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36741E" w14:textId="2C256398" w:rsidR="00B60AD2" w:rsidRDefault="00914944" w:rsidP="0034342D">
      <w:pPr>
        <w:pStyle w:val="Date"/>
        <w:tabs>
          <w:tab w:val="left" w:pos="6379"/>
        </w:tabs>
        <w:spacing w:before="360"/>
        <w:rPr>
          <w:rFonts w:asciiTheme="majorHAnsi" w:hAnsiTheme="majorHAnsi" w:cstheme="majorHAnsi"/>
          <w:szCs w:val="24"/>
          <w:lang w:val="en-NZ"/>
        </w:rPr>
      </w:pPr>
      <w:r>
        <w:rPr>
          <w:rFonts w:asciiTheme="majorHAnsi" w:hAnsiTheme="majorHAnsi" w:cstheme="majorHAnsi"/>
          <w:szCs w:val="24"/>
        </w:rPr>
        <w:t xml:space="preserve">13 </w:t>
      </w:r>
      <w:r w:rsidRPr="00914944">
        <w:rPr>
          <w:rFonts w:asciiTheme="majorHAnsi" w:hAnsiTheme="majorHAnsi" w:cstheme="majorHAnsi"/>
          <w:szCs w:val="24"/>
        </w:rPr>
        <w:t>Hui-tanguru (February)</w:t>
      </w:r>
      <w:r w:rsidR="00E934DF" w:rsidRPr="000967CC">
        <w:rPr>
          <w:rFonts w:asciiTheme="majorHAnsi" w:hAnsiTheme="majorHAnsi" w:cstheme="majorHAnsi"/>
          <w:szCs w:val="24"/>
          <w:lang w:val="en-NZ"/>
        </w:rPr>
        <w:t xml:space="preserve"> </w:t>
      </w:r>
      <w:r w:rsidR="007C0F85" w:rsidRPr="000967CC">
        <w:rPr>
          <w:rFonts w:asciiTheme="majorHAnsi" w:hAnsiTheme="majorHAnsi" w:cstheme="majorHAnsi"/>
          <w:szCs w:val="24"/>
          <w:lang w:val="en-NZ"/>
        </w:rPr>
        <w:t>20</w:t>
      </w:r>
      <w:r w:rsidR="009077A4" w:rsidRPr="000967CC">
        <w:rPr>
          <w:rFonts w:asciiTheme="majorHAnsi" w:hAnsiTheme="majorHAnsi" w:cstheme="majorHAnsi"/>
          <w:szCs w:val="24"/>
          <w:lang w:val="en-NZ"/>
        </w:rPr>
        <w:t>2</w:t>
      </w:r>
      <w:r w:rsidR="006C3EE1">
        <w:rPr>
          <w:rFonts w:asciiTheme="majorHAnsi" w:hAnsiTheme="majorHAnsi" w:cstheme="majorHAnsi"/>
          <w:szCs w:val="24"/>
          <w:lang w:val="en-NZ"/>
        </w:rPr>
        <w:t>6</w:t>
      </w:r>
      <w:r w:rsidR="00D66FD5" w:rsidRPr="000967CC">
        <w:rPr>
          <w:rFonts w:asciiTheme="majorHAnsi" w:hAnsiTheme="majorHAnsi" w:cstheme="majorHAnsi"/>
          <w:szCs w:val="24"/>
          <w:lang w:val="en-NZ"/>
        </w:rPr>
        <w:tab/>
        <w:t xml:space="preserve">Edition </w:t>
      </w:r>
      <w:r w:rsidR="004B68C8" w:rsidRPr="000967CC">
        <w:rPr>
          <w:rFonts w:asciiTheme="majorHAnsi" w:hAnsiTheme="majorHAnsi" w:cstheme="majorHAnsi"/>
          <w:szCs w:val="24"/>
          <w:lang w:val="en-NZ"/>
        </w:rPr>
        <w:t>0</w:t>
      </w:r>
      <w:r>
        <w:rPr>
          <w:rFonts w:asciiTheme="majorHAnsi" w:hAnsiTheme="majorHAnsi" w:cstheme="majorHAnsi"/>
          <w:szCs w:val="24"/>
          <w:lang w:val="en-NZ"/>
        </w:rPr>
        <w:t>3</w:t>
      </w:r>
      <w:r w:rsidR="004B68C8" w:rsidRPr="000967CC">
        <w:rPr>
          <w:rFonts w:asciiTheme="majorHAnsi" w:hAnsiTheme="majorHAnsi" w:cstheme="majorHAnsi"/>
          <w:szCs w:val="24"/>
          <w:lang w:val="en-NZ"/>
        </w:rPr>
        <w:t>/</w:t>
      </w:r>
      <w:r w:rsidR="00D66FD5" w:rsidRPr="000967CC">
        <w:rPr>
          <w:rFonts w:asciiTheme="majorHAnsi" w:hAnsiTheme="majorHAnsi" w:cstheme="majorHAnsi"/>
          <w:szCs w:val="24"/>
          <w:lang w:val="en-NZ"/>
        </w:rPr>
        <w:t>20</w:t>
      </w:r>
      <w:r w:rsidR="009077A4" w:rsidRPr="000967CC">
        <w:rPr>
          <w:rFonts w:asciiTheme="majorHAnsi" w:hAnsiTheme="majorHAnsi" w:cstheme="majorHAnsi"/>
          <w:szCs w:val="24"/>
          <w:lang w:val="en-NZ"/>
        </w:rPr>
        <w:t>2</w:t>
      </w:r>
      <w:r w:rsidR="006C3EE1">
        <w:rPr>
          <w:rFonts w:asciiTheme="majorHAnsi" w:hAnsiTheme="majorHAnsi" w:cstheme="majorHAnsi"/>
          <w:szCs w:val="24"/>
          <w:lang w:val="en-NZ"/>
        </w:rPr>
        <w:t>6</w:t>
      </w:r>
    </w:p>
    <w:p w14:paraId="5FD9FA52" w14:textId="77777777" w:rsidR="00B60AD2" w:rsidRPr="000967CC" w:rsidRDefault="00B60AD2" w:rsidP="0034342D">
      <w:pPr>
        <w:pStyle w:val="Date"/>
        <w:tabs>
          <w:tab w:val="left" w:pos="6379"/>
        </w:tabs>
        <w:spacing w:before="360"/>
        <w:rPr>
          <w:rFonts w:asciiTheme="majorHAnsi" w:hAnsiTheme="majorHAnsi" w:cstheme="majorHAnsi"/>
          <w:szCs w:val="24"/>
          <w:lang w:val="en-NZ"/>
        </w:rPr>
      </w:pPr>
    </w:p>
    <w:p w14:paraId="47A0399A" w14:textId="77777777" w:rsidR="00D66FD5" w:rsidRPr="000967CC" w:rsidRDefault="00D66FD5">
      <w:pPr>
        <w:pStyle w:val="BodyText"/>
        <w:rPr>
          <w:rFonts w:asciiTheme="majorHAnsi" w:hAnsiTheme="majorHAnsi" w:cstheme="majorHAnsi"/>
          <w:color w:val="000000"/>
          <w:szCs w:val="24"/>
        </w:rPr>
      </w:pPr>
      <w:r w:rsidRPr="000967CC">
        <w:rPr>
          <w:rFonts w:asciiTheme="majorHAnsi" w:hAnsiTheme="majorHAnsi" w:cstheme="majorHAnsi"/>
          <w:szCs w:val="24"/>
        </w:rPr>
        <w:t>Confidential to: Briefing Subscriber</w:t>
      </w:r>
      <w:r w:rsidR="00995912" w:rsidRPr="000967CC">
        <w:rPr>
          <w:rFonts w:asciiTheme="majorHAnsi" w:hAnsiTheme="majorHAnsi" w:cstheme="majorHAnsi"/>
          <w:szCs w:val="24"/>
        </w:rPr>
        <w:t>s</w:t>
      </w:r>
      <w:r w:rsidRPr="000967CC">
        <w:rPr>
          <w:rFonts w:asciiTheme="majorHAnsi" w:hAnsiTheme="majorHAnsi" w:cstheme="majorHAnsi"/>
          <w:szCs w:val="24"/>
        </w:rPr>
        <w:t xml:space="preserve"> </w:t>
      </w:r>
      <w:r w:rsidRPr="000967CC">
        <w:rPr>
          <w:rStyle w:val="EndnoteCharacters"/>
          <w:rFonts w:asciiTheme="majorHAnsi" w:hAnsiTheme="majorHAnsi" w:cstheme="majorHAnsi"/>
          <w:szCs w:val="24"/>
        </w:rPr>
        <w:endnoteReference w:id="1"/>
      </w:r>
    </w:p>
    <w:p w14:paraId="68CE9962" w14:textId="56C1A3D4" w:rsidR="00D66FD5" w:rsidRPr="000967CC" w:rsidRDefault="00ED706D" w:rsidP="0034342D">
      <w:pPr>
        <w:pStyle w:val="Title"/>
        <w:pBdr>
          <w:bottom w:val="single" w:sz="4" w:space="1" w:color="000000"/>
        </w:pBdr>
        <w:spacing w:before="240"/>
        <w:rPr>
          <w:rFonts w:asciiTheme="majorHAnsi" w:hAnsiTheme="majorHAnsi" w:cstheme="majorHAnsi"/>
          <w:caps w:val="0"/>
          <w:color w:val="000000"/>
          <w:szCs w:val="24"/>
        </w:rPr>
      </w:pPr>
      <w:r w:rsidRPr="000967CC">
        <w:rPr>
          <w:rFonts w:asciiTheme="majorHAnsi" w:hAnsiTheme="majorHAnsi" w:cstheme="majorHAnsi"/>
          <w:caps w:val="0"/>
          <w:color w:val="000000"/>
          <w:szCs w:val="24"/>
        </w:rPr>
        <w:t xml:space="preserve">Omnibus </w:t>
      </w:r>
      <w:r w:rsidR="00114266" w:rsidRPr="000967CC">
        <w:rPr>
          <w:rFonts w:asciiTheme="majorHAnsi" w:hAnsiTheme="majorHAnsi" w:cstheme="majorHAnsi"/>
          <w:caps w:val="0"/>
          <w:color w:val="000000"/>
          <w:szCs w:val="24"/>
        </w:rPr>
        <w:t>Briefing</w:t>
      </w:r>
      <w:r w:rsidR="003B781E">
        <w:rPr>
          <w:rFonts w:asciiTheme="majorHAnsi" w:hAnsiTheme="majorHAnsi" w:cstheme="majorHAnsi"/>
          <w:caps w:val="0"/>
          <w:color w:val="000000"/>
          <w:szCs w:val="24"/>
        </w:rPr>
        <w:t>:</w:t>
      </w:r>
      <w:r w:rsidR="00114C13" w:rsidRPr="000967CC">
        <w:rPr>
          <w:rFonts w:asciiTheme="majorHAnsi" w:hAnsiTheme="majorHAnsi" w:cstheme="majorHAnsi"/>
          <w:caps w:val="0"/>
          <w:color w:val="000000"/>
          <w:szCs w:val="24"/>
        </w:rPr>
        <w:t xml:space="preserve"> </w:t>
      </w:r>
      <w:r w:rsidR="00114266" w:rsidRPr="000967CC">
        <w:rPr>
          <w:rFonts w:asciiTheme="majorHAnsi" w:hAnsiTheme="majorHAnsi" w:cstheme="majorHAnsi"/>
          <w:caps w:val="0"/>
          <w:color w:val="000000"/>
          <w:szCs w:val="24"/>
        </w:rPr>
        <w:t>Policy</w:t>
      </w:r>
      <w:r w:rsidR="00114C13" w:rsidRPr="000967CC">
        <w:rPr>
          <w:rFonts w:asciiTheme="majorHAnsi" w:hAnsiTheme="majorHAnsi" w:cstheme="majorHAnsi"/>
          <w:caps w:val="0"/>
          <w:color w:val="000000"/>
          <w:szCs w:val="24"/>
        </w:rPr>
        <w:t xml:space="preserve"> </w:t>
      </w:r>
      <w:r w:rsidRPr="000967CC">
        <w:rPr>
          <w:rFonts w:asciiTheme="majorHAnsi" w:hAnsiTheme="majorHAnsi" w:cstheme="majorHAnsi"/>
          <w:caps w:val="0"/>
          <w:color w:val="000000"/>
          <w:szCs w:val="24"/>
        </w:rPr>
        <w:t>Matters Arising</w:t>
      </w:r>
      <w:r w:rsidR="00114C13" w:rsidRPr="000967CC">
        <w:rPr>
          <w:rFonts w:asciiTheme="majorHAnsi" w:hAnsiTheme="majorHAnsi" w:cstheme="majorHAnsi"/>
          <w:caps w:val="0"/>
          <w:color w:val="000000"/>
          <w:szCs w:val="24"/>
        </w:rPr>
        <w:t xml:space="preserve"> </w:t>
      </w:r>
      <w:r w:rsidR="00114266" w:rsidRPr="000967CC">
        <w:rPr>
          <w:rFonts w:asciiTheme="majorHAnsi" w:hAnsiTheme="majorHAnsi" w:cstheme="majorHAnsi"/>
          <w:caps w:val="0"/>
          <w:color w:val="000000"/>
          <w:szCs w:val="24"/>
        </w:rPr>
        <w:t xml:space="preserve">to </w:t>
      </w:r>
      <w:r w:rsidR="003B781E">
        <w:rPr>
          <w:rFonts w:asciiTheme="majorHAnsi" w:hAnsiTheme="majorHAnsi" w:cstheme="majorHAnsi"/>
          <w:caps w:val="0"/>
          <w:color w:val="000000"/>
          <w:szCs w:val="24"/>
        </w:rPr>
        <w:t xml:space="preserve">13 February </w:t>
      </w:r>
      <w:r w:rsidR="00D66FD5" w:rsidRPr="000967CC">
        <w:rPr>
          <w:rFonts w:asciiTheme="majorHAnsi" w:hAnsiTheme="majorHAnsi" w:cstheme="majorHAnsi"/>
          <w:caps w:val="0"/>
          <w:color w:val="000000"/>
          <w:szCs w:val="24"/>
        </w:rPr>
        <w:t>20</w:t>
      </w:r>
      <w:r w:rsidR="009077A4" w:rsidRPr="000967CC">
        <w:rPr>
          <w:rFonts w:asciiTheme="majorHAnsi" w:hAnsiTheme="majorHAnsi" w:cstheme="majorHAnsi"/>
          <w:caps w:val="0"/>
          <w:color w:val="000000"/>
          <w:szCs w:val="24"/>
        </w:rPr>
        <w:t>2</w:t>
      </w:r>
      <w:r w:rsidR="006C3EE1">
        <w:rPr>
          <w:rFonts w:asciiTheme="majorHAnsi" w:hAnsiTheme="majorHAnsi" w:cstheme="majorHAnsi"/>
          <w:caps w:val="0"/>
          <w:color w:val="000000"/>
          <w:szCs w:val="24"/>
        </w:rPr>
        <w:t>6</w:t>
      </w:r>
    </w:p>
    <w:p w14:paraId="194077E3" w14:textId="300080AB" w:rsidR="00D66FD5" w:rsidRPr="000967CC" w:rsidRDefault="0025373E" w:rsidP="00DE787E">
      <w:pPr>
        <w:pStyle w:val="BodyText"/>
        <w:spacing w:before="120"/>
        <w:rPr>
          <w:rFonts w:asciiTheme="majorHAnsi" w:hAnsiTheme="majorHAnsi" w:cstheme="majorHAnsi"/>
          <w:b/>
          <w:szCs w:val="24"/>
        </w:rPr>
      </w:pPr>
      <w:r w:rsidRPr="000967CC">
        <w:rPr>
          <w:rFonts w:asciiTheme="majorHAnsi" w:hAnsiTheme="majorHAnsi" w:cstheme="majorHAnsi"/>
          <w:b/>
          <w:szCs w:val="24"/>
        </w:rPr>
        <w:t>P</w:t>
      </w:r>
      <w:r w:rsidR="00D66FD5" w:rsidRPr="000967CC">
        <w:rPr>
          <w:rFonts w:asciiTheme="majorHAnsi" w:hAnsiTheme="majorHAnsi" w:cstheme="majorHAnsi"/>
          <w:b/>
          <w:szCs w:val="24"/>
        </w:rPr>
        <w:t>urpose</w:t>
      </w:r>
      <w:r w:rsidR="006C3EE1">
        <w:rPr>
          <w:rFonts w:asciiTheme="majorHAnsi" w:hAnsiTheme="majorHAnsi" w:cstheme="majorHAnsi"/>
          <w:b/>
          <w:szCs w:val="24"/>
        </w:rPr>
        <w:t>:</w:t>
      </w:r>
    </w:p>
    <w:p w14:paraId="50453332" w14:textId="5E51908F" w:rsidR="0069098E" w:rsidRPr="000967CC" w:rsidRDefault="00114C13" w:rsidP="00DE787E">
      <w:pPr>
        <w:pStyle w:val="ListParagraph"/>
        <w:numPr>
          <w:ilvl w:val="0"/>
          <w:numId w:val="5"/>
        </w:numPr>
        <w:suppressAutoHyphens w:val="0"/>
        <w:spacing w:before="120" w:after="120"/>
        <w:ind w:left="357" w:hanging="357"/>
        <w:jc w:val="both"/>
        <w:rPr>
          <w:rFonts w:asciiTheme="majorHAnsi" w:hAnsiTheme="majorHAnsi" w:cstheme="majorHAnsi"/>
          <w:szCs w:val="24"/>
        </w:rPr>
      </w:pPr>
      <w:r w:rsidRPr="000967CC">
        <w:rPr>
          <w:rFonts w:asciiTheme="majorHAnsi" w:hAnsiTheme="majorHAnsi" w:cstheme="majorHAnsi"/>
          <w:szCs w:val="24"/>
        </w:rPr>
        <w:t xml:space="preserve">This briefing </w:t>
      </w:r>
      <w:r w:rsidR="00114266" w:rsidRPr="000967CC">
        <w:rPr>
          <w:rFonts w:asciiTheme="majorHAnsi" w:hAnsiTheme="majorHAnsi" w:cstheme="majorHAnsi"/>
          <w:szCs w:val="24"/>
        </w:rPr>
        <w:t xml:space="preserve">outlines emerging issues </w:t>
      </w:r>
      <w:r w:rsidRPr="000967CC">
        <w:rPr>
          <w:rFonts w:asciiTheme="majorHAnsi" w:hAnsiTheme="majorHAnsi" w:cstheme="majorHAnsi"/>
          <w:szCs w:val="24"/>
        </w:rPr>
        <w:t xml:space="preserve">relating to Māori social, economic and Treaty matters to </w:t>
      </w:r>
      <w:r w:rsidR="00914944">
        <w:rPr>
          <w:rFonts w:asciiTheme="majorHAnsi" w:hAnsiTheme="majorHAnsi" w:cstheme="majorHAnsi"/>
          <w:szCs w:val="24"/>
        </w:rPr>
        <w:t xml:space="preserve">13 </w:t>
      </w:r>
      <w:r w:rsidR="00914944" w:rsidRPr="00914944">
        <w:rPr>
          <w:rFonts w:asciiTheme="majorHAnsi" w:hAnsiTheme="majorHAnsi" w:cstheme="majorHAnsi"/>
          <w:szCs w:val="24"/>
        </w:rPr>
        <w:t xml:space="preserve">Hui-tanguru </w:t>
      </w:r>
      <w:r w:rsidR="00914944">
        <w:rPr>
          <w:rFonts w:asciiTheme="majorHAnsi" w:hAnsiTheme="majorHAnsi" w:cstheme="majorHAnsi"/>
          <w:szCs w:val="24"/>
        </w:rPr>
        <w:t xml:space="preserve">/ </w:t>
      </w:r>
      <w:r w:rsidR="00914944" w:rsidRPr="00914944">
        <w:rPr>
          <w:rFonts w:asciiTheme="majorHAnsi" w:hAnsiTheme="majorHAnsi" w:cstheme="majorHAnsi"/>
          <w:szCs w:val="24"/>
        </w:rPr>
        <w:t>February</w:t>
      </w:r>
      <w:r w:rsidR="00914944" w:rsidRPr="000967CC">
        <w:rPr>
          <w:rFonts w:asciiTheme="majorHAnsi" w:hAnsiTheme="majorHAnsi" w:cstheme="majorHAnsi"/>
          <w:szCs w:val="24"/>
          <w:lang w:val="en-NZ"/>
        </w:rPr>
        <w:t xml:space="preserve"> </w:t>
      </w:r>
      <w:r w:rsidR="007C0F85" w:rsidRPr="000967CC">
        <w:rPr>
          <w:rFonts w:asciiTheme="majorHAnsi" w:hAnsiTheme="majorHAnsi" w:cstheme="majorHAnsi"/>
          <w:szCs w:val="24"/>
        </w:rPr>
        <w:t>20</w:t>
      </w:r>
      <w:r w:rsidR="00C12E05" w:rsidRPr="000967CC">
        <w:rPr>
          <w:rFonts w:asciiTheme="majorHAnsi" w:hAnsiTheme="majorHAnsi" w:cstheme="majorHAnsi"/>
          <w:szCs w:val="24"/>
        </w:rPr>
        <w:t>2</w:t>
      </w:r>
      <w:r w:rsidR="006C3EE1">
        <w:rPr>
          <w:rFonts w:asciiTheme="majorHAnsi" w:hAnsiTheme="majorHAnsi" w:cstheme="majorHAnsi"/>
          <w:szCs w:val="24"/>
        </w:rPr>
        <w:t>6</w:t>
      </w:r>
      <w:r w:rsidR="0006611F" w:rsidRPr="000967CC">
        <w:rPr>
          <w:rFonts w:asciiTheme="majorHAnsi" w:hAnsiTheme="majorHAnsi" w:cstheme="majorHAnsi"/>
          <w:szCs w:val="24"/>
        </w:rPr>
        <w:t>.</w:t>
      </w:r>
      <w:r w:rsidR="00D66FD5" w:rsidRPr="000967CC">
        <w:rPr>
          <w:rFonts w:asciiTheme="majorHAnsi" w:hAnsiTheme="majorHAnsi" w:cstheme="majorHAnsi"/>
          <w:szCs w:val="24"/>
        </w:rPr>
        <w:t xml:space="preserve">  Key matters to note are:</w:t>
      </w:r>
    </w:p>
    <w:p w14:paraId="098E4BF8" w14:textId="52F5DDE6" w:rsidR="006C3EE1" w:rsidRPr="00D600B5" w:rsidRDefault="00286327" w:rsidP="00DE787E">
      <w:pPr>
        <w:pStyle w:val="BodyText"/>
        <w:spacing w:before="120"/>
        <w:ind w:left="601"/>
        <w:rPr>
          <w:b/>
        </w:rPr>
      </w:pPr>
      <w:r w:rsidRPr="00D600B5">
        <w:rPr>
          <w:b/>
        </w:rPr>
        <w:t xml:space="preserve">Pānui </w:t>
      </w:r>
      <w:r w:rsidR="00754B1D" w:rsidRPr="00D600B5">
        <w:rPr>
          <w:b/>
        </w:rPr>
        <w:t xml:space="preserve">Review </w:t>
      </w:r>
      <w:r w:rsidRPr="00D600B5">
        <w:rPr>
          <w:b/>
        </w:rPr>
        <w:t>Summar</w:t>
      </w:r>
      <w:r w:rsidR="00BA2F05" w:rsidRPr="00D600B5">
        <w:rPr>
          <w:b/>
        </w:rPr>
        <w:t>y</w:t>
      </w:r>
      <w:r w:rsidR="00D94116" w:rsidRPr="00D600B5">
        <w:rPr>
          <w:b/>
        </w:rPr>
        <w:t>:</w:t>
      </w:r>
    </w:p>
    <w:p w14:paraId="1BB3C9FB" w14:textId="4A2344D7" w:rsidR="002C3BE9" w:rsidRPr="00DE787E" w:rsidRDefault="00D600B5" w:rsidP="00DE787E">
      <w:pPr>
        <w:pStyle w:val="NormalWeb"/>
        <w:numPr>
          <w:ilvl w:val="0"/>
          <w:numId w:val="3"/>
        </w:numPr>
        <w:spacing w:before="120" w:after="120"/>
        <w:jc w:val="both"/>
        <w:rPr>
          <w:rFonts w:asciiTheme="majorHAnsi" w:hAnsiTheme="majorHAnsi" w:cstheme="majorHAnsi"/>
          <w:bCs/>
          <w:iCs/>
        </w:rPr>
      </w:pPr>
      <w:hyperlink w:anchor="ap1" w:history="1">
        <w:r w:rsidR="002C3BE9" w:rsidRPr="00D600B5">
          <w:rPr>
            <w:rStyle w:val="Hyperlink"/>
            <w:rFonts w:asciiTheme="majorHAnsi" w:hAnsiTheme="majorHAnsi" w:cstheme="majorHAnsi"/>
            <w:bCs/>
            <w:iCs/>
          </w:rPr>
          <w:t>Waitangi Matters</w:t>
        </w:r>
        <w:r w:rsidR="00D94116" w:rsidRPr="00D600B5">
          <w:rPr>
            <w:rStyle w:val="Hyperlink"/>
            <w:rFonts w:asciiTheme="majorHAnsi" w:hAnsiTheme="majorHAnsi" w:cstheme="majorHAnsi"/>
            <w:bCs/>
            <w:iCs/>
          </w:rPr>
          <w:t>;</w:t>
        </w:r>
      </w:hyperlink>
    </w:p>
    <w:p w14:paraId="7A8BCEE7" w14:textId="53825A40" w:rsidR="006C3EE1" w:rsidRPr="00DE787E" w:rsidRDefault="00D600B5" w:rsidP="00DE787E">
      <w:pPr>
        <w:pStyle w:val="BodyText"/>
        <w:numPr>
          <w:ilvl w:val="0"/>
          <w:numId w:val="3"/>
        </w:numPr>
        <w:spacing w:before="120"/>
        <w:ind w:left="1315" w:hanging="357"/>
        <w:rPr>
          <w:rFonts w:asciiTheme="majorHAnsi" w:hAnsiTheme="majorHAnsi" w:cstheme="majorHAnsi"/>
          <w:bCs/>
          <w:iCs/>
          <w:szCs w:val="24"/>
        </w:rPr>
      </w:pPr>
      <w:hyperlink w:anchor="ap2" w:history="1">
        <w:r w:rsidR="002C3BE9" w:rsidRPr="00D600B5">
          <w:rPr>
            <w:rStyle w:val="Hyperlink"/>
            <w:rFonts w:asciiTheme="majorHAnsi" w:hAnsiTheme="majorHAnsi" w:cstheme="majorHAnsi"/>
            <w:bCs/>
            <w:iCs/>
            <w:szCs w:val="24"/>
          </w:rPr>
          <w:t>Employment Matters</w:t>
        </w:r>
        <w:r w:rsidR="00D94116" w:rsidRPr="00D600B5">
          <w:rPr>
            <w:rStyle w:val="Hyperlink"/>
            <w:rFonts w:asciiTheme="majorHAnsi" w:hAnsiTheme="majorHAnsi" w:cstheme="majorHAnsi"/>
            <w:bCs/>
            <w:iCs/>
            <w:szCs w:val="24"/>
          </w:rPr>
          <w:t>;</w:t>
        </w:r>
      </w:hyperlink>
    </w:p>
    <w:p w14:paraId="4316E49A" w14:textId="0EE62B65" w:rsidR="0069098E" w:rsidRPr="00D600B5" w:rsidRDefault="0069098E" w:rsidP="00DE787E">
      <w:pPr>
        <w:pStyle w:val="BodyText"/>
        <w:spacing w:before="120"/>
        <w:ind w:left="601"/>
        <w:rPr>
          <w:b/>
          <w:bCs/>
        </w:rPr>
      </w:pPr>
      <w:hyperlink w:anchor="budget16" w:history="1">
        <w:r w:rsidRPr="00D600B5">
          <w:rPr>
            <w:b/>
            <w:bCs/>
          </w:rPr>
          <w:t>General Items</w:t>
        </w:r>
      </w:hyperlink>
      <w:r w:rsidR="00D94116" w:rsidRPr="00D600B5">
        <w:rPr>
          <w:b/>
          <w:bCs/>
        </w:rPr>
        <w:t>:</w:t>
      </w:r>
    </w:p>
    <w:p w14:paraId="3CA4B85F" w14:textId="549E5ADB" w:rsidR="00230EF9" w:rsidRPr="00230EF9" w:rsidRDefault="00D600B5" w:rsidP="00230EF9">
      <w:pPr>
        <w:pStyle w:val="BodyText"/>
        <w:numPr>
          <w:ilvl w:val="0"/>
          <w:numId w:val="3"/>
        </w:numPr>
        <w:spacing w:before="120"/>
        <w:ind w:left="1315" w:hanging="357"/>
        <w:rPr>
          <w:rFonts w:asciiTheme="majorHAnsi" w:hAnsiTheme="majorHAnsi" w:cstheme="majorHAnsi"/>
          <w:bCs/>
          <w:iCs/>
          <w:szCs w:val="24"/>
        </w:rPr>
      </w:pPr>
      <w:hyperlink w:anchor="ap3" w:history="1">
        <w:r w:rsidR="00230EF9" w:rsidRPr="00D600B5">
          <w:rPr>
            <w:rStyle w:val="Hyperlink"/>
            <w:rFonts w:asciiTheme="majorHAnsi" w:hAnsiTheme="majorHAnsi" w:cstheme="majorHAnsi"/>
            <w:bCs/>
            <w:iCs/>
            <w:szCs w:val="24"/>
          </w:rPr>
          <w:t xml:space="preserve">Appendix 1: Waitangi </w:t>
        </w:r>
        <w:r w:rsidR="006B25F4" w:rsidRPr="00D600B5">
          <w:rPr>
            <w:rStyle w:val="Hyperlink"/>
            <w:rFonts w:asciiTheme="majorHAnsi" w:hAnsiTheme="majorHAnsi" w:cstheme="majorHAnsi"/>
            <w:bCs/>
            <w:iCs/>
            <w:szCs w:val="24"/>
          </w:rPr>
          <w:t xml:space="preserve">Day </w:t>
        </w:r>
        <w:r w:rsidR="00230EF9" w:rsidRPr="00D600B5">
          <w:rPr>
            <w:rStyle w:val="Hyperlink"/>
            <w:rFonts w:asciiTheme="majorHAnsi" w:hAnsiTheme="majorHAnsi" w:cstheme="majorHAnsi"/>
            <w:bCs/>
            <w:iCs/>
            <w:szCs w:val="24"/>
          </w:rPr>
          <w:t>Speech from the Prime Minister</w:t>
        </w:r>
      </w:hyperlink>
    </w:p>
    <w:p w14:paraId="318357D0" w14:textId="471B800E" w:rsidR="00286327" w:rsidRPr="00D600B5" w:rsidRDefault="00286327" w:rsidP="00DE787E">
      <w:pPr>
        <w:pStyle w:val="BodyText"/>
        <w:spacing w:before="120"/>
        <w:ind w:left="601"/>
        <w:rPr>
          <w:b/>
        </w:rPr>
      </w:pPr>
      <w:r w:rsidRPr="00D600B5">
        <w:rPr>
          <w:b/>
        </w:rPr>
        <w:t>Documents</w:t>
      </w:r>
      <w:r w:rsidR="00D13CA3" w:rsidRPr="00D600B5">
        <w:rPr>
          <w:b/>
        </w:rPr>
        <w:t xml:space="preserve"> and Data Sets</w:t>
      </w:r>
      <w:r w:rsidRPr="00D600B5">
        <w:rPr>
          <w:b/>
        </w:rPr>
        <w:t xml:space="preserve"> </w:t>
      </w:r>
      <w:proofErr w:type="gramStart"/>
      <w:r w:rsidRPr="00D600B5">
        <w:rPr>
          <w:b/>
        </w:rPr>
        <w:t>Reviewed</w:t>
      </w:r>
      <w:r w:rsidR="0087738E" w:rsidRPr="00D600B5">
        <w:rPr>
          <w:b/>
        </w:rPr>
        <w:t>;</w:t>
      </w:r>
      <w:proofErr w:type="gramEnd"/>
    </w:p>
    <w:p w14:paraId="38893CAC" w14:textId="3515C9DB" w:rsidR="00862D6E" w:rsidRPr="00862D6E" w:rsidRDefault="00D600B5" w:rsidP="00862D6E">
      <w:pPr>
        <w:pStyle w:val="ListParagraph"/>
        <w:numPr>
          <w:ilvl w:val="0"/>
          <w:numId w:val="3"/>
        </w:numPr>
        <w:spacing w:before="120" w:after="120"/>
        <w:rPr>
          <w:rFonts w:asciiTheme="majorHAnsi" w:hAnsiTheme="majorHAnsi"/>
          <w:bCs/>
        </w:rPr>
      </w:pPr>
      <w:hyperlink w:anchor="ap4" w:history="1">
        <w:r w:rsidR="00862D6E" w:rsidRPr="00D600B5">
          <w:rPr>
            <w:rStyle w:val="Hyperlink"/>
            <w:rFonts w:asciiTheme="majorHAnsi" w:hAnsiTheme="majorHAnsi"/>
            <w:bCs/>
          </w:rPr>
          <w:t>Whole of System Report on Treaty Settlement Delivery 2025;</w:t>
        </w:r>
      </w:hyperlink>
    </w:p>
    <w:p w14:paraId="3BAE817A" w14:textId="5770529C" w:rsidR="00D949DC" w:rsidRPr="00862D6E" w:rsidRDefault="00D600B5" w:rsidP="00DE787E">
      <w:pPr>
        <w:pStyle w:val="BodyText"/>
        <w:numPr>
          <w:ilvl w:val="0"/>
          <w:numId w:val="3"/>
        </w:numPr>
        <w:spacing w:before="120"/>
        <w:ind w:left="1315" w:hanging="357"/>
        <w:rPr>
          <w:rFonts w:asciiTheme="majorHAnsi" w:hAnsiTheme="majorHAnsi" w:cstheme="majorHAnsi"/>
          <w:bCs/>
          <w:szCs w:val="24"/>
        </w:rPr>
      </w:pPr>
      <w:hyperlink w:anchor="ap5" w:history="1">
        <w:r w:rsidR="00675964" w:rsidRPr="00D600B5">
          <w:rPr>
            <w:rStyle w:val="Hyperlink"/>
            <w:rFonts w:asciiTheme="majorHAnsi" w:hAnsiTheme="majorHAnsi"/>
            <w:bCs/>
          </w:rPr>
          <w:t>Report to the House of Representatives on the implementation of Waitangi Tribunal Recommendations for 2023/2024</w:t>
        </w:r>
        <w:r w:rsidR="00133ABB" w:rsidRPr="00D600B5">
          <w:rPr>
            <w:rStyle w:val="Hyperlink"/>
            <w:rFonts w:asciiTheme="majorHAnsi" w:hAnsiTheme="majorHAnsi" w:cstheme="majorHAnsi"/>
            <w:bCs/>
            <w:szCs w:val="24"/>
          </w:rPr>
          <w:t>;</w:t>
        </w:r>
      </w:hyperlink>
      <w:r w:rsidR="00D949DC" w:rsidRPr="00862D6E">
        <w:rPr>
          <w:rFonts w:asciiTheme="majorHAnsi" w:hAnsiTheme="majorHAnsi" w:cstheme="majorHAnsi"/>
          <w:bCs/>
          <w:szCs w:val="24"/>
        </w:rPr>
        <w:t xml:space="preserve"> </w:t>
      </w:r>
      <w:bookmarkStart w:id="0" w:name="gen"/>
      <w:bookmarkStart w:id="1" w:name="appointments"/>
      <w:bookmarkStart w:id="2" w:name="othernews"/>
      <w:bookmarkStart w:id="3" w:name="population"/>
      <w:bookmarkStart w:id="4" w:name="tpw"/>
      <w:bookmarkStart w:id="5" w:name="kermadec"/>
      <w:bookmarkStart w:id="6" w:name="ngatata"/>
    </w:p>
    <w:bookmarkStart w:id="7" w:name="hlfs"/>
    <w:p w14:paraId="57C61FAA" w14:textId="77069002" w:rsidR="002C3BE9" w:rsidRPr="00230EF9" w:rsidRDefault="00D600B5" w:rsidP="004A22AE">
      <w:pPr>
        <w:pStyle w:val="BodyText"/>
        <w:numPr>
          <w:ilvl w:val="0"/>
          <w:numId w:val="3"/>
        </w:numPr>
        <w:spacing w:before="120"/>
        <w:ind w:left="1315" w:hanging="357"/>
        <w:rPr>
          <w:rFonts w:asciiTheme="majorHAnsi" w:hAnsiTheme="majorHAnsi" w:cstheme="majorHAnsi"/>
          <w:bCs/>
          <w:szCs w:val="24"/>
        </w:rPr>
      </w:pPr>
      <w:r>
        <w:rPr>
          <w:rFonts w:cs="Arial"/>
          <w:bCs/>
          <w:szCs w:val="24"/>
        </w:rPr>
        <w:fldChar w:fldCharType="begin"/>
      </w:r>
      <w:r>
        <w:rPr>
          <w:rFonts w:cs="Arial"/>
          <w:bCs/>
          <w:szCs w:val="24"/>
        </w:rPr>
        <w:instrText>HYPERLINK  \l "ap6"</w:instrText>
      </w:r>
      <w:r>
        <w:rPr>
          <w:rFonts w:cs="Arial"/>
          <w:bCs/>
          <w:szCs w:val="24"/>
        </w:rPr>
      </w:r>
      <w:r>
        <w:rPr>
          <w:rFonts w:cs="Arial"/>
          <w:bCs/>
          <w:szCs w:val="24"/>
        </w:rPr>
        <w:fldChar w:fldCharType="separate"/>
      </w:r>
      <w:r w:rsidR="00603A98" w:rsidRPr="00D600B5">
        <w:rPr>
          <w:rStyle w:val="Hyperlink"/>
          <w:rFonts w:cs="Arial"/>
          <w:bCs/>
          <w:szCs w:val="24"/>
        </w:rPr>
        <w:t>Household Labour Force Survey: Quarter to 30 December 202</w:t>
      </w:r>
      <w:bookmarkEnd w:id="7"/>
      <w:r w:rsidR="00603A98" w:rsidRPr="00D600B5">
        <w:rPr>
          <w:rStyle w:val="Hyperlink"/>
          <w:rFonts w:cs="Arial"/>
          <w:bCs/>
          <w:szCs w:val="24"/>
        </w:rPr>
        <w:t>5</w:t>
      </w:r>
      <w:r w:rsidR="00862D6E" w:rsidRPr="00D600B5">
        <w:rPr>
          <w:rStyle w:val="Hyperlink"/>
          <w:rFonts w:cs="Arial"/>
          <w:bCs/>
          <w:szCs w:val="24"/>
        </w:rPr>
        <w:t>;</w:t>
      </w:r>
      <w:r>
        <w:rPr>
          <w:rFonts w:cs="Arial"/>
          <w:bCs/>
          <w:szCs w:val="24"/>
        </w:rPr>
        <w:fldChar w:fldCharType="end"/>
      </w:r>
    </w:p>
    <w:p w14:paraId="5D5DA4A4" w14:textId="18815F6C" w:rsidR="00230EF9" w:rsidRPr="00510A86" w:rsidRDefault="00D600B5" w:rsidP="004A22AE">
      <w:pPr>
        <w:pStyle w:val="BodyText"/>
        <w:numPr>
          <w:ilvl w:val="0"/>
          <w:numId w:val="3"/>
        </w:numPr>
        <w:spacing w:before="120"/>
        <w:ind w:left="1315" w:hanging="357"/>
        <w:rPr>
          <w:rFonts w:asciiTheme="majorHAnsi" w:hAnsiTheme="majorHAnsi" w:cstheme="majorHAnsi"/>
          <w:bCs/>
          <w:szCs w:val="24"/>
        </w:rPr>
      </w:pPr>
      <w:r>
        <w:rPr>
          <w:rFonts w:cs="Arial"/>
          <w:bCs/>
        </w:rPr>
        <w:fldChar w:fldCharType="begin"/>
      </w:r>
      <w:r>
        <w:rPr>
          <w:rFonts w:cs="Arial"/>
          <w:bCs/>
        </w:rPr>
        <w:instrText>HYPERLINK  \l "ap7"</w:instrText>
      </w:r>
      <w:r>
        <w:rPr>
          <w:rFonts w:cs="Arial"/>
          <w:bCs/>
        </w:rPr>
      </w:r>
      <w:r>
        <w:rPr>
          <w:rFonts w:cs="Arial"/>
          <w:bCs/>
        </w:rPr>
        <w:fldChar w:fldCharType="separate"/>
      </w:r>
      <w:r w:rsidR="00230EF9" w:rsidRPr="00D600B5">
        <w:rPr>
          <w:rStyle w:val="Hyperlink"/>
          <w:rFonts w:cs="Arial"/>
          <w:bCs/>
        </w:rPr>
        <w:t>Māori Labour Market Statistics Snapshot (December 2025)</w:t>
      </w:r>
      <w:r w:rsidR="00F43A04" w:rsidRPr="00D600B5">
        <w:rPr>
          <w:rStyle w:val="Hyperlink"/>
          <w:rFonts w:cs="Arial"/>
          <w:bCs/>
        </w:rPr>
        <w:t>.</w:t>
      </w:r>
      <w:r>
        <w:rPr>
          <w:rFonts w:cs="Arial"/>
          <w:bCs/>
        </w:rPr>
        <w:fldChar w:fldCharType="end"/>
      </w:r>
    </w:p>
    <w:p w14:paraId="0080EA7E" w14:textId="77777777" w:rsidR="00510A86" w:rsidRPr="00B60AD2" w:rsidRDefault="00510A86" w:rsidP="00510A86">
      <w:pPr>
        <w:pStyle w:val="BodyText"/>
        <w:spacing w:before="120"/>
        <w:ind w:left="1315"/>
        <w:rPr>
          <w:rFonts w:asciiTheme="majorHAnsi" w:hAnsiTheme="majorHAnsi" w:cstheme="majorHAnsi"/>
          <w:bCs/>
          <w:szCs w:val="24"/>
        </w:rPr>
      </w:pPr>
    </w:p>
    <w:p w14:paraId="308A7B59" w14:textId="1A1C8CF7" w:rsidR="00F77629" w:rsidRPr="000967CC" w:rsidRDefault="00952FE9" w:rsidP="00BD1802">
      <w:pPr>
        <w:pStyle w:val="BodyText"/>
        <w:spacing w:before="240"/>
        <w:rPr>
          <w:rFonts w:asciiTheme="majorHAnsi" w:hAnsiTheme="majorHAnsi" w:cstheme="majorHAnsi"/>
          <w:b/>
          <w:szCs w:val="24"/>
        </w:rPr>
      </w:pPr>
      <w:bookmarkStart w:id="8" w:name="summaryE15"/>
      <w:r w:rsidRPr="000967CC">
        <w:rPr>
          <w:rFonts w:asciiTheme="majorHAnsi" w:hAnsiTheme="majorHAnsi" w:cstheme="majorHAnsi"/>
          <w:b/>
          <w:szCs w:val="24"/>
        </w:rPr>
        <w:t xml:space="preserve">Pānui </w:t>
      </w:r>
      <w:r w:rsidR="00754B1D" w:rsidRPr="000967CC">
        <w:rPr>
          <w:rFonts w:asciiTheme="majorHAnsi" w:hAnsiTheme="majorHAnsi" w:cstheme="majorHAnsi"/>
          <w:b/>
          <w:szCs w:val="24"/>
        </w:rPr>
        <w:t xml:space="preserve">Review </w:t>
      </w:r>
      <w:r w:rsidRPr="000967CC">
        <w:rPr>
          <w:rFonts w:asciiTheme="majorHAnsi" w:hAnsiTheme="majorHAnsi" w:cstheme="majorHAnsi"/>
          <w:b/>
          <w:szCs w:val="24"/>
        </w:rPr>
        <w:t>Summary</w:t>
      </w:r>
      <w:r w:rsidR="006C3EE1">
        <w:rPr>
          <w:rFonts w:asciiTheme="majorHAnsi" w:hAnsiTheme="majorHAnsi" w:cstheme="majorHAnsi"/>
          <w:b/>
          <w:szCs w:val="24"/>
        </w:rPr>
        <w:t>:</w:t>
      </w:r>
    </w:p>
    <w:p w14:paraId="0950D9D4" w14:textId="5E91B749" w:rsidR="00FD5F68" w:rsidRPr="00006034" w:rsidRDefault="008E39FC" w:rsidP="00BB3FDE">
      <w:pPr>
        <w:pStyle w:val="BodyText"/>
        <w:numPr>
          <w:ilvl w:val="0"/>
          <w:numId w:val="5"/>
        </w:numPr>
        <w:spacing w:before="120"/>
        <w:ind w:left="357" w:hanging="357"/>
        <w:rPr>
          <w:rFonts w:asciiTheme="majorHAnsi" w:hAnsiTheme="majorHAnsi" w:cstheme="majorHAnsi"/>
          <w:b/>
          <w:szCs w:val="24"/>
        </w:rPr>
      </w:pPr>
      <w:bookmarkStart w:id="9" w:name="budget16"/>
      <w:bookmarkEnd w:id="8"/>
      <w:r>
        <w:rPr>
          <w:rFonts w:asciiTheme="majorHAnsi" w:hAnsiTheme="majorHAnsi" w:cstheme="majorHAnsi"/>
          <w:szCs w:val="24"/>
        </w:rPr>
        <w:t>This week’s Pānui covers two main themes</w:t>
      </w:r>
      <w:r w:rsidR="00D04FA6">
        <w:rPr>
          <w:rFonts w:asciiTheme="majorHAnsi" w:hAnsiTheme="majorHAnsi" w:cstheme="majorHAnsi"/>
          <w:szCs w:val="24"/>
        </w:rPr>
        <w:t>.  The first is</w:t>
      </w:r>
      <w:r>
        <w:rPr>
          <w:rFonts w:asciiTheme="majorHAnsi" w:hAnsiTheme="majorHAnsi" w:cstheme="majorHAnsi"/>
          <w:szCs w:val="24"/>
        </w:rPr>
        <w:t xml:space="preserve"> Tiriti o Waitangi matters</w:t>
      </w:r>
      <w:r w:rsidR="00A844A3">
        <w:rPr>
          <w:rFonts w:asciiTheme="majorHAnsi" w:hAnsiTheme="majorHAnsi" w:cstheme="majorHAnsi"/>
          <w:szCs w:val="24"/>
        </w:rPr>
        <w:t xml:space="preserve">, including two reports from Te Puni Kōkiri and a </w:t>
      </w:r>
      <w:r w:rsidR="00E45BAB">
        <w:rPr>
          <w:rFonts w:asciiTheme="majorHAnsi" w:hAnsiTheme="majorHAnsi" w:cstheme="majorHAnsi"/>
          <w:szCs w:val="24"/>
        </w:rPr>
        <w:t xml:space="preserve">short </w:t>
      </w:r>
      <w:r w:rsidR="00A844A3">
        <w:rPr>
          <w:rFonts w:asciiTheme="majorHAnsi" w:hAnsiTheme="majorHAnsi" w:cstheme="majorHAnsi"/>
          <w:szCs w:val="24"/>
        </w:rPr>
        <w:t xml:space="preserve">summary of </w:t>
      </w:r>
      <w:r w:rsidR="000157D1">
        <w:rPr>
          <w:rFonts w:asciiTheme="majorHAnsi" w:hAnsiTheme="majorHAnsi" w:cstheme="majorHAnsi"/>
          <w:szCs w:val="24"/>
        </w:rPr>
        <w:t xml:space="preserve">some </w:t>
      </w:r>
      <w:r w:rsidR="00A844A3">
        <w:rPr>
          <w:rFonts w:asciiTheme="majorHAnsi" w:hAnsiTheme="majorHAnsi" w:cstheme="majorHAnsi"/>
          <w:szCs w:val="24"/>
        </w:rPr>
        <w:t xml:space="preserve">Waitangi </w:t>
      </w:r>
      <w:r w:rsidR="00E45BAB">
        <w:rPr>
          <w:rFonts w:asciiTheme="majorHAnsi" w:hAnsiTheme="majorHAnsi" w:cstheme="majorHAnsi"/>
          <w:szCs w:val="24"/>
        </w:rPr>
        <w:t>matter</w:t>
      </w:r>
      <w:r w:rsidR="00B85FAF">
        <w:rPr>
          <w:rFonts w:asciiTheme="majorHAnsi" w:hAnsiTheme="majorHAnsi" w:cstheme="majorHAnsi"/>
          <w:szCs w:val="24"/>
        </w:rPr>
        <w:t>s</w:t>
      </w:r>
      <w:r w:rsidR="00E45BAB">
        <w:rPr>
          <w:rFonts w:asciiTheme="majorHAnsi" w:hAnsiTheme="majorHAnsi" w:cstheme="majorHAnsi"/>
          <w:szCs w:val="24"/>
        </w:rPr>
        <w:t xml:space="preserve"> from </w:t>
      </w:r>
      <w:r w:rsidR="00D04FA6">
        <w:rPr>
          <w:rFonts w:asciiTheme="majorHAnsi" w:hAnsiTheme="majorHAnsi" w:cstheme="majorHAnsi"/>
          <w:szCs w:val="24"/>
        </w:rPr>
        <w:t xml:space="preserve">last week.  </w:t>
      </w:r>
      <w:r w:rsidR="00DB4BB7">
        <w:rPr>
          <w:rFonts w:asciiTheme="majorHAnsi" w:hAnsiTheme="majorHAnsi" w:cstheme="majorHAnsi"/>
          <w:szCs w:val="24"/>
        </w:rPr>
        <w:t>W</w:t>
      </w:r>
      <w:r w:rsidR="00D04FA6">
        <w:rPr>
          <w:rFonts w:asciiTheme="majorHAnsi" w:hAnsiTheme="majorHAnsi" w:cstheme="majorHAnsi"/>
          <w:szCs w:val="24"/>
        </w:rPr>
        <w:t xml:space="preserve">e trust subscribers </w:t>
      </w:r>
      <w:r w:rsidR="00E7050C">
        <w:rPr>
          <w:rFonts w:asciiTheme="majorHAnsi" w:hAnsiTheme="majorHAnsi" w:cstheme="majorHAnsi"/>
          <w:szCs w:val="24"/>
        </w:rPr>
        <w:t xml:space="preserve">find our assessment of policy work </w:t>
      </w:r>
      <w:r w:rsidR="00DB4BB7">
        <w:rPr>
          <w:rFonts w:asciiTheme="majorHAnsi" w:hAnsiTheme="majorHAnsi" w:cstheme="majorHAnsi"/>
          <w:szCs w:val="24"/>
        </w:rPr>
        <w:t xml:space="preserve">here </w:t>
      </w:r>
      <w:r w:rsidR="00E7050C">
        <w:rPr>
          <w:rFonts w:asciiTheme="majorHAnsi" w:hAnsiTheme="majorHAnsi" w:cstheme="majorHAnsi"/>
          <w:szCs w:val="24"/>
        </w:rPr>
        <w:t>enlightening</w:t>
      </w:r>
      <w:r w:rsidR="00A91BEA">
        <w:rPr>
          <w:rFonts w:asciiTheme="majorHAnsi" w:hAnsiTheme="majorHAnsi" w:cstheme="majorHAnsi"/>
          <w:szCs w:val="24"/>
        </w:rPr>
        <w:t>: in short</w:t>
      </w:r>
      <w:r w:rsidR="007E703E">
        <w:rPr>
          <w:rFonts w:asciiTheme="majorHAnsi" w:hAnsiTheme="majorHAnsi" w:cstheme="majorHAnsi"/>
          <w:szCs w:val="24"/>
        </w:rPr>
        <w:t xml:space="preserve"> </w:t>
      </w:r>
      <w:r w:rsidR="0006007D">
        <w:rPr>
          <w:rFonts w:asciiTheme="majorHAnsi" w:hAnsiTheme="majorHAnsi" w:cstheme="majorHAnsi"/>
          <w:szCs w:val="24"/>
        </w:rPr>
        <w:t xml:space="preserve">nearly 90 settlements of an estimated 110 completed, </w:t>
      </w:r>
      <w:r w:rsidR="00E45BAB">
        <w:rPr>
          <w:rFonts w:asciiTheme="majorHAnsi" w:hAnsiTheme="majorHAnsi" w:cstheme="majorHAnsi"/>
          <w:szCs w:val="24"/>
        </w:rPr>
        <w:t xml:space="preserve">now </w:t>
      </w:r>
      <w:r w:rsidR="009731EC">
        <w:rPr>
          <w:rFonts w:asciiTheme="majorHAnsi" w:hAnsiTheme="majorHAnsi" w:cstheme="majorHAnsi"/>
          <w:szCs w:val="24"/>
        </w:rPr>
        <w:t xml:space="preserve">generating circa 15,000 </w:t>
      </w:r>
      <w:r w:rsidR="00267D6E">
        <w:rPr>
          <w:rFonts w:asciiTheme="majorHAnsi" w:hAnsiTheme="majorHAnsi" w:cstheme="majorHAnsi"/>
          <w:szCs w:val="24"/>
        </w:rPr>
        <w:t xml:space="preserve">separate </w:t>
      </w:r>
      <w:r w:rsidR="00B85FAF">
        <w:rPr>
          <w:rFonts w:asciiTheme="majorHAnsi" w:hAnsiTheme="majorHAnsi" w:cstheme="majorHAnsi"/>
          <w:szCs w:val="24"/>
        </w:rPr>
        <w:t>g</w:t>
      </w:r>
      <w:r w:rsidR="009731EC">
        <w:rPr>
          <w:rFonts w:asciiTheme="majorHAnsi" w:hAnsiTheme="majorHAnsi" w:cstheme="majorHAnsi"/>
          <w:szCs w:val="24"/>
        </w:rPr>
        <w:t>overnment Treaty commitments, the vast majority of which have been done or are on track</w:t>
      </w:r>
      <w:r w:rsidR="007E703E">
        <w:rPr>
          <w:rFonts w:asciiTheme="majorHAnsi" w:hAnsiTheme="majorHAnsi" w:cstheme="majorHAnsi"/>
          <w:szCs w:val="24"/>
        </w:rPr>
        <w:t xml:space="preserve"> (83%)</w:t>
      </w:r>
      <w:r w:rsidR="009731EC">
        <w:rPr>
          <w:rFonts w:asciiTheme="majorHAnsi" w:hAnsiTheme="majorHAnsi" w:cstheme="majorHAnsi"/>
          <w:szCs w:val="24"/>
        </w:rPr>
        <w:t xml:space="preserve">.  </w:t>
      </w:r>
      <w:r w:rsidR="00267D6E">
        <w:rPr>
          <w:rFonts w:asciiTheme="majorHAnsi" w:hAnsiTheme="majorHAnsi" w:cstheme="majorHAnsi"/>
          <w:szCs w:val="24"/>
        </w:rPr>
        <w:t>However,</w:t>
      </w:r>
      <w:r w:rsidR="007E703E">
        <w:rPr>
          <w:rFonts w:asciiTheme="majorHAnsi" w:hAnsiTheme="majorHAnsi" w:cstheme="majorHAnsi"/>
          <w:szCs w:val="24"/>
        </w:rPr>
        <w:t xml:space="preserve"> r</w:t>
      </w:r>
      <w:r w:rsidR="004F49A0">
        <w:rPr>
          <w:rFonts w:asciiTheme="majorHAnsi" w:hAnsiTheme="majorHAnsi" w:cstheme="majorHAnsi"/>
          <w:szCs w:val="24"/>
        </w:rPr>
        <w:t>esults relating to addressing Waitangi Tribunal recommendations over the last 50 years are more mixed</w:t>
      </w:r>
      <w:r w:rsidR="00B85FAF">
        <w:rPr>
          <w:rFonts w:asciiTheme="majorHAnsi" w:hAnsiTheme="majorHAnsi" w:cstheme="majorHAnsi"/>
          <w:szCs w:val="24"/>
        </w:rPr>
        <w:t>,</w:t>
      </w:r>
      <w:r w:rsidR="00FD5F68">
        <w:rPr>
          <w:rFonts w:asciiTheme="majorHAnsi" w:hAnsiTheme="majorHAnsi" w:cstheme="majorHAnsi"/>
          <w:szCs w:val="24"/>
        </w:rPr>
        <w:t xml:space="preserve"> with only about half of the matters raised being closed </w:t>
      </w:r>
      <w:r w:rsidR="00B85FAF">
        <w:rPr>
          <w:rFonts w:asciiTheme="majorHAnsi" w:hAnsiTheme="majorHAnsi" w:cstheme="majorHAnsi"/>
          <w:szCs w:val="24"/>
        </w:rPr>
        <w:t>off</w:t>
      </w:r>
      <w:r w:rsidR="00FD5F68">
        <w:rPr>
          <w:rFonts w:asciiTheme="majorHAnsi" w:hAnsiTheme="majorHAnsi" w:cstheme="majorHAnsi"/>
          <w:szCs w:val="24"/>
        </w:rPr>
        <w:t xml:space="preserve"> (i.e. settled or ended).</w:t>
      </w:r>
      <w:r w:rsidR="00006034">
        <w:rPr>
          <w:rFonts w:asciiTheme="majorHAnsi" w:hAnsiTheme="majorHAnsi" w:cstheme="majorHAnsi"/>
          <w:szCs w:val="24"/>
        </w:rPr>
        <w:t xml:space="preserve">  Many have been delayed for years</w:t>
      </w:r>
      <w:r w:rsidR="00267D6E">
        <w:rPr>
          <w:rFonts w:asciiTheme="majorHAnsi" w:hAnsiTheme="majorHAnsi" w:cstheme="majorHAnsi"/>
          <w:szCs w:val="24"/>
        </w:rPr>
        <w:t xml:space="preserve"> without any good explanation</w:t>
      </w:r>
      <w:r w:rsidR="00006034">
        <w:rPr>
          <w:rFonts w:asciiTheme="majorHAnsi" w:hAnsiTheme="majorHAnsi" w:cstheme="majorHAnsi"/>
          <w:szCs w:val="24"/>
        </w:rPr>
        <w:t>.</w:t>
      </w:r>
    </w:p>
    <w:p w14:paraId="7056217F" w14:textId="696113E2" w:rsidR="00DB4BB7" w:rsidRPr="00FA0B88" w:rsidRDefault="00006034" w:rsidP="00B85FAF">
      <w:pPr>
        <w:pStyle w:val="BodyText"/>
        <w:numPr>
          <w:ilvl w:val="0"/>
          <w:numId w:val="5"/>
        </w:numPr>
        <w:spacing w:before="120"/>
        <w:ind w:left="357" w:hanging="357"/>
        <w:rPr>
          <w:rFonts w:asciiTheme="majorHAnsi" w:hAnsiTheme="majorHAnsi" w:cstheme="majorHAnsi"/>
          <w:b/>
          <w:szCs w:val="24"/>
        </w:rPr>
      </w:pPr>
      <w:r w:rsidRPr="00FA0B88">
        <w:rPr>
          <w:rFonts w:asciiTheme="majorHAnsi" w:hAnsiTheme="majorHAnsi" w:cstheme="majorHAnsi"/>
          <w:szCs w:val="24"/>
        </w:rPr>
        <w:t xml:space="preserve">While all of that is important for Māori policy work, it is the data in our second section </w:t>
      </w:r>
      <w:r w:rsidR="0033088D" w:rsidRPr="00FA0B88">
        <w:rPr>
          <w:rFonts w:asciiTheme="majorHAnsi" w:hAnsiTheme="majorHAnsi" w:cstheme="majorHAnsi"/>
          <w:szCs w:val="24"/>
        </w:rPr>
        <w:t xml:space="preserve">regarding </w:t>
      </w:r>
      <w:r w:rsidR="001861D5" w:rsidRPr="00FA0B88">
        <w:rPr>
          <w:rFonts w:asciiTheme="majorHAnsi" w:hAnsiTheme="majorHAnsi" w:cstheme="majorHAnsi"/>
          <w:szCs w:val="24"/>
        </w:rPr>
        <w:t xml:space="preserve">Māori employment matters that we seek to draw </w:t>
      </w:r>
      <w:r w:rsidR="00A91BEA">
        <w:rPr>
          <w:rFonts w:asciiTheme="majorHAnsi" w:hAnsiTheme="majorHAnsi" w:cstheme="majorHAnsi"/>
          <w:szCs w:val="24"/>
        </w:rPr>
        <w:t xml:space="preserve">more </w:t>
      </w:r>
      <w:r w:rsidR="001861D5" w:rsidRPr="00FA0B88">
        <w:rPr>
          <w:rFonts w:asciiTheme="majorHAnsi" w:hAnsiTheme="majorHAnsi" w:cstheme="majorHAnsi"/>
          <w:szCs w:val="24"/>
        </w:rPr>
        <w:t xml:space="preserve">attention to.  For the first time </w:t>
      </w:r>
      <w:r w:rsidR="0033088D" w:rsidRPr="00FA0B88">
        <w:rPr>
          <w:rFonts w:asciiTheme="majorHAnsi" w:hAnsiTheme="majorHAnsi" w:cstheme="majorHAnsi"/>
          <w:szCs w:val="24"/>
        </w:rPr>
        <w:t>ever,</w:t>
      </w:r>
      <w:r w:rsidR="00413362" w:rsidRPr="00FA0B88">
        <w:rPr>
          <w:rFonts w:asciiTheme="majorHAnsi" w:hAnsiTheme="majorHAnsi" w:cstheme="majorHAnsi"/>
          <w:szCs w:val="24"/>
        </w:rPr>
        <w:t xml:space="preserve"> </w:t>
      </w:r>
      <w:r w:rsidR="001861D5" w:rsidRPr="00FA0B88">
        <w:rPr>
          <w:rFonts w:asciiTheme="majorHAnsi" w:hAnsiTheme="majorHAnsi" w:cstheme="majorHAnsi"/>
          <w:szCs w:val="24"/>
        </w:rPr>
        <w:t xml:space="preserve">there are now </w:t>
      </w:r>
      <w:r w:rsidR="001861D5" w:rsidRPr="00FA0B88">
        <w:rPr>
          <w:rFonts w:asciiTheme="majorHAnsi" w:hAnsiTheme="majorHAnsi" w:cstheme="majorHAnsi"/>
          <w:b/>
          <w:bCs/>
          <w:szCs w:val="24"/>
        </w:rPr>
        <w:t>50,000</w:t>
      </w:r>
      <w:r w:rsidR="001861D5" w:rsidRPr="00FA0B88">
        <w:rPr>
          <w:rFonts w:asciiTheme="majorHAnsi" w:hAnsiTheme="majorHAnsi" w:cstheme="majorHAnsi"/>
          <w:szCs w:val="24"/>
        </w:rPr>
        <w:t xml:space="preserve"> tāngata Māori </w:t>
      </w:r>
      <w:r w:rsidR="00413362" w:rsidRPr="00FA0B88">
        <w:rPr>
          <w:rFonts w:asciiTheme="majorHAnsi" w:hAnsiTheme="majorHAnsi" w:cstheme="majorHAnsi"/>
          <w:szCs w:val="24"/>
        </w:rPr>
        <w:t xml:space="preserve">registered </w:t>
      </w:r>
      <w:r w:rsidR="00527ED2" w:rsidRPr="00FA0B88">
        <w:rPr>
          <w:rFonts w:asciiTheme="majorHAnsi" w:hAnsiTheme="majorHAnsi" w:cstheme="majorHAnsi"/>
          <w:szCs w:val="24"/>
        </w:rPr>
        <w:t xml:space="preserve">as </w:t>
      </w:r>
      <w:r w:rsidR="00413362" w:rsidRPr="00FA0B88">
        <w:rPr>
          <w:rFonts w:asciiTheme="majorHAnsi" w:hAnsiTheme="majorHAnsi" w:cstheme="majorHAnsi"/>
          <w:szCs w:val="24"/>
        </w:rPr>
        <w:t xml:space="preserve">unemployed – up from around 40,000 in late 2024.  </w:t>
      </w:r>
      <w:r w:rsidR="003E2C22" w:rsidRPr="00FA0B88">
        <w:rPr>
          <w:rFonts w:asciiTheme="majorHAnsi" w:hAnsiTheme="majorHAnsi" w:cstheme="majorHAnsi"/>
          <w:szCs w:val="24"/>
        </w:rPr>
        <w:t xml:space="preserve">This is </w:t>
      </w:r>
      <w:r w:rsidR="0033088D" w:rsidRPr="00FA0B88">
        <w:rPr>
          <w:rFonts w:asciiTheme="majorHAnsi" w:hAnsiTheme="majorHAnsi" w:cstheme="majorHAnsi"/>
          <w:szCs w:val="24"/>
        </w:rPr>
        <w:t>a</w:t>
      </w:r>
      <w:r w:rsidR="00360AFB">
        <w:rPr>
          <w:rFonts w:asciiTheme="majorHAnsi" w:hAnsiTheme="majorHAnsi" w:cstheme="majorHAnsi"/>
          <w:szCs w:val="24"/>
        </w:rPr>
        <w:t xml:space="preserve"> </w:t>
      </w:r>
      <w:r w:rsidR="00360AFB">
        <w:rPr>
          <w:rFonts w:asciiTheme="majorHAnsi" w:hAnsiTheme="majorHAnsi" w:cstheme="majorHAnsi"/>
          <w:szCs w:val="24"/>
        </w:rPr>
        <w:lastRenderedPageBreak/>
        <w:t>marked and</w:t>
      </w:r>
      <w:r w:rsidR="0033088D" w:rsidRPr="00FA0B88">
        <w:rPr>
          <w:rFonts w:asciiTheme="majorHAnsi" w:hAnsiTheme="majorHAnsi" w:cstheme="majorHAnsi"/>
          <w:szCs w:val="24"/>
        </w:rPr>
        <w:t xml:space="preserve"> </w:t>
      </w:r>
      <w:r w:rsidR="003E2C22" w:rsidRPr="00FA0B88">
        <w:rPr>
          <w:rFonts w:asciiTheme="majorHAnsi" w:hAnsiTheme="majorHAnsi" w:cstheme="majorHAnsi"/>
          <w:szCs w:val="24"/>
        </w:rPr>
        <w:t>alarming</w:t>
      </w:r>
      <w:r w:rsidR="0033088D" w:rsidRPr="00FA0B88">
        <w:rPr>
          <w:rFonts w:asciiTheme="majorHAnsi" w:hAnsiTheme="majorHAnsi" w:cstheme="majorHAnsi"/>
          <w:szCs w:val="24"/>
        </w:rPr>
        <w:t xml:space="preserve"> rise</w:t>
      </w:r>
      <w:r w:rsidR="003E2C22" w:rsidRPr="00FA0B88">
        <w:rPr>
          <w:rFonts w:asciiTheme="majorHAnsi" w:hAnsiTheme="majorHAnsi" w:cstheme="majorHAnsi"/>
          <w:szCs w:val="24"/>
        </w:rPr>
        <w:t>.  Further</w:t>
      </w:r>
      <w:r w:rsidR="00B85FAF">
        <w:rPr>
          <w:rFonts w:asciiTheme="majorHAnsi" w:hAnsiTheme="majorHAnsi" w:cstheme="majorHAnsi"/>
          <w:szCs w:val="24"/>
        </w:rPr>
        <w:t>,</w:t>
      </w:r>
      <w:r w:rsidR="003E2C22" w:rsidRPr="00FA0B88">
        <w:rPr>
          <w:rFonts w:asciiTheme="majorHAnsi" w:hAnsiTheme="majorHAnsi" w:cstheme="majorHAnsi"/>
          <w:szCs w:val="24"/>
        </w:rPr>
        <w:t xml:space="preserve"> these unemployed Māori</w:t>
      </w:r>
      <w:r w:rsidR="00B85FAF">
        <w:rPr>
          <w:rFonts w:asciiTheme="majorHAnsi" w:hAnsiTheme="majorHAnsi" w:cstheme="majorHAnsi"/>
          <w:szCs w:val="24"/>
        </w:rPr>
        <w:t>,</w:t>
      </w:r>
      <w:r w:rsidR="003E2C22" w:rsidRPr="00FA0B88">
        <w:rPr>
          <w:rFonts w:asciiTheme="majorHAnsi" w:hAnsiTheme="majorHAnsi" w:cstheme="majorHAnsi"/>
          <w:szCs w:val="24"/>
        </w:rPr>
        <w:t xml:space="preserve"> combined with those who need more work</w:t>
      </w:r>
      <w:r w:rsidR="00B85FAF">
        <w:rPr>
          <w:rFonts w:asciiTheme="majorHAnsi" w:hAnsiTheme="majorHAnsi" w:cstheme="majorHAnsi"/>
          <w:szCs w:val="24"/>
        </w:rPr>
        <w:t>,</w:t>
      </w:r>
      <w:r w:rsidR="003E2C22" w:rsidRPr="00FA0B88">
        <w:rPr>
          <w:rFonts w:asciiTheme="majorHAnsi" w:hAnsiTheme="majorHAnsi" w:cstheme="majorHAnsi"/>
          <w:szCs w:val="24"/>
        </w:rPr>
        <w:t xml:space="preserve"> now equal circa 99,000 people.</w:t>
      </w:r>
      <w:r w:rsidR="00DB4BB7" w:rsidRPr="00FA0B88">
        <w:rPr>
          <w:rFonts w:asciiTheme="majorHAnsi" w:hAnsiTheme="majorHAnsi" w:cstheme="majorHAnsi"/>
          <w:szCs w:val="24"/>
        </w:rPr>
        <w:t xml:space="preserve">  </w:t>
      </w:r>
    </w:p>
    <w:p w14:paraId="403EED82" w14:textId="11B883CB" w:rsidR="00B0517E" w:rsidRPr="00B0517E" w:rsidRDefault="00FA261C" w:rsidP="00D465FA">
      <w:pPr>
        <w:pStyle w:val="BodyText"/>
        <w:numPr>
          <w:ilvl w:val="0"/>
          <w:numId w:val="5"/>
        </w:numPr>
        <w:spacing w:before="120"/>
        <w:ind w:left="357" w:hanging="357"/>
        <w:rPr>
          <w:rFonts w:asciiTheme="majorHAnsi" w:hAnsiTheme="majorHAnsi" w:cstheme="majorHAnsi"/>
          <w:b/>
          <w:szCs w:val="24"/>
        </w:rPr>
      </w:pPr>
      <w:r w:rsidRPr="00B0517E">
        <w:rPr>
          <w:rFonts w:asciiTheme="majorHAnsi" w:hAnsiTheme="majorHAnsi" w:cstheme="majorHAnsi"/>
          <w:szCs w:val="24"/>
        </w:rPr>
        <w:t xml:space="preserve">Having </w:t>
      </w:r>
      <w:r w:rsidR="00743998" w:rsidRPr="00B0517E">
        <w:rPr>
          <w:rFonts w:asciiTheme="majorHAnsi" w:hAnsiTheme="majorHAnsi" w:cstheme="majorHAnsi"/>
          <w:szCs w:val="24"/>
        </w:rPr>
        <w:t xml:space="preserve">over 50,000 tāngata Māori unemployed and a total of </w:t>
      </w:r>
      <w:r w:rsidRPr="00B0517E">
        <w:rPr>
          <w:rFonts w:asciiTheme="majorHAnsi" w:hAnsiTheme="majorHAnsi" w:cstheme="majorHAnsi"/>
          <w:szCs w:val="24"/>
        </w:rPr>
        <w:t xml:space="preserve">nearly </w:t>
      </w:r>
      <w:r w:rsidR="00B0517E">
        <w:rPr>
          <w:rFonts w:asciiTheme="majorHAnsi" w:hAnsiTheme="majorHAnsi" w:cstheme="majorHAnsi"/>
          <w:szCs w:val="24"/>
        </w:rPr>
        <w:t>99</w:t>
      </w:r>
      <w:r w:rsidRPr="00B0517E">
        <w:rPr>
          <w:rFonts w:asciiTheme="majorHAnsi" w:hAnsiTheme="majorHAnsi" w:cstheme="majorHAnsi"/>
          <w:szCs w:val="24"/>
        </w:rPr>
        <w:t>,000 Māori in need of more work</w:t>
      </w:r>
      <w:r w:rsidR="00510A86" w:rsidRPr="00B0517E">
        <w:rPr>
          <w:rFonts w:asciiTheme="majorHAnsi" w:hAnsiTheme="majorHAnsi" w:cstheme="majorHAnsi"/>
          <w:szCs w:val="24"/>
        </w:rPr>
        <w:t xml:space="preserve"> to make ends meet </w:t>
      </w:r>
      <w:r w:rsidRPr="00B0517E">
        <w:rPr>
          <w:rFonts w:asciiTheme="majorHAnsi" w:hAnsiTheme="majorHAnsi" w:cstheme="majorHAnsi"/>
          <w:szCs w:val="24"/>
        </w:rPr>
        <w:t xml:space="preserve">is </w:t>
      </w:r>
      <w:r w:rsidR="00CD659E" w:rsidRPr="00B0517E">
        <w:rPr>
          <w:rFonts w:asciiTheme="majorHAnsi" w:hAnsiTheme="majorHAnsi" w:cstheme="majorHAnsi"/>
          <w:szCs w:val="24"/>
        </w:rPr>
        <w:t xml:space="preserve">flabbergasting.  </w:t>
      </w:r>
      <w:r w:rsidR="003509C0" w:rsidRPr="00B0517E">
        <w:rPr>
          <w:rFonts w:asciiTheme="majorHAnsi" w:hAnsiTheme="majorHAnsi" w:cstheme="majorHAnsi"/>
          <w:szCs w:val="24"/>
        </w:rPr>
        <w:t xml:space="preserve">The lived reality is that many will be under constant stress around </w:t>
      </w:r>
      <w:r w:rsidR="007B5828" w:rsidRPr="00B0517E">
        <w:rPr>
          <w:rFonts w:asciiTheme="majorHAnsi" w:hAnsiTheme="majorHAnsi" w:cstheme="majorHAnsi"/>
          <w:szCs w:val="24"/>
        </w:rPr>
        <w:t xml:space="preserve">meeting </w:t>
      </w:r>
      <w:r w:rsidR="002B5CB4">
        <w:rPr>
          <w:rFonts w:asciiTheme="majorHAnsi" w:hAnsiTheme="majorHAnsi" w:cstheme="majorHAnsi"/>
          <w:szCs w:val="24"/>
        </w:rPr>
        <w:t xml:space="preserve">everyday </w:t>
      </w:r>
      <w:r w:rsidR="007B5828" w:rsidRPr="00B0517E">
        <w:rPr>
          <w:rFonts w:asciiTheme="majorHAnsi" w:hAnsiTheme="majorHAnsi" w:cstheme="majorHAnsi"/>
          <w:szCs w:val="24"/>
        </w:rPr>
        <w:t xml:space="preserve">living costs.  School uniforms versus </w:t>
      </w:r>
      <w:r w:rsidR="007A49E3" w:rsidRPr="00B0517E">
        <w:rPr>
          <w:rFonts w:asciiTheme="majorHAnsi" w:hAnsiTheme="majorHAnsi" w:cstheme="majorHAnsi"/>
          <w:szCs w:val="24"/>
        </w:rPr>
        <w:t xml:space="preserve">power bill </w:t>
      </w:r>
      <w:r w:rsidR="007B5828" w:rsidRPr="00B0517E">
        <w:rPr>
          <w:rFonts w:asciiTheme="majorHAnsi" w:hAnsiTheme="majorHAnsi" w:cstheme="majorHAnsi"/>
          <w:szCs w:val="24"/>
        </w:rPr>
        <w:t>decisions at this time of year</w:t>
      </w:r>
      <w:r w:rsidR="00A218CC" w:rsidRPr="00B0517E">
        <w:rPr>
          <w:rFonts w:asciiTheme="majorHAnsi" w:hAnsiTheme="majorHAnsi" w:cstheme="majorHAnsi"/>
          <w:szCs w:val="24"/>
        </w:rPr>
        <w:t>, by way of example</w:t>
      </w:r>
      <w:r w:rsidR="007B5828" w:rsidRPr="00B0517E">
        <w:rPr>
          <w:rFonts w:asciiTheme="majorHAnsi" w:hAnsiTheme="majorHAnsi" w:cstheme="majorHAnsi"/>
          <w:szCs w:val="24"/>
        </w:rPr>
        <w:t xml:space="preserve">.  </w:t>
      </w:r>
      <w:r w:rsidR="005A0FF1" w:rsidRPr="00B0517E">
        <w:rPr>
          <w:rFonts w:asciiTheme="majorHAnsi" w:hAnsiTheme="majorHAnsi" w:cstheme="majorHAnsi"/>
          <w:szCs w:val="24"/>
        </w:rPr>
        <w:t>It</w:t>
      </w:r>
      <w:r w:rsidR="007A49E3" w:rsidRPr="00B0517E">
        <w:rPr>
          <w:rFonts w:asciiTheme="majorHAnsi" w:hAnsiTheme="majorHAnsi" w:cstheme="majorHAnsi"/>
          <w:szCs w:val="24"/>
        </w:rPr>
        <w:t>’</w:t>
      </w:r>
      <w:r w:rsidR="005A0FF1" w:rsidRPr="00B0517E">
        <w:rPr>
          <w:rFonts w:asciiTheme="majorHAnsi" w:hAnsiTheme="majorHAnsi" w:cstheme="majorHAnsi"/>
          <w:szCs w:val="24"/>
        </w:rPr>
        <w:t>s hard for any</w:t>
      </w:r>
      <w:r w:rsidR="002B5CB4">
        <w:rPr>
          <w:rFonts w:asciiTheme="majorHAnsi" w:hAnsiTheme="majorHAnsi" w:cstheme="majorHAnsi"/>
          <w:szCs w:val="24"/>
        </w:rPr>
        <w:t>one</w:t>
      </w:r>
      <w:r w:rsidR="005A0FF1" w:rsidRPr="00B0517E">
        <w:rPr>
          <w:rFonts w:asciiTheme="majorHAnsi" w:hAnsiTheme="majorHAnsi" w:cstheme="majorHAnsi"/>
          <w:szCs w:val="24"/>
        </w:rPr>
        <w:t xml:space="preserve"> to live well with </w:t>
      </w:r>
      <w:r w:rsidR="002B5CB4">
        <w:rPr>
          <w:rFonts w:asciiTheme="majorHAnsi" w:hAnsiTheme="majorHAnsi" w:cstheme="majorHAnsi"/>
          <w:szCs w:val="24"/>
        </w:rPr>
        <w:t xml:space="preserve">such </w:t>
      </w:r>
      <w:r w:rsidR="007A49E3" w:rsidRPr="00B0517E">
        <w:rPr>
          <w:rFonts w:asciiTheme="majorHAnsi" w:hAnsiTheme="majorHAnsi" w:cstheme="majorHAnsi"/>
          <w:szCs w:val="24"/>
        </w:rPr>
        <w:t>stress</w:t>
      </w:r>
      <w:r w:rsidR="003501F3" w:rsidRPr="00B0517E">
        <w:rPr>
          <w:rFonts w:asciiTheme="majorHAnsi" w:hAnsiTheme="majorHAnsi" w:cstheme="majorHAnsi"/>
          <w:szCs w:val="24"/>
        </w:rPr>
        <w:t>es</w:t>
      </w:r>
      <w:r w:rsidR="005A0FF1" w:rsidRPr="00B0517E">
        <w:rPr>
          <w:rFonts w:asciiTheme="majorHAnsi" w:hAnsiTheme="majorHAnsi" w:cstheme="majorHAnsi"/>
          <w:szCs w:val="24"/>
        </w:rPr>
        <w:t xml:space="preserve">. </w:t>
      </w:r>
      <w:r w:rsidR="00B0517E" w:rsidRPr="00B0517E">
        <w:rPr>
          <w:rFonts w:asciiTheme="majorHAnsi" w:hAnsiTheme="majorHAnsi" w:cstheme="majorHAnsi"/>
          <w:szCs w:val="24"/>
        </w:rPr>
        <w:t xml:space="preserve">  </w:t>
      </w:r>
    </w:p>
    <w:p w14:paraId="627B71CA" w14:textId="1F0786D5" w:rsidR="000A0DB9" w:rsidRPr="00B0517E" w:rsidRDefault="00830E8B" w:rsidP="00D465FA">
      <w:pPr>
        <w:pStyle w:val="BodyText"/>
        <w:numPr>
          <w:ilvl w:val="0"/>
          <w:numId w:val="5"/>
        </w:numPr>
        <w:spacing w:before="120"/>
        <w:ind w:left="357" w:hanging="357"/>
        <w:rPr>
          <w:rFonts w:asciiTheme="majorHAnsi" w:hAnsiTheme="majorHAnsi" w:cstheme="majorHAnsi"/>
          <w:b/>
          <w:szCs w:val="24"/>
        </w:rPr>
      </w:pPr>
      <w:r w:rsidRPr="00B0517E">
        <w:rPr>
          <w:rFonts w:asciiTheme="majorHAnsi" w:hAnsiTheme="majorHAnsi" w:cstheme="majorHAnsi"/>
          <w:szCs w:val="24"/>
        </w:rPr>
        <w:t xml:space="preserve">Yet </w:t>
      </w:r>
      <w:r w:rsidR="005A0FF1" w:rsidRPr="00B0517E">
        <w:rPr>
          <w:rFonts w:asciiTheme="majorHAnsi" w:hAnsiTheme="majorHAnsi" w:cstheme="majorHAnsi"/>
          <w:szCs w:val="24"/>
        </w:rPr>
        <w:t>also with unemployment can come</w:t>
      </w:r>
      <w:r w:rsidR="00E653EA" w:rsidRPr="00B0517E">
        <w:rPr>
          <w:rFonts w:asciiTheme="majorHAnsi" w:hAnsiTheme="majorHAnsi" w:cstheme="majorHAnsi"/>
          <w:szCs w:val="24"/>
        </w:rPr>
        <w:t xml:space="preserve"> social isolation</w:t>
      </w:r>
      <w:r w:rsidR="003501F3" w:rsidRPr="00B0517E">
        <w:rPr>
          <w:rFonts w:asciiTheme="majorHAnsi" w:hAnsiTheme="majorHAnsi" w:cstheme="majorHAnsi"/>
          <w:szCs w:val="24"/>
        </w:rPr>
        <w:t>,</w:t>
      </w:r>
      <w:r w:rsidR="00E653EA" w:rsidRPr="00B0517E">
        <w:rPr>
          <w:rFonts w:asciiTheme="majorHAnsi" w:hAnsiTheme="majorHAnsi" w:cstheme="majorHAnsi"/>
          <w:szCs w:val="24"/>
        </w:rPr>
        <w:t xml:space="preserve"> as work is a key connector</w:t>
      </w:r>
      <w:r w:rsidR="003501F3" w:rsidRPr="00B0517E">
        <w:rPr>
          <w:rFonts w:asciiTheme="majorHAnsi" w:hAnsiTheme="majorHAnsi" w:cstheme="majorHAnsi"/>
          <w:szCs w:val="24"/>
        </w:rPr>
        <w:t xml:space="preserve"> in adulthood</w:t>
      </w:r>
      <w:r w:rsidR="00E653EA" w:rsidRPr="00B0517E">
        <w:rPr>
          <w:rFonts w:asciiTheme="majorHAnsi" w:hAnsiTheme="majorHAnsi" w:cstheme="majorHAnsi"/>
          <w:szCs w:val="24"/>
        </w:rPr>
        <w:t>.</w:t>
      </w:r>
      <w:r w:rsidRPr="00B0517E">
        <w:rPr>
          <w:rFonts w:asciiTheme="majorHAnsi" w:hAnsiTheme="majorHAnsi" w:cstheme="majorHAnsi"/>
          <w:szCs w:val="24"/>
        </w:rPr>
        <w:t xml:space="preserve">  </w:t>
      </w:r>
      <w:r w:rsidR="000A0DB9" w:rsidRPr="00B0517E">
        <w:rPr>
          <w:rFonts w:asciiTheme="majorHAnsi" w:hAnsiTheme="majorHAnsi" w:cstheme="majorHAnsi"/>
          <w:szCs w:val="24"/>
        </w:rPr>
        <w:t>Additionally,</w:t>
      </w:r>
      <w:r w:rsidRPr="00B0517E">
        <w:rPr>
          <w:rFonts w:asciiTheme="majorHAnsi" w:hAnsiTheme="majorHAnsi" w:cstheme="majorHAnsi"/>
          <w:szCs w:val="24"/>
        </w:rPr>
        <w:t xml:space="preserve"> too, for many people there is a shame associated with not having work</w:t>
      </w:r>
      <w:r w:rsidR="00BF03AE" w:rsidRPr="00B0517E">
        <w:rPr>
          <w:rFonts w:asciiTheme="majorHAnsi" w:hAnsiTheme="majorHAnsi" w:cstheme="majorHAnsi"/>
          <w:szCs w:val="24"/>
        </w:rPr>
        <w:t xml:space="preserve"> </w:t>
      </w:r>
      <w:r w:rsidRPr="00B0517E">
        <w:rPr>
          <w:rFonts w:asciiTheme="majorHAnsi" w:hAnsiTheme="majorHAnsi" w:cstheme="majorHAnsi"/>
          <w:szCs w:val="24"/>
        </w:rPr>
        <w:t xml:space="preserve">and </w:t>
      </w:r>
      <w:r w:rsidR="00191630" w:rsidRPr="00B0517E">
        <w:rPr>
          <w:rFonts w:asciiTheme="majorHAnsi" w:hAnsiTheme="majorHAnsi" w:cstheme="majorHAnsi"/>
          <w:szCs w:val="24"/>
        </w:rPr>
        <w:t xml:space="preserve">requiring </w:t>
      </w:r>
      <w:r w:rsidRPr="00B0517E">
        <w:rPr>
          <w:rFonts w:asciiTheme="majorHAnsi" w:hAnsiTheme="majorHAnsi" w:cstheme="majorHAnsi"/>
          <w:szCs w:val="24"/>
        </w:rPr>
        <w:t>social support.</w:t>
      </w:r>
      <w:r w:rsidR="00E653EA" w:rsidRPr="00B0517E">
        <w:rPr>
          <w:rFonts w:asciiTheme="majorHAnsi" w:hAnsiTheme="majorHAnsi" w:cstheme="majorHAnsi"/>
          <w:szCs w:val="24"/>
        </w:rPr>
        <w:t xml:space="preserve"> </w:t>
      </w:r>
      <w:r w:rsidR="00191630" w:rsidRPr="00B0517E">
        <w:rPr>
          <w:rFonts w:asciiTheme="majorHAnsi" w:hAnsiTheme="majorHAnsi" w:cstheme="majorHAnsi"/>
          <w:szCs w:val="24"/>
        </w:rPr>
        <w:t>Then o</w:t>
      </w:r>
      <w:r w:rsidR="00F334AE" w:rsidRPr="00B0517E">
        <w:rPr>
          <w:rFonts w:asciiTheme="majorHAnsi" w:hAnsiTheme="majorHAnsi" w:cstheme="majorHAnsi"/>
          <w:szCs w:val="24"/>
        </w:rPr>
        <w:t xml:space="preserve">n top of </w:t>
      </w:r>
      <w:r w:rsidR="00BF03AE" w:rsidRPr="00B0517E">
        <w:rPr>
          <w:rFonts w:asciiTheme="majorHAnsi" w:hAnsiTheme="majorHAnsi" w:cstheme="majorHAnsi"/>
          <w:szCs w:val="24"/>
        </w:rPr>
        <w:t xml:space="preserve">stress, isolation and shame there </w:t>
      </w:r>
      <w:r w:rsidR="00F334AE" w:rsidRPr="00B0517E">
        <w:rPr>
          <w:rFonts w:asciiTheme="majorHAnsi" w:hAnsiTheme="majorHAnsi" w:cstheme="majorHAnsi"/>
          <w:szCs w:val="24"/>
        </w:rPr>
        <w:t xml:space="preserve">can </w:t>
      </w:r>
      <w:r w:rsidR="00BF03AE" w:rsidRPr="00B0517E">
        <w:rPr>
          <w:rFonts w:asciiTheme="majorHAnsi" w:hAnsiTheme="majorHAnsi" w:cstheme="majorHAnsi"/>
          <w:szCs w:val="24"/>
        </w:rPr>
        <w:t xml:space="preserve">also be </w:t>
      </w:r>
      <w:r w:rsidR="00F334AE" w:rsidRPr="00B0517E">
        <w:rPr>
          <w:rFonts w:asciiTheme="majorHAnsi" w:hAnsiTheme="majorHAnsi" w:cstheme="majorHAnsi"/>
          <w:szCs w:val="24"/>
        </w:rPr>
        <w:t xml:space="preserve">a feeling of a lack of purpose, </w:t>
      </w:r>
      <w:r w:rsidR="00E176E3">
        <w:rPr>
          <w:rFonts w:asciiTheme="majorHAnsi" w:hAnsiTheme="majorHAnsi" w:cstheme="majorHAnsi"/>
          <w:szCs w:val="24"/>
        </w:rPr>
        <w:t xml:space="preserve">or </w:t>
      </w:r>
      <w:r w:rsidR="00F334AE" w:rsidRPr="00B0517E">
        <w:rPr>
          <w:rFonts w:asciiTheme="majorHAnsi" w:hAnsiTheme="majorHAnsi" w:cstheme="majorHAnsi"/>
          <w:szCs w:val="24"/>
        </w:rPr>
        <w:t xml:space="preserve">contribution.  </w:t>
      </w:r>
      <w:r w:rsidR="00FA205A" w:rsidRPr="00B0517E">
        <w:rPr>
          <w:rFonts w:asciiTheme="majorHAnsi" w:hAnsiTheme="majorHAnsi" w:cstheme="majorHAnsi"/>
          <w:szCs w:val="24"/>
        </w:rPr>
        <w:t>Of course,</w:t>
      </w:r>
      <w:r w:rsidR="00F334AE" w:rsidRPr="00B0517E">
        <w:rPr>
          <w:rFonts w:asciiTheme="majorHAnsi" w:hAnsiTheme="majorHAnsi" w:cstheme="majorHAnsi"/>
          <w:szCs w:val="24"/>
        </w:rPr>
        <w:t xml:space="preserve"> there are strategies to reduce these </w:t>
      </w:r>
      <w:r w:rsidR="008503C2" w:rsidRPr="00B0517E">
        <w:rPr>
          <w:rFonts w:asciiTheme="majorHAnsi" w:hAnsiTheme="majorHAnsi" w:cstheme="majorHAnsi"/>
          <w:szCs w:val="24"/>
        </w:rPr>
        <w:t xml:space="preserve">negatives </w:t>
      </w:r>
      <w:r w:rsidR="002E5961" w:rsidRPr="00B0517E">
        <w:rPr>
          <w:rFonts w:asciiTheme="majorHAnsi" w:hAnsiTheme="majorHAnsi" w:cstheme="majorHAnsi"/>
          <w:szCs w:val="24"/>
        </w:rPr>
        <w:t xml:space="preserve">(voluntary work etc), but unemployment </w:t>
      </w:r>
      <w:r w:rsidR="002A220A" w:rsidRPr="00B0517E">
        <w:rPr>
          <w:rFonts w:asciiTheme="majorHAnsi" w:hAnsiTheme="majorHAnsi" w:cstheme="majorHAnsi"/>
          <w:szCs w:val="24"/>
        </w:rPr>
        <w:t xml:space="preserve">or underemployment </w:t>
      </w:r>
      <w:r w:rsidR="007C2AD6">
        <w:rPr>
          <w:rFonts w:asciiTheme="majorHAnsi" w:hAnsiTheme="majorHAnsi" w:cstheme="majorHAnsi"/>
          <w:szCs w:val="24"/>
        </w:rPr>
        <w:t xml:space="preserve">if often </w:t>
      </w:r>
      <w:r w:rsidR="002E5961" w:rsidRPr="00B0517E">
        <w:rPr>
          <w:rFonts w:asciiTheme="majorHAnsi" w:hAnsiTheme="majorHAnsi" w:cstheme="majorHAnsi"/>
          <w:szCs w:val="24"/>
        </w:rPr>
        <w:t xml:space="preserve">so much more than </w:t>
      </w:r>
      <w:r w:rsidR="002A220A" w:rsidRPr="00B0517E">
        <w:rPr>
          <w:rFonts w:asciiTheme="majorHAnsi" w:hAnsiTheme="majorHAnsi" w:cstheme="majorHAnsi"/>
          <w:szCs w:val="24"/>
        </w:rPr>
        <w:t>income stress and going without.</w:t>
      </w:r>
    </w:p>
    <w:p w14:paraId="22B62CFD" w14:textId="65972398" w:rsidR="00125CFA" w:rsidRPr="0051092F" w:rsidRDefault="006E39AB" w:rsidP="00B85FAF">
      <w:pPr>
        <w:pStyle w:val="BodyText"/>
        <w:numPr>
          <w:ilvl w:val="0"/>
          <w:numId w:val="5"/>
        </w:numPr>
        <w:spacing w:before="120"/>
        <w:ind w:left="357" w:hanging="357"/>
        <w:rPr>
          <w:rFonts w:asciiTheme="majorHAnsi" w:hAnsiTheme="majorHAnsi" w:cstheme="majorHAnsi"/>
          <w:b/>
          <w:szCs w:val="24"/>
        </w:rPr>
      </w:pPr>
      <w:r w:rsidRPr="0051092F">
        <w:rPr>
          <w:rFonts w:asciiTheme="majorHAnsi" w:hAnsiTheme="majorHAnsi" w:cstheme="majorHAnsi"/>
          <w:szCs w:val="24"/>
        </w:rPr>
        <w:t>In our view</w:t>
      </w:r>
      <w:r w:rsidR="00B85FAF">
        <w:rPr>
          <w:rFonts w:asciiTheme="majorHAnsi" w:hAnsiTheme="majorHAnsi" w:cstheme="majorHAnsi"/>
          <w:szCs w:val="24"/>
        </w:rPr>
        <w:t>,</w:t>
      </w:r>
      <w:r w:rsidRPr="0051092F">
        <w:rPr>
          <w:rFonts w:asciiTheme="majorHAnsi" w:hAnsiTheme="majorHAnsi" w:cstheme="majorHAnsi"/>
          <w:szCs w:val="24"/>
        </w:rPr>
        <w:t xml:space="preserve"> </w:t>
      </w:r>
      <w:r w:rsidR="000A0DB9" w:rsidRPr="0051092F">
        <w:rPr>
          <w:rFonts w:asciiTheme="majorHAnsi" w:hAnsiTheme="majorHAnsi" w:cstheme="majorHAnsi"/>
          <w:szCs w:val="24"/>
        </w:rPr>
        <w:t xml:space="preserve">statistics </w:t>
      </w:r>
      <w:r w:rsidR="00FD63B0" w:rsidRPr="0051092F">
        <w:rPr>
          <w:rFonts w:asciiTheme="majorHAnsi" w:hAnsiTheme="majorHAnsi" w:cstheme="majorHAnsi"/>
          <w:szCs w:val="24"/>
        </w:rPr>
        <w:t>like reporting</w:t>
      </w:r>
      <w:r w:rsidR="00B72982">
        <w:rPr>
          <w:rFonts w:asciiTheme="majorHAnsi" w:hAnsiTheme="majorHAnsi" w:cstheme="majorHAnsi"/>
          <w:szCs w:val="24"/>
        </w:rPr>
        <w:t xml:space="preserve"> </w:t>
      </w:r>
      <w:r w:rsidR="00270F5C" w:rsidRPr="0051092F">
        <w:rPr>
          <w:rFonts w:asciiTheme="majorHAnsi" w:hAnsiTheme="majorHAnsi" w:cstheme="majorHAnsi"/>
          <w:szCs w:val="24"/>
        </w:rPr>
        <w:t xml:space="preserve">the </w:t>
      </w:r>
      <w:r w:rsidR="00FD63B0" w:rsidRPr="0051092F">
        <w:rPr>
          <w:rFonts w:asciiTheme="majorHAnsi" w:hAnsiTheme="majorHAnsi" w:cstheme="majorHAnsi"/>
          <w:szCs w:val="24"/>
        </w:rPr>
        <w:t xml:space="preserve">Maori </w:t>
      </w:r>
      <w:r w:rsidR="00270F5C" w:rsidRPr="0051092F">
        <w:rPr>
          <w:rFonts w:asciiTheme="majorHAnsi" w:hAnsiTheme="majorHAnsi" w:cstheme="majorHAnsi"/>
          <w:szCs w:val="24"/>
        </w:rPr>
        <w:t>workforce underutilisation is 21.8</w:t>
      </w:r>
      <w:r w:rsidR="00DD0F00" w:rsidRPr="0051092F">
        <w:rPr>
          <w:rFonts w:asciiTheme="majorHAnsi" w:hAnsiTheme="majorHAnsi" w:cstheme="majorHAnsi"/>
          <w:szCs w:val="24"/>
        </w:rPr>
        <w:t xml:space="preserve">% does not quite capture </w:t>
      </w:r>
      <w:proofErr w:type="gramStart"/>
      <w:r w:rsidR="00DD0F00" w:rsidRPr="0051092F">
        <w:rPr>
          <w:rFonts w:asciiTheme="majorHAnsi" w:hAnsiTheme="majorHAnsi" w:cstheme="majorHAnsi"/>
          <w:szCs w:val="24"/>
        </w:rPr>
        <w:t>all of</w:t>
      </w:r>
      <w:proofErr w:type="gramEnd"/>
      <w:r w:rsidR="00DD0F00" w:rsidRPr="0051092F">
        <w:rPr>
          <w:rFonts w:asciiTheme="majorHAnsi" w:hAnsiTheme="majorHAnsi" w:cstheme="majorHAnsi"/>
          <w:szCs w:val="24"/>
        </w:rPr>
        <w:t xml:space="preserve"> the above</w:t>
      </w:r>
      <w:r w:rsidR="001B04B1">
        <w:rPr>
          <w:rFonts w:asciiTheme="majorHAnsi" w:hAnsiTheme="majorHAnsi" w:cstheme="majorHAnsi"/>
          <w:szCs w:val="24"/>
        </w:rPr>
        <w:t xml:space="preserve"> (especially when the statistics is tucked away in </w:t>
      </w:r>
      <w:r w:rsidR="008E4671">
        <w:rPr>
          <w:rFonts w:asciiTheme="majorHAnsi" w:hAnsiTheme="majorHAnsi" w:cstheme="majorHAnsi"/>
          <w:szCs w:val="24"/>
        </w:rPr>
        <w:t>a spreadsheet)</w:t>
      </w:r>
      <w:r w:rsidR="0051092F" w:rsidRPr="0051092F">
        <w:rPr>
          <w:rFonts w:asciiTheme="majorHAnsi" w:hAnsiTheme="majorHAnsi" w:cstheme="majorHAnsi"/>
          <w:szCs w:val="24"/>
        </w:rPr>
        <w:t>.</w:t>
      </w:r>
      <w:r w:rsidR="00935781">
        <w:rPr>
          <w:rFonts w:asciiTheme="majorHAnsi" w:hAnsiTheme="majorHAnsi" w:cstheme="majorHAnsi"/>
          <w:szCs w:val="24"/>
        </w:rPr>
        <w:t xml:space="preserve">  H</w:t>
      </w:r>
      <w:r w:rsidR="0051092F" w:rsidRPr="0051092F">
        <w:rPr>
          <w:rFonts w:asciiTheme="majorHAnsi" w:hAnsiTheme="majorHAnsi" w:cstheme="majorHAnsi"/>
          <w:szCs w:val="24"/>
        </w:rPr>
        <w:t xml:space="preserve">aving </w:t>
      </w:r>
      <w:r w:rsidR="001B68A3">
        <w:rPr>
          <w:rFonts w:asciiTheme="majorHAnsi" w:hAnsiTheme="majorHAnsi" w:cstheme="majorHAnsi"/>
          <w:szCs w:val="24"/>
        </w:rPr>
        <w:t xml:space="preserve">close to </w:t>
      </w:r>
      <w:r w:rsidR="002A220A" w:rsidRPr="0051092F">
        <w:rPr>
          <w:rFonts w:asciiTheme="majorHAnsi" w:hAnsiTheme="majorHAnsi" w:cstheme="majorHAnsi"/>
          <w:szCs w:val="24"/>
        </w:rPr>
        <w:t xml:space="preserve">100,000 tāngata </w:t>
      </w:r>
      <w:r w:rsidR="0051092F">
        <w:rPr>
          <w:rFonts w:asciiTheme="majorHAnsi" w:hAnsiTheme="majorHAnsi" w:cstheme="majorHAnsi"/>
          <w:szCs w:val="24"/>
        </w:rPr>
        <w:t xml:space="preserve">Māori </w:t>
      </w:r>
      <w:r w:rsidR="002A220A" w:rsidRPr="0051092F">
        <w:rPr>
          <w:rFonts w:asciiTheme="majorHAnsi" w:hAnsiTheme="majorHAnsi" w:cstheme="majorHAnsi"/>
          <w:szCs w:val="24"/>
        </w:rPr>
        <w:t xml:space="preserve">– and their whānau </w:t>
      </w:r>
      <w:r w:rsidR="00AF029E" w:rsidRPr="0051092F">
        <w:rPr>
          <w:rFonts w:asciiTheme="majorHAnsi" w:hAnsiTheme="majorHAnsi" w:cstheme="majorHAnsi"/>
          <w:szCs w:val="24"/>
        </w:rPr>
        <w:t xml:space="preserve">- </w:t>
      </w:r>
      <w:r w:rsidR="002A220A" w:rsidRPr="0051092F">
        <w:rPr>
          <w:rFonts w:asciiTheme="majorHAnsi" w:hAnsiTheme="majorHAnsi" w:cstheme="majorHAnsi"/>
          <w:szCs w:val="24"/>
        </w:rPr>
        <w:t xml:space="preserve">in </w:t>
      </w:r>
      <w:r w:rsidR="00AF029E" w:rsidRPr="0051092F">
        <w:rPr>
          <w:rFonts w:asciiTheme="majorHAnsi" w:hAnsiTheme="majorHAnsi" w:cstheme="majorHAnsi"/>
          <w:szCs w:val="24"/>
        </w:rPr>
        <w:t xml:space="preserve">such a </w:t>
      </w:r>
      <w:r w:rsidRPr="0051092F">
        <w:rPr>
          <w:rFonts w:asciiTheme="majorHAnsi" w:hAnsiTheme="majorHAnsi" w:cstheme="majorHAnsi"/>
          <w:szCs w:val="24"/>
        </w:rPr>
        <w:t xml:space="preserve">vulnerable </w:t>
      </w:r>
      <w:r w:rsidR="002A220A" w:rsidRPr="0051092F">
        <w:rPr>
          <w:rFonts w:asciiTheme="majorHAnsi" w:hAnsiTheme="majorHAnsi" w:cstheme="majorHAnsi"/>
          <w:szCs w:val="24"/>
        </w:rPr>
        <w:t xml:space="preserve">position is </w:t>
      </w:r>
      <w:r w:rsidR="00F236A0" w:rsidRPr="0051092F">
        <w:rPr>
          <w:rFonts w:asciiTheme="majorHAnsi" w:hAnsiTheme="majorHAnsi" w:cstheme="majorHAnsi"/>
          <w:szCs w:val="24"/>
        </w:rPr>
        <w:t xml:space="preserve">a significant policy issue that requires </w:t>
      </w:r>
      <w:r w:rsidR="003D3532" w:rsidRPr="0051092F">
        <w:rPr>
          <w:rFonts w:asciiTheme="majorHAnsi" w:hAnsiTheme="majorHAnsi" w:cstheme="majorHAnsi"/>
          <w:szCs w:val="24"/>
        </w:rPr>
        <w:t xml:space="preserve">immediate and sharp </w:t>
      </w:r>
      <w:r w:rsidR="00F236A0" w:rsidRPr="0051092F">
        <w:rPr>
          <w:rFonts w:asciiTheme="majorHAnsi" w:hAnsiTheme="majorHAnsi" w:cstheme="majorHAnsi"/>
          <w:szCs w:val="24"/>
        </w:rPr>
        <w:t xml:space="preserve">attention from the </w:t>
      </w:r>
      <w:r w:rsidR="003D3532" w:rsidRPr="0051092F">
        <w:rPr>
          <w:rFonts w:asciiTheme="majorHAnsi" w:hAnsiTheme="majorHAnsi" w:cstheme="majorHAnsi"/>
          <w:szCs w:val="24"/>
        </w:rPr>
        <w:t xml:space="preserve">very best policy analysts across government.  </w:t>
      </w:r>
      <w:r w:rsidR="008C12F6" w:rsidRPr="0051092F">
        <w:rPr>
          <w:rFonts w:asciiTheme="majorHAnsi" w:hAnsiTheme="majorHAnsi" w:cstheme="majorHAnsi"/>
          <w:szCs w:val="24"/>
        </w:rPr>
        <w:t>Disturbingly however</w:t>
      </w:r>
      <w:r w:rsidR="002C3BE9" w:rsidRPr="0051092F">
        <w:rPr>
          <w:rFonts w:asciiTheme="majorHAnsi" w:hAnsiTheme="majorHAnsi" w:cstheme="majorHAnsi"/>
          <w:szCs w:val="24"/>
        </w:rPr>
        <w:t xml:space="preserve">, we are not even sure this data is </w:t>
      </w:r>
      <w:r w:rsidR="00BC1909">
        <w:rPr>
          <w:rFonts w:asciiTheme="majorHAnsi" w:hAnsiTheme="majorHAnsi" w:cstheme="majorHAnsi"/>
          <w:szCs w:val="24"/>
        </w:rPr>
        <w:t xml:space="preserve">even </w:t>
      </w:r>
      <w:r w:rsidR="002C3BE9" w:rsidRPr="0051092F">
        <w:rPr>
          <w:rFonts w:asciiTheme="majorHAnsi" w:hAnsiTheme="majorHAnsi" w:cstheme="majorHAnsi"/>
          <w:szCs w:val="24"/>
        </w:rPr>
        <w:t>known</w:t>
      </w:r>
      <w:r w:rsidR="007E47A6" w:rsidRPr="0051092F">
        <w:rPr>
          <w:rFonts w:asciiTheme="majorHAnsi" w:hAnsiTheme="majorHAnsi" w:cstheme="majorHAnsi"/>
          <w:szCs w:val="24"/>
        </w:rPr>
        <w:t>,</w:t>
      </w:r>
      <w:r w:rsidR="008C12F6" w:rsidRPr="0051092F">
        <w:rPr>
          <w:rFonts w:asciiTheme="majorHAnsi" w:hAnsiTheme="majorHAnsi" w:cstheme="majorHAnsi"/>
          <w:szCs w:val="24"/>
        </w:rPr>
        <w:t xml:space="preserve"> let alone </w:t>
      </w:r>
      <w:r w:rsidR="00F62D54" w:rsidRPr="0051092F">
        <w:rPr>
          <w:rFonts w:asciiTheme="majorHAnsi" w:hAnsiTheme="majorHAnsi" w:cstheme="majorHAnsi"/>
          <w:szCs w:val="24"/>
        </w:rPr>
        <w:t xml:space="preserve">the implications </w:t>
      </w:r>
      <w:r w:rsidR="00BC1909">
        <w:rPr>
          <w:rFonts w:asciiTheme="majorHAnsi" w:hAnsiTheme="majorHAnsi" w:cstheme="majorHAnsi"/>
          <w:szCs w:val="24"/>
        </w:rPr>
        <w:t xml:space="preserve">for whānau </w:t>
      </w:r>
      <w:r w:rsidR="008C12F6" w:rsidRPr="0051092F">
        <w:rPr>
          <w:rFonts w:asciiTheme="majorHAnsi" w:hAnsiTheme="majorHAnsi" w:cstheme="majorHAnsi"/>
          <w:szCs w:val="24"/>
        </w:rPr>
        <w:t>interpreted</w:t>
      </w:r>
      <w:r w:rsidR="002C3BE9" w:rsidRPr="0051092F">
        <w:rPr>
          <w:rFonts w:asciiTheme="majorHAnsi" w:hAnsiTheme="majorHAnsi" w:cstheme="majorHAnsi"/>
          <w:szCs w:val="24"/>
        </w:rPr>
        <w:t>.</w:t>
      </w:r>
      <w:r w:rsidR="00F62D54" w:rsidRPr="0051092F">
        <w:rPr>
          <w:rFonts w:asciiTheme="majorHAnsi" w:hAnsiTheme="majorHAnsi" w:cstheme="majorHAnsi"/>
          <w:szCs w:val="24"/>
        </w:rPr>
        <w:t xml:space="preserve">  </w:t>
      </w:r>
    </w:p>
    <w:p w14:paraId="2F3B3BD3" w14:textId="77777777" w:rsidR="002C6A6F" w:rsidRDefault="00F62D54" w:rsidP="006D5126">
      <w:pPr>
        <w:pStyle w:val="BodyText"/>
        <w:spacing w:before="120"/>
        <w:ind w:left="357"/>
        <w:rPr>
          <w:rFonts w:asciiTheme="majorHAnsi" w:hAnsiTheme="majorHAnsi" w:cstheme="majorHAnsi"/>
          <w:szCs w:val="24"/>
        </w:rPr>
      </w:pPr>
      <w:r w:rsidRPr="00F62D54">
        <w:rPr>
          <w:rFonts w:asciiTheme="majorHAnsi" w:hAnsiTheme="majorHAnsi" w:cstheme="majorHAnsi"/>
          <w:szCs w:val="24"/>
        </w:rPr>
        <w:t xml:space="preserve">Kia kaha koutou katoa. </w:t>
      </w:r>
      <w:r w:rsidR="003D3532" w:rsidRPr="00F62D54">
        <w:rPr>
          <w:rFonts w:asciiTheme="majorHAnsi" w:hAnsiTheme="majorHAnsi" w:cstheme="majorHAnsi"/>
          <w:szCs w:val="24"/>
        </w:rPr>
        <w:t xml:space="preserve">Mauri Ora, </w:t>
      </w:r>
      <w:r w:rsidR="002C3BE9" w:rsidRPr="00F62D54">
        <w:rPr>
          <w:rFonts w:asciiTheme="majorHAnsi" w:hAnsiTheme="majorHAnsi" w:cstheme="majorHAnsi"/>
          <w:szCs w:val="24"/>
        </w:rPr>
        <w:t xml:space="preserve">Will </w:t>
      </w:r>
    </w:p>
    <w:p w14:paraId="7FA9B558" w14:textId="6F8A7F1C" w:rsidR="00FA261C" w:rsidRDefault="002A220A" w:rsidP="006D5126">
      <w:pPr>
        <w:pStyle w:val="BodyText"/>
        <w:spacing w:before="120"/>
        <w:ind w:left="357"/>
        <w:rPr>
          <w:rFonts w:asciiTheme="majorHAnsi" w:hAnsiTheme="majorHAnsi" w:cstheme="majorHAnsi"/>
          <w:szCs w:val="24"/>
        </w:rPr>
      </w:pPr>
      <w:r w:rsidRPr="00F62D54">
        <w:rPr>
          <w:rFonts w:asciiTheme="majorHAnsi" w:hAnsiTheme="majorHAnsi" w:cstheme="majorHAnsi"/>
          <w:szCs w:val="24"/>
        </w:rPr>
        <w:t xml:space="preserve"> </w:t>
      </w:r>
      <w:r w:rsidR="002E5961" w:rsidRPr="00F62D54">
        <w:rPr>
          <w:rFonts w:asciiTheme="majorHAnsi" w:hAnsiTheme="majorHAnsi" w:cstheme="majorHAnsi"/>
          <w:szCs w:val="24"/>
        </w:rPr>
        <w:t xml:space="preserve"> </w:t>
      </w:r>
      <w:r w:rsidR="00FA261C" w:rsidRPr="00F62D54">
        <w:rPr>
          <w:rFonts w:asciiTheme="majorHAnsi" w:hAnsiTheme="majorHAnsi" w:cstheme="majorHAnsi"/>
          <w:szCs w:val="24"/>
        </w:rPr>
        <w:t xml:space="preserve"> </w:t>
      </w:r>
    </w:p>
    <w:p w14:paraId="75D38C7F" w14:textId="5A08BC4F" w:rsidR="00317B18" w:rsidRPr="000967CC" w:rsidRDefault="003B781E" w:rsidP="006C3EE1">
      <w:pPr>
        <w:pStyle w:val="NormalWeb"/>
        <w:spacing w:before="240" w:after="120"/>
        <w:jc w:val="both"/>
        <w:rPr>
          <w:rFonts w:asciiTheme="majorHAnsi" w:hAnsiTheme="majorHAnsi" w:cstheme="majorHAnsi"/>
          <w:b/>
          <w:i/>
        </w:rPr>
      </w:pPr>
      <w:bookmarkStart w:id="10" w:name="ap1"/>
      <w:r>
        <w:rPr>
          <w:rFonts w:asciiTheme="majorHAnsi" w:hAnsiTheme="majorHAnsi" w:cstheme="majorHAnsi"/>
          <w:b/>
          <w:i/>
        </w:rPr>
        <w:t>Waitangi Matters</w:t>
      </w:r>
    </w:p>
    <w:bookmarkEnd w:id="9"/>
    <w:bookmarkEnd w:id="10"/>
    <w:p w14:paraId="2E3C6CDC" w14:textId="08F23BAE" w:rsidR="00083180" w:rsidRPr="00083180" w:rsidRDefault="003B781E" w:rsidP="004A22AE">
      <w:pPr>
        <w:pStyle w:val="BodyText"/>
        <w:numPr>
          <w:ilvl w:val="0"/>
          <w:numId w:val="5"/>
        </w:numPr>
        <w:spacing w:before="120"/>
        <w:ind w:left="357" w:hanging="357"/>
        <w:rPr>
          <w:rFonts w:asciiTheme="majorHAnsi" w:hAnsiTheme="majorHAnsi" w:cstheme="majorHAnsi"/>
          <w:b/>
          <w:szCs w:val="24"/>
        </w:rPr>
      </w:pPr>
      <w:r>
        <w:rPr>
          <w:rFonts w:asciiTheme="majorHAnsi" w:hAnsiTheme="majorHAnsi" w:cstheme="majorHAnsi"/>
          <w:szCs w:val="24"/>
        </w:rPr>
        <w:t>Last Friday was</w:t>
      </w:r>
      <w:r w:rsidR="00960AFC">
        <w:rPr>
          <w:rFonts w:asciiTheme="majorHAnsi" w:hAnsiTheme="majorHAnsi" w:cstheme="majorHAnsi"/>
          <w:szCs w:val="24"/>
        </w:rPr>
        <w:t xml:space="preserve"> </w:t>
      </w:r>
      <w:r>
        <w:rPr>
          <w:rFonts w:asciiTheme="majorHAnsi" w:hAnsiTheme="majorHAnsi" w:cstheme="majorHAnsi"/>
          <w:szCs w:val="24"/>
        </w:rPr>
        <w:t>Waitangi Day</w:t>
      </w:r>
      <w:r w:rsidR="00960AFC">
        <w:rPr>
          <w:rFonts w:asciiTheme="majorHAnsi" w:hAnsiTheme="majorHAnsi" w:cstheme="majorHAnsi"/>
          <w:szCs w:val="24"/>
        </w:rPr>
        <w:t xml:space="preserve">, and in the lead up </w:t>
      </w:r>
      <w:r w:rsidR="00B85FAF">
        <w:rPr>
          <w:rFonts w:asciiTheme="majorHAnsi" w:hAnsiTheme="majorHAnsi" w:cstheme="majorHAnsi"/>
          <w:szCs w:val="24"/>
        </w:rPr>
        <w:t xml:space="preserve">to </w:t>
      </w:r>
      <w:r w:rsidR="009C0ED5">
        <w:rPr>
          <w:rFonts w:asciiTheme="majorHAnsi" w:hAnsiTheme="majorHAnsi" w:cstheme="majorHAnsi"/>
          <w:szCs w:val="24"/>
        </w:rPr>
        <w:t>the commemorative events various political sideshows occur</w:t>
      </w:r>
      <w:r w:rsidR="00FF297F">
        <w:rPr>
          <w:rFonts w:asciiTheme="majorHAnsi" w:hAnsiTheme="majorHAnsi" w:cstheme="majorHAnsi"/>
          <w:szCs w:val="24"/>
        </w:rPr>
        <w:t>red</w:t>
      </w:r>
      <w:r w:rsidR="009C0ED5">
        <w:rPr>
          <w:rFonts w:asciiTheme="majorHAnsi" w:hAnsiTheme="majorHAnsi" w:cstheme="majorHAnsi"/>
          <w:szCs w:val="24"/>
        </w:rPr>
        <w:t>.  Some notable</w:t>
      </w:r>
      <w:r w:rsidR="00083180">
        <w:rPr>
          <w:rFonts w:asciiTheme="majorHAnsi" w:hAnsiTheme="majorHAnsi" w:cstheme="majorHAnsi"/>
          <w:szCs w:val="24"/>
        </w:rPr>
        <w:t xml:space="preserve"> aspects were:</w:t>
      </w:r>
    </w:p>
    <w:p w14:paraId="54AD09C0" w14:textId="78DD51E6" w:rsidR="00FF297F" w:rsidRDefault="00FF297F" w:rsidP="00FF297F">
      <w:pPr>
        <w:pStyle w:val="BodyText"/>
        <w:numPr>
          <w:ilvl w:val="1"/>
          <w:numId w:val="5"/>
        </w:numPr>
        <w:spacing w:before="120"/>
        <w:rPr>
          <w:rFonts w:asciiTheme="majorHAnsi" w:hAnsiTheme="majorHAnsi" w:cstheme="majorHAnsi"/>
          <w:bCs/>
          <w:szCs w:val="24"/>
        </w:rPr>
      </w:pPr>
      <w:proofErr w:type="spellStart"/>
      <w:r w:rsidRPr="00634DD3">
        <w:rPr>
          <w:rFonts w:asciiTheme="majorHAnsi" w:hAnsiTheme="majorHAnsi" w:cstheme="majorHAnsi"/>
          <w:bCs/>
          <w:szCs w:val="24"/>
        </w:rPr>
        <w:t>Peeni</w:t>
      </w:r>
      <w:proofErr w:type="spellEnd"/>
      <w:r w:rsidRPr="00634DD3">
        <w:rPr>
          <w:rFonts w:asciiTheme="majorHAnsi" w:hAnsiTheme="majorHAnsi" w:cstheme="majorHAnsi"/>
          <w:bCs/>
          <w:szCs w:val="24"/>
        </w:rPr>
        <w:t xml:space="preserve"> Henare announcing his sudden and immediate resignation</w:t>
      </w:r>
      <w:r>
        <w:rPr>
          <w:rFonts w:asciiTheme="majorHAnsi" w:hAnsiTheme="majorHAnsi" w:cstheme="majorHAnsi"/>
          <w:bCs/>
          <w:szCs w:val="24"/>
        </w:rPr>
        <w:t xml:space="preserve"> from </w:t>
      </w:r>
      <w:r w:rsidR="00B85FAF">
        <w:rPr>
          <w:rFonts w:asciiTheme="majorHAnsi" w:hAnsiTheme="majorHAnsi" w:cstheme="majorHAnsi"/>
          <w:bCs/>
          <w:szCs w:val="24"/>
        </w:rPr>
        <w:t>P</w:t>
      </w:r>
      <w:r>
        <w:rPr>
          <w:rFonts w:asciiTheme="majorHAnsi" w:hAnsiTheme="majorHAnsi" w:cstheme="majorHAnsi"/>
          <w:bCs/>
          <w:szCs w:val="24"/>
        </w:rPr>
        <w:t>arliament.  He said he didn’t have the energy for the job</w:t>
      </w:r>
      <w:r w:rsidR="00DF04EC">
        <w:rPr>
          <w:rFonts w:asciiTheme="majorHAnsi" w:hAnsiTheme="majorHAnsi" w:cstheme="majorHAnsi"/>
          <w:bCs/>
          <w:szCs w:val="24"/>
        </w:rPr>
        <w:t xml:space="preserve">/ </w:t>
      </w:r>
      <w:r w:rsidR="00851323">
        <w:rPr>
          <w:rFonts w:asciiTheme="majorHAnsi" w:hAnsiTheme="majorHAnsi" w:cstheme="majorHAnsi"/>
          <w:bCs/>
          <w:szCs w:val="24"/>
        </w:rPr>
        <w:t xml:space="preserve">upcoming </w:t>
      </w:r>
      <w:r w:rsidR="00DF04EC">
        <w:rPr>
          <w:rFonts w:asciiTheme="majorHAnsi" w:hAnsiTheme="majorHAnsi" w:cstheme="majorHAnsi"/>
          <w:bCs/>
          <w:szCs w:val="24"/>
        </w:rPr>
        <w:t>election</w:t>
      </w:r>
      <w:r>
        <w:rPr>
          <w:rFonts w:asciiTheme="majorHAnsi" w:hAnsiTheme="majorHAnsi" w:cstheme="majorHAnsi"/>
          <w:bCs/>
          <w:szCs w:val="24"/>
        </w:rPr>
        <w:t xml:space="preserve"> and his party leader, Chris Hipkins, also </w:t>
      </w:r>
      <w:r w:rsidR="00124184">
        <w:rPr>
          <w:rFonts w:asciiTheme="majorHAnsi" w:hAnsiTheme="majorHAnsi" w:cstheme="majorHAnsi"/>
          <w:bCs/>
          <w:szCs w:val="24"/>
        </w:rPr>
        <w:t xml:space="preserve">added </w:t>
      </w:r>
      <w:r>
        <w:rPr>
          <w:rFonts w:asciiTheme="majorHAnsi" w:hAnsiTheme="majorHAnsi" w:cstheme="majorHAnsi"/>
          <w:bCs/>
          <w:szCs w:val="24"/>
        </w:rPr>
        <w:t xml:space="preserve">there is nothing more to </w:t>
      </w:r>
      <w:r w:rsidR="005652B7">
        <w:rPr>
          <w:rFonts w:asciiTheme="majorHAnsi" w:hAnsiTheme="majorHAnsi" w:cstheme="majorHAnsi"/>
          <w:bCs/>
          <w:szCs w:val="24"/>
        </w:rPr>
        <w:t>it</w:t>
      </w:r>
      <w:r>
        <w:rPr>
          <w:rFonts w:asciiTheme="majorHAnsi" w:hAnsiTheme="majorHAnsi" w:cstheme="majorHAnsi"/>
          <w:bCs/>
          <w:szCs w:val="24"/>
        </w:rPr>
        <w:t>.  But commentators have observed that just quitting</w:t>
      </w:r>
      <w:r w:rsidR="00142DEA">
        <w:rPr>
          <w:rFonts w:asciiTheme="majorHAnsi" w:hAnsiTheme="majorHAnsi" w:cstheme="majorHAnsi"/>
          <w:bCs/>
          <w:szCs w:val="24"/>
        </w:rPr>
        <w:t>,</w:t>
      </w:r>
      <w:r>
        <w:rPr>
          <w:rFonts w:asciiTheme="majorHAnsi" w:hAnsiTheme="majorHAnsi" w:cstheme="majorHAnsi"/>
          <w:bCs/>
          <w:szCs w:val="24"/>
        </w:rPr>
        <w:t xml:space="preserve"> </w:t>
      </w:r>
      <w:r w:rsidR="00DF04EC">
        <w:rPr>
          <w:rFonts w:asciiTheme="majorHAnsi" w:hAnsiTheme="majorHAnsi" w:cstheme="majorHAnsi"/>
          <w:bCs/>
          <w:szCs w:val="24"/>
        </w:rPr>
        <w:t xml:space="preserve">seemingly on </w:t>
      </w:r>
      <w:r w:rsidR="00621EF5">
        <w:rPr>
          <w:rFonts w:asciiTheme="majorHAnsi" w:hAnsiTheme="majorHAnsi" w:cstheme="majorHAnsi"/>
          <w:bCs/>
          <w:szCs w:val="24"/>
        </w:rPr>
        <w:t xml:space="preserve">the spot </w:t>
      </w:r>
      <w:r>
        <w:rPr>
          <w:rFonts w:asciiTheme="majorHAnsi" w:hAnsiTheme="majorHAnsi" w:cstheme="majorHAnsi"/>
          <w:bCs/>
          <w:szCs w:val="24"/>
        </w:rPr>
        <w:t>without much cause is unlikely for a parliamentarian twelve years in</w:t>
      </w:r>
      <w:r w:rsidR="00B85FAF">
        <w:rPr>
          <w:rFonts w:asciiTheme="majorHAnsi" w:hAnsiTheme="majorHAnsi" w:cstheme="majorHAnsi"/>
          <w:bCs/>
          <w:szCs w:val="24"/>
        </w:rPr>
        <w:t>,</w:t>
      </w:r>
      <w:r>
        <w:rPr>
          <w:rFonts w:asciiTheme="majorHAnsi" w:hAnsiTheme="majorHAnsi" w:cstheme="majorHAnsi"/>
          <w:bCs/>
          <w:szCs w:val="24"/>
        </w:rPr>
        <w:t xml:space="preserve"> especially as Mr Henare’s name was regularly popping up as a potential </w:t>
      </w:r>
      <w:r w:rsidR="00AD3A3A">
        <w:rPr>
          <w:rFonts w:asciiTheme="majorHAnsi" w:hAnsiTheme="majorHAnsi" w:cstheme="majorHAnsi"/>
          <w:bCs/>
          <w:szCs w:val="24"/>
        </w:rPr>
        <w:t xml:space="preserve">Labour </w:t>
      </w:r>
      <w:r>
        <w:rPr>
          <w:rFonts w:asciiTheme="majorHAnsi" w:hAnsiTheme="majorHAnsi" w:cstheme="majorHAnsi"/>
          <w:bCs/>
          <w:szCs w:val="24"/>
        </w:rPr>
        <w:t xml:space="preserve">party leader.  Pānui being Pānui, we have </w:t>
      </w:r>
      <w:r w:rsidR="00055CE7">
        <w:rPr>
          <w:rFonts w:asciiTheme="majorHAnsi" w:hAnsiTheme="majorHAnsi" w:cstheme="majorHAnsi"/>
          <w:bCs/>
          <w:szCs w:val="24"/>
        </w:rPr>
        <w:t xml:space="preserve">now </w:t>
      </w:r>
      <w:r w:rsidR="00C9015C">
        <w:rPr>
          <w:rFonts w:asciiTheme="majorHAnsi" w:hAnsiTheme="majorHAnsi" w:cstheme="majorHAnsi"/>
          <w:bCs/>
          <w:szCs w:val="24"/>
        </w:rPr>
        <w:t xml:space="preserve">heard </w:t>
      </w:r>
      <w:r w:rsidR="009723C3">
        <w:rPr>
          <w:rFonts w:asciiTheme="majorHAnsi" w:hAnsiTheme="majorHAnsi" w:cstheme="majorHAnsi"/>
          <w:bCs/>
          <w:szCs w:val="24"/>
        </w:rPr>
        <w:t>three</w:t>
      </w:r>
      <w:r>
        <w:rPr>
          <w:rFonts w:asciiTheme="majorHAnsi" w:hAnsiTheme="majorHAnsi" w:cstheme="majorHAnsi"/>
          <w:bCs/>
          <w:szCs w:val="24"/>
        </w:rPr>
        <w:t xml:space="preserve"> possible backstories on this matter</w:t>
      </w:r>
      <w:r w:rsidR="00B85FAF">
        <w:rPr>
          <w:rFonts w:asciiTheme="majorHAnsi" w:hAnsiTheme="majorHAnsi" w:cstheme="majorHAnsi"/>
          <w:bCs/>
          <w:szCs w:val="24"/>
        </w:rPr>
        <w:t>,</w:t>
      </w:r>
      <w:r>
        <w:rPr>
          <w:rFonts w:asciiTheme="majorHAnsi" w:hAnsiTheme="majorHAnsi" w:cstheme="majorHAnsi"/>
          <w:bCs/>
          <w:szCs w:val="24"/>
        </w:rPr>
        <w:t xml:space="preserve"> although as a policy </w:t>
      </w:r>
      <w:r w:rsidR="002C6A6F">
        <w:rPr>
          <w:rFonts w:asciiTheme="majorHAnsi" w:hAnsiTheme="majorHAnsi" w:cstheme="majorHAnsi"/>
          <w:bCs/>
          <w:szCs w:val="24"/>
        </w:rPr>
        <w:t xml:space="preserve">focused </w:t>
      </w:r>
      <w:r>
        <w:rPr>
          <w:rFonts w:asciiTheme="majorHAnsi" w:hAnsiTheme="majorHAnsi" w:cstheme="majorHAnsi"/>
          <w:bCs/>
          <w:szCs w:val="24"/>
        </w:rPr>
        <w:t>service we offer no speculation.</w:t>
      </w:r>
    </w:p>
    <w:p w14:paraId="3F220D1B" w14:textId="71CE3581" w:rsidR="00985D9A" w:rsidRPr="00985D9A" w:rsidRDefault="00FF297F" w:rsidP="00FF297F">
      <w:pPr>
        <w:pStyle w:val="BodyText"/>
        <w:numPr>
          <w:ilvl w:val="1"/>
          <w:numId w:val="5"/>
        </w:numPr>
        <w:spacing w:before="120"/>
        <w:rPr>
          <w:rFonts w:asciiTheme="majorHAnsi" w:hAnsiTheme="majorHAnsi" w:cstheme="majorHAnsi"/>
          <w:b/>
          <w:szCs w:val="24"/>
        </w:rPr>
      </w:pPr>
      <w:r>
        <w:rPr>
          <w:rFonts w:asciiTheme="majorHAnsi" w:hAnsiTheme="majorHAnsi" w:cstheme="majorHAnsi"/>
          <w:szCs w:val="24"/>
        </w:rPr>
        <w:t>Eru Kapa-Kingi</w:t>
      </w:r>
      <w:r w:rsidR="00F6677C">
        <w:rPr>
          <w:rFonts w:asciiTheme="majorHAnsi" w:hAnsiTheme="majorHAnsi" w:cstheme="majorHAnsi"/>
          <w:szCs w:val="24"/>
        </w:rPr>
        <w:t xml:space="preserve">, a former </w:t>
      </w:r>
      <w:r w:rsidR="00FA711B">
        <w:rPr>
          <w:rFonts w:asciiTheme="majorHAnsi" w:hAnsiTheme="majorHAnsi" w:cstheme="majorHAnsi"/>
          <w:szCs w:val="24"/>
        </w:rPr>
        <w:t xml:space="preserve">(and </w:t>
      </w:r>
      <w:r w:rsidR="007854C1">
        <w:rPr>
          <w:rFonts w:asciiTheme="majorHAnsi" w:hAnsiTheme="majorHAnsi" w:cstheme="majorHAnsi"/>
          <w:szCs w:val="24"/>
        </w:rPr>
        <w:t>disgruntled</w:t>
      </w:r>
      <w:r w:rsidR="00FA711B">
        <w:rPr>
          <w:rFonts w:asciiTheme="majorHAnsi" w:hAnsiTheme="majorHAnsi" w:cstheme="majorHAnsi"/>
          <w:szCs w:val="24"/>
        </w:rPr>
        <w:t>)</w:t>
      </w:r>
      <w:r w:rsidR="007854C1">
        <w:rPr>
          <w:rFonts w:asciiTheme="majorHAnsi" w:hAnsiTheme="majorHAnsi" w:cstheme="majorHAnsi"/>
          <w:szCs w:val="24"/>
        </w:rPr>
        <w:t xml:space="preserve"> member of </w:t>
      </w:r>
      <w:proofErr w:type="spellStart"/>
      <w:r w:rsidR="007854C1">
        <w:rPr>
          <w:rFonts w:asciiTheme="majorHAnsi" w:hAnsiTheme="majorHAnsi" w:cstheme="majorHAnsi"/>
          <w:szCs w:val="24"/>
        </w:rPr>
        <w:t>Te</w:t>
      </w:r>
      <w:proofErr w:type="spellEnd"/>
      <w:r w:rsidR="007854C1">
        <w:rPr>
          <w:rFonts w:asciiTheme="majorHAnsi" w:hAnsiTheme="majorHAnsi" w:cstheme="majorHAnsi"/>
          <w:szCs w:val="24"/>
        </w:rPr>
        <w:t xml:space="preserve"> </w:t>
      </w:r>
      <w:proofErr w:type="spellStart"/>
      <w:r w:rsidR="007854C1">
        <w:rPr>
          <w:rFonts w:asciiTheme="majorHAnsi" w:hAnsiTheme="majorHAnsi" w:cstheme="majorHAnsi"/>
          <w:szCs w:val="24"/>
        </w:rPr>
        <w:t>Pāti</w:t>
      </w:r>
      <w:proofErr w:type="spellEnd"/>
      <w:r w:rsidR="007854C1">
        <w:rPr>
          <w:rFonts w:asciiTheme="majorHAnsi" w:hAnsiTheme="majorHAnsi" w:cstheme="majorHAnsi"/>
          <w:szCs w:val="24"/>
        </w:rPr>
        <w:t xml:space="preserve"> Māori</w:t>
      </w:r>
      <w:r w:rsidR="00D95E95">
        <w:rPr>
          <w:rFonts w:asciiTheme="majorHAnsi" w:hAnsiTheme="majorHAnsi" w:cstheme="majorHAnsi"/>
          <w:szCs w:val="24"/>
        </w:rPr>
        <w:t>,</w:t>
      </w:r>
      <w:r w:rsidR="007854C1">
        <w:rPr>
          <w:rFonts w:asciiTheme="majorHAnsi" w:hAnsiTheme="majorHAnsi" w:cstheme="majorHAnsi"/>
          <w:szCs w:val="24"/>
        </w:rPr>
        <w:t xml:space="preserve"> </w:t>
      </w:r>
      <w:r w:rsidR="009723C3">
        <w:rPr>
          <w:rFonts w:asciiTheme="majorHAnsi" w:hAnsiTheme="majorHAnsi" w:cstheme="majorHAnsi"/>
          <w:szCs w:val="24"/>
        </w:rPr>
        <w:t xml:space="preserve">got </w:t>
      </w:r>
      <w:r>
        <w:rPr>
          <w:rFonts w:asciiTheme="majorHAnsi" w:hAnsiTheme="majorHAnsi" w:cstheme="majorHAnsi"/>
          <w:szCs w:val="24"/>
        </w:rPr>
        <w:t xml:space="preserve">himself </w:t>
      </w:r>
      <w:r w:rsidR="009723C3">
        <w:rPr>
          <w:rFonts w:asciiTheme="majorHAnsi" w:hAnsiTheme="majorHAnsi" w:cstheme="majorHAnsi"/>
          <w:szCs w:val="24"/>
        </w:rPr>
        <w:t xml:space="preserve">added </w:t>
      </w:r>
      <w:r>
        <w:rPr>
          <w:rFonts w:asciiTheme="majorHAnsi" w:hAnsiTheme="majorHAnsi" w:cstheme="majorHAnsi"/>
          <w:szCs w:val="24"/>
        </w:rPr>
        <w:t xml:space="preserve">to the paepae during the pōwhiri to the Crown </w:t>
      </w:r>
      <w:r w:rsidR="008F511E">
        <w:rPr>
          <w:rFonts w:asciiTheme="majorHAnsi" w:hAnsiTheme="majorHAnsi" w:cstheme="majorHAnsi"/>
          <w:szCs w:val="24"/>
        </w:rPr>
        <w:t xml:space="preserve">before Waitangi Day, </w:t>
      </w:r>
      <w:r>
        <w:rPr>
          <w:rFonts w:asciiTheme="majorHAnsi" w:hAnsiTheme="majorHAnsi" w:cstheme="majorHAnsi"/>
          <w:szCs w:val="24"/>
        </w:rPr>
        <w:t xml:space="preserve">and then </w:t>
      </w:r>
      <w:r w:rsidR="008F511E">
        <w:rPr>
          <w:rFonts w:asciiTheme="majorHAnsi" w:hAnsiTheme="majorHAnsi" w:cstheme="majorHAnsi"/>
          <w:szCs w:val="24"/>
        </w:rPr>
        <w:t xml:space="preserve">proceeded to use </w:t>
      </w:r>
      <w:r>
        <w:rPr>
          <w:rFonts w:asciiTheme="majorHAnsi" w:hAnsiTheme="majorHAnsi" w:cstheme="majorHAnsi"/>
          <w:szCs w:val="24"/>
        </w:rPr>
        <w:t>the occasion to verbally run</w:t>
      </w:r>
      <w:r w:rsidR="00B85FAF">
        <w:rPr>
          <w:rFonts w:asciiTheme="majorHAnsi" w:hAnsiTheme="majorHAnsi" w:cstheme="majorHAnsi"/>
          <w:szCs w:val="24"/>
        </w:rPr>
        <w:t xml:space="preserve"> </w:t>
      </w:r>
      <w:r>
        <w:rPr>
          <w:rFonts w:asciiTheme="majorHAnsi" w:hAnsiTheme="majorHAnsi" w:cstheme="majorHAnsi"/>
          <w:szCs w:val="24"/>
        </w:rPr>
        <w:t xml:space="preserve">down </w:t>
      </w:r>
      <w:r w:rsidR="00E220A4">
        <w:rPr>
          <w:rFonts w:asciiTheme="majorHAnsi" w:hAnsiTheme="majorHAnsi" w:cstheme="majorHAnsi"/>
          <w:szCs w:val="24"/>
        </w:rPr>
        <w:t xml:space="preserve">the </w:t>
      </w:r>
      <w:r>
        <w:rPr>
          <w:rFonts w:asciiTheme="majorHAnsi" w:hAnsiTheme="majorHAnsi" w:cstheme="majorHAnsi"/>
          <w:szCs w:val="24"/>
        </w:rPr>
        <w:t xml:space="preserve">political guests, notably </w:t>
      </w:r>
      <w:proofErr w:type="spellStart"/>
      <w:r>
        <w:rPr>
          <w:rFonts w:asciiTheme="majorHAnsi" w:hAnsiTheme="majorHAnsi" w:cstheme="majorHAnsi"/>
          <w:szCs w:val="24"/>
        </w:rPr>
        <w:t>Te</w:t>
      </w:r>
      <w:proofErr w:type="spellEnd"/>
      <w:r>
        <w:rPr>
          <w:rFonts w:asciiTheme="majorHAnsi" w:hAnsiTheme="majorHAnsi" w:cstheme="majorHAnsi"/>
          <w:szCs w:val="24"/>
        </w:rPr>
        <w:t xml:space="preserve"> </w:t>
      </w:r>
      <w:proofErr w:type="spellStart"/>
      <w:r>
        <w:rPr>
          <w:rFonts w:asciiTheme="majorHAnsi" w:hAnsiTheme="majorHAnsi" w:cstheme="majorHAnsi"/>
          <w:szCs w:val="24"/>
        </w:rPr>
        <w:t>Pāti</w:t>
      </w:r>
      <w:proofErr w:type="spellEnd"/>
      <w:r w:rsidR="008503C2">
        <w:rPr>
          <w:rFonts w:asciiTheme="majorHAnsi" w:hAnsiTheme="majorHAnsi" w:cstheme="majorHAnsi"/>
          <w:szCs w:val="24"/>
        </w:rPr>
        <w:t xml:space="preserve"> Māori</w:t>
      </w:r>
      <w:r w:rsidR="00985D9A">
        <w:rPr>
          <w:rFonts w:asciiTheme="majorHAnsi" w:hAnsiTheme="majorHAnsi" w:cstheme="majorHAnsi"/>
          <w:szCs w:val="24"/>
        </w:rPr>
        <w:t xml:space="preserve">.  That </w:t>
      </w:r>
      <w:r w:rsidR="007854C1">
        <w:rPr>
          <w:rFonts w:asciiTheme="majorHAnsi" w:hAnsiTheme="majorHAnsi" w:cstheme="majorHAnsi"/>
          <w:szCs w:val="24"/>
        </w:rPr>
        <w:t xml:space="preserve">led to a </w:t>
      </w:r>
      <w:r>
        <w:rPr>
          <w:rFonts w:asciiTheme="majorHAnsi" w:hAnsiTheme="majorHAnsi" w:cstheme="majorHAnsi"/>
          <w:szCs w:val="24"/>
        </w:rPr>
        <w:t xml:space="preserve">direct haka reply from a member of that political </w:t>
      </w:r>
      <w:r w:rsidR="00E220A4">
        <w:rPr>
          <w:rFonts w:asciiTheme="majorHAnsi" w:hAnsiTheme="majorHAnsi" w:cstheme="majorHAnsi"/>
          <w:szCs w:val="24"/>
        </w:rPr>
        <w:t>party</w:t>
      </w:r>
      <w:r w:rsidR="00985D9A">
        <w:rPr>
          <w:rFonts w:asciiTheme="majorHAnsi" w:hAnsiTheme="majorHAnsi" w:cstheme="majorHAnsi"/>
          <w:szCs w:val="24"/>
        </w:rPr>
        <w:t xml:space="preserve">, and </w:t>
      </w:r>
      <w:r w:rsidR="00E220A4">
        <w:rPr>
          <w:rFonts w:asciiTheme="majorHAnsi" w:hAnsiTheme="majorHAnsi" w:cstheme="majorHAnsi"/>
          <w:szCs w:val="24"/>
        </w:rPr>
        <w:t xml:space="preserve">hence the media observations </w:t>
      </w:r>
      <w:r w:rsidR="00985D9A">
        <w:rPr>
          <w:rFonts w:asciiTheme="majorHAnsi" w:hAnsiTheme="majorHAnsi" w:cstheme="majorHAnsi"/>
          <w:szCs w:val="24"/>
        </w:rPr>
        <w:t xml:space="preserve">that the party was </w:t>
      </w:r>
      <w:r w:rsidR="00E220A4">
        <w:rPr>
          <w:rFonts w:asciiTheme="majorHAnsi" w:hAnsiTheme="majorHAnsi" w:cstheme="majorHAnsi"/>
          <w:szCs w:val="24"/>
        </w:rPr>
        <w:t>‘</w:t>
      </w:r>
      <w:r w:rsidR="00985D9A">
        <w:rPr>
          <w:rFonts w:asciiTheme="majorHAnsi" w:hAnsiTheme="majorHAnsi" w:cstheme="majorHAnsi"/>
          <w:szCs w:val="24"/>
        </w:rPr>
        <w:t>washing its dirty laundry in public</w:t>
      </w:r>
      <w:r w:rsidR="00E220A4">
        <w:rPr>
          <w:rFonts w:asciiTheme="majorHAnsi" w:hAnsiTheme="majorHAnsi" w:cstheme="majorHAnsi"/>
          <w:szCs w:val="24"/>
        </w:rPr>
        <w:t>’.</w:t>
      </w:r>
      <w:r w:rsidR="00976D83">
        <w:rPr>
          <w:rFonts w:asciiTheme="majorHAnsi" w:hAnsiTheme="majorHAnsi" w:cstheme="majorHAnsi"/>
          <w:szCs w:val="24"/>
        </w:rPr>
        <w:t xml:space="preserve">  </w:t>
      </w:r>
      <w:r w:rsidR="00B258D7">
        <w:rPr>
          <w:rFonts w:asciiTheme="majorHAnsi" w:hAnsiTheme="majorHAnsi" w:cstheme="majorHAnsi"/>
          <w:szCs w:val="24"/>
        </w:rPr>
        <w:t>(</w:t>
      </w:r>
      <w:r w:rsidR="00976D83">
        <w:rPr>
          <w:rFonts w:asciiTheme="majorHAnsi" w:hAnsiTheme="majorHAnsi" w:cstheme="majorHAnsi"/>
          <w:szCs w:val="24"/>
        </w:rPr>
        <w:t>There was also a separate rebuttal from Winston Peters.</w:t>
      </w:r>
      <w:r w:rsidR="00B258D7">
        <w:rPr>
          <w:rFonts w:asciiTheme="majorHAnsi" w:hAnsiTheme="majorHAnsi" w:cstheme="majorHAnsi"/>
          <w:szCs w:val="24"/>
        </w:rPr>
        <w:t>)</w:t>
      </w:r>
      <w:r w:rsidR="0085176B">
        <w:rPr>
          <w:rFonts w:asciiTheme="majorHAnsi" w:hAnsiTheme="majorHAnsi" w:cstheme="majorHAnsi"/>
          <w:szCs w:val="24"/>
        </w:rPr>
        <w:t xml:space="preserve"> </w:t>
      </w:r>
      <w:r w:rsidR="00985D9A">
        <w:rPr>
          <w:rFonts w:asciiTheme="majorHAnsi" w:hAnsiTheme="majorHAnsi" w:cstheme="majorHAnsi"/>
          <w:szCs w:val="24"/>
        </w:rPr>
        <w:t xml:space="preserve"> </w:t>
      </w:r>
    </w:p>
    <w:p w14:paraId="60B01D4E" w14:textId="2B313336" w:rsidR="00754B1D" w:rsidRPr="003276FD" w:rsidRDefault="00083180" w:rsidP="00083180">
      <w:pPr>
        <w:pStyle w:val="BodyText"/>
        <w:numPr>
          <w:ilvl w:val="1"/>
          <w:numId w:val="5"/>
        </w:numPr>
        <w:spacing w:before="120"/>
        <w:rPr>
          <w:rFonts w:asciiTheme="majorHAnsi" w:hAnsiTheme="majorHAnsi" w:cstheme="majorHAnsi"/>
          <w:b/>
          <w:szCs w:val="24"/>
        </w:rPr>
      </w:pPr>
      <w:r>
        <w:rPr>
          <w:rFonts w:asciiTheme="majorHAnsi" w:hAnsiTheme="majorHAnsi" w:cstheme="majorHAnsi"/>
          <w:szCs w:val="24"/>
        </w:rPr>
        <w:lastRenderedPageBreak/>
        <w:t xml:space="preserve">David Seymour </w:t>
      </w:r>
      <w:r w:rsidR="00F52B41">
        <w:rPr>
          <w:rFonts w:asciiTheme="majorHAnsi" w:hAnsiTheme="majorHAnsi" w:cstheme="majorHAnsi"/>
          <w:szCs w:val="24"/>
        </w:rPr>
        <w:t xml:space="preserve">presented as </w:t>
      </w:r>
      <w:r>
        <w:rPr>
          <w:rFonts w:asciiTheme="majorHAnsi" w:hAnsiTheme="majorHAnsi" w:cstheme="majorHAnsi"/>
          <w:szCs w:val="24"/>
        </w:rPr>
        <w:t xml:space="preserve">the only </w:t>
      </w:r>
      <w:r w:rsidR="00B36435">
        <w:rPr>
          <w:rFonts w:asciiTheme="majorHAnsi" w:hAnsiTheme="majorHAnsi" w:cstheme="majorHAnsi"/>
          <w:szCs w:val="24"/>
        </w:rPr>
        <w:t>politician</w:t>
      </w:r>
      <w:r>
        <w:rPr>
          <w:rFonts w:asciiTheme="majorHAnsi" w:hAnsiTheme="majorHAnsi" w:cstheme="majorHAnsi"/>
          <w:szCs w:val="24"/>
        </w:rPr>
        <w:t xml:space="preserve"> unable/unwilling to set aside politics during the </w:t>
      </w:r>
      <w:r w:rsidR="008D5F98">
        <w:rPr>
          <w:rFonts w:asciiTheme="majorHAnsi" w:hAnsiTheme="majorHAnsi" w:cstheme="majorHAnsi"/>
          <w:szCs w:val="24"/>
        </w:rPr>
        <w:t xml:space="preserve">blessing </w:t>
      </w:r>
      <w:r w:rsidR="001E31F8">
        <w:rPr>
          <w:rFonts w:asciiTheme="majorHAnsi" w:hAnsiTheme="majorHAnsi" w:cstheme="majorHAnsi"/>
          <w:szCs w:val="24"/>
        </w:rPr>
        <w:t xml:space="preserve">/ </w:t>
      </w:r>
      <w:proofErr w:type="spellStart"/>
      <w:r w:rsidR="008D5F98">
        <w:rPr>
          <w:rFonts w:asciiTheme="majorHAnsi" w:hAnsiTheme="majorHAnsi" w:cstheme="majorHAnsi"/>
          <w:szCs w:val="24"/>
        </w:rPr>
        <w:t>karakia</w:t>
      </w:r>
      <w:proofErr w:type="spellEnd"/>
      <w:r w:rsidR="00CC3CC8">
        <w:rPr>
          <w:rFonts w:asciiTheme="majorHAnsi" w:hAnsiTheme="majorHAnsi" w:cstheme="majorHAnsi"/>
          <w:szCs w:val="24"/>
        </w:rPr>
        <w:t xml:space="preserve"> </w:t>
      </w:r>
      <w:r w:rsidR="001E31F8">
        <w:rPr>
          <w:rFonts w:asciiTheme="majorHAnsi" w:hAnsiTheme="majorHAnsi" w:cstheme="majorHAnsi"/>
          <w:szCs w:val="24"/>
        </w:rPr>
        <w:t xml:space="preserve">service </w:t>
      </w:r>
      <w:r w:rsidR="00CC3CC8">
        <w:rPr>
          <w:rFonts w:asciiTheme="majorHAnsi" w:hAnsiTheme="majorHAnsi" w:cstheme="majorHAnsi"/>
          <w:szCs w:val="24"/>
        </w:rPr>
        <w:t>on Waitangi morning</w:t>
      </w:r>
      <w:r w:rsidR="007F025B">
        <w:rPr>
          <w:rFonts w:asciiTheme="majorHAnsi" w:hAnsiTheme="majorHAnsi" w:cstheme="majorHAnsi"/>
          <w:szCs w:val="24"/>
        </w:rPr>
        <w:t xml:space="preserve"> itself</w:t>
      </w:r>
      <w:r>
        <w:rPr>
          <w:rFonts w:asciiTheme="majorHAnsi" w:hAnsiTheme="majorHAnsi" w:cstheme="majorHAnsi"/>
          <w:szCs w:val="24"/>
        </w:rPr>
        <w:t xml:space="preserve"> </w:t>
      </w:r>
      <w:r w:rsidR="00F00F1B">
        <w:rPr>
          <w:rFonts w:asciiTheme="majorHAnsi" w:hAnsiTheme="majorHAnsi" w:cstheme="majorHAnsi"/>
          <w:szCs w:val="24"/>
        </w:rPr>
        <w:t xml:space="preserve">- </w:t>
      </w:r>
      <w:r>
        <w:rPr>
          <w:rFonts w:asciiTheme="majorHAnsi" w:hAnsiTheme="majorHAnsi" w:cstheme="majorHAnsi"/>
          <w:szCs w:val="24"/>
        </w:rPr>
        <w:t xml:space="preserve">a lowlight </w:t>
      </w:r>
      <w:r w:rsidR="00CC3CC8">
        <w:rPr>
          <w:rFonts w:asciiTheme="majorHAnsi" w:hAnsiTheme="majorHAnsi" w:cstheme="majorHAnsi"/>
          <w:szCs w:val="24"/>
        </w:rPr>
        <w:t>in self-</w:t>
      </w:r>
      <w:r w:rsidR="005E072F">
        <w:rPr>
          <w:rFonts w:asciiTheme="majorHAnsi" w:hAnsiTheme="majorHAnsi" w:cstheme="majorHAnsi"/>
          <w:szCs w:val="24"/>
        </w:rPr>
        <w:t>aggrandization</w:t>
      </w:r>
      <w:r w:rsidR="00D53EB9">
        <w:rPr>
          <w:rFonts w:asciiTheme="majorHAnsi" w:hAnsiTheme="majorHAnsi" w:cstheme="majorHAnsi"/>
          <w:szCs w:val="24"/>
        </w:rPr>
        <w:t>,</w:t>
      </w:r>
      <w:r w:rsidR="000B529B">
        <w:rPr>
          <w:rFonts w:asciiTheme="majorHAnsi" w:hAnsiTheme="majorHAnsi" w:cstheme="majorHAnsi"/>
          <w:szCs w:val="24"/>
        </w:rPr>
        <w:t xml:space="preserve"> and </w:t>
      </w:r>
      <w:proofErr w:type="gramStart"/>
      <w:r w:rsidR="00B258D7">
        <w:rPr>
          <w:rFonts w:asciiTheme="majorHAnsi" w:hAnsiTheme="majorHAnsi" w:cstheme="majorHAnsi"/>
          <w:szCs w:val="24"/>
        </w:rPr>
        <w:t>really quite</w:t>
      </w:r>
      <w:proofErr w:type="gramEnd"/>
      <w:r w:rsidR="00B258D7">
        <w:rPr>
          <w:rFonts w:asciiTheme="majorHAnsi" w:hAnsiTheme="majorHAnsi" w:cstheme="majorHAnsi"/>
          <w:szCs w:val="24"/>
        </w:rPr>
        <w:t xml:space="preserve"> </w:t>
      </w:r>
      <w:r w:rsidR="000B529B">
        <w:rPr>
          <w:rFonts w:asciiTheme="majorHAnsi" w:hAnsiTheme="majorHAnsi" w:cstheme="majorHAnsi"/>
          <w:szCs w:val="24"/>
        </w:rPr>
        <w:t>sad</w:t>
      </w:r>
      <w:r w:rsidR="00B36435">
        <w:rPr>
          <w:rFonts w:asciiTheme="majorHAnsi" w:hAnsiTheme="majorHAnsi" w:cstheme="majorHAnsi"/>
          <w:szCs w:val="24"/>
        </w:rPr>
        <w:t>.</w:t>
      </w:r>
    </w:p>
    <w:p w14:paraId="711B5E4C" w14:textId="38873526" w:rsidR="00D00F57" w:rsidRPr="00A8715A" w:rsidRDefault="00EC0B4F" w:rsidP="00D00F57">
      <w:pPr>
        <w:pStyle w:val="BodyText"/>
        <w:numPr>
          <w:ilvl w:val="0"/>
          <w:numId w:val="5"/>
        </w:numPr>
        <w:spacing w:before="120"/>
        <w:ind w:left="357" w:hanging="357"/>
        <w:rPr>
          <w:rFonts w:asciiTheme="majorHAnsi" w:hAnsiTheme="majorHAnsi" w:cstheme="majorHAnsi"/>
          <w:b/>
          <w:szCs w:val="24"/>
        </w:rPr>
      </w:pPr>
      <w:r>
        <w:rPr>
          <w:rFonts w:asciiTheme="majorHAnsi" w:hAnsiTheme="majorHAnsi" w:cstheme="majorHAnsi"/>
          <w:szCs w:val="24"/>
        </w:rPr>
        <w:t xml:space="preserve">The reason we </w:t>
      </w:r>
      <w:r w:rsidR="002340B8">
        <w:rPr>
          <w:rFonts w:asciiTheme="majorHAnsi" w:hAnsiTheme="majorHAnsi" w:cstheme="majorHAnsi"/>
          <w:szCs w:val="24"/>
        </w:rPr>
        <w:t xml:space="preserve">consider Deputy Prime Minister David Seymour’s </w:t>
      </w:r>
      <w:r w:rsidR="00A8715A">
        <w:rPr>
          <w:rFonts w:asciiTheme="majorHAnsi" w:hAnsiTheme="majorHAnsi" w:cstheme="majorHAnsi"/>
          <w:szCs w:val="24"/>
        </w:rPr>
        <w:t xml:space="preserve">politicking </w:t>
      </w:r>
      <w:r w:rsidR="005B2358">
        <w:rPr>
          <w:rFonts w:asciiTheme="majorHAnsi" w:hAnsiTheme="majorHAnsi" w:cstheme="majorHAnsi"/>
          <w:szCs w:val="24"/>
        </w:rPr>
        <w:t xml:space="preserve">on that occasion </w:t>
      </w:r>
      <w:r w:rsidR="007F025B">
        <w:rPr>
          <w:rFonts w:asciiTheme="majorHAnsi" w:hAnsiTheme="majorHAnsi" w:cstheme="majorHAnsi"/>
          <w:szCs w:val="24"/>
        </w:rPr>
        <w:t xml:space="preserve">was </w:t>
      </w:r>
      <w:r w:rsidR="002340B8">
        <w:rPr>
          <w:rFonts w:asciiTheme="majorHAnsi" w:hAnsiTheme="majorHAnsi" w:cstheme="majorHAnsi"/>
          <w:szCs w:val="24"/>
        </w:rPr>
        <w:t xml:space="preserve">unbecoming </w:t>
      </w:r>
      <w:r w:rsidR="00D53EB9">
        <w:rPr>
          <w:rFonts w:asciiTheme="majorHAnsi" w:hAnsiTheme="majorHAnsi" w:cstheme="majorHAnsi"/>
          <w:szCs w:val="24"/>
        </w:rPr>
        <w:t xml:space="preserve">of his office </w:t>
      </w:r>
      <w:r w:rsidR="00D00F57">
        <w:rPr>
          <w:rFonts w:asciiTheme="majorHAnsi" w:hAnsiTheme="majorHAnsi" w:cstheme="majorHAnsi"/>
          <w:szCs w:val="24"/>
        </w:rPr>
        <w:t>is that he failed to recognise the optimis</w:t>
      </w:r>
      <w:r w:rsidR="00B85FAF">
        <w:rPr>
          <w:rFonts w:asciiTheme="majorHAnsi" w:hAnsiTheme="majorHAnsi" w:cstheme="majorHAnsi"/>
          <w:szCs w:val="24"/>
        </w:rPr>
        <w:t>m</w:t>
      </w:r>
      <w:r w:rsidR="00D00F57">
        <w:rPr>
          <w:rFonts w:asciiTheme="majorHAnsi" w:hAnsiTheme="majorHAnsi" w:cstheme="majorHAnsi"/>
          <w:szCs w:val="24"/>
        </w:rPr>
        <w:t xml:space="preserve"> and promise of Te Tiriti o </w:t>
      </w:r>
      <w:r w:rsidR="005B2358">
        <w:rPr>
          <w:rFonts w:asciiTheme="majorHAnsi" w:hAnsiTheme="majorHAnsi" w:cstheme="majorHAnsi"/>
          <w:szCs w:val="24"/>
        </w:rPr>
        <w:t>Waitangi</w:t>
      </w:r>
      <w:r w:rsidR="00D00F57">
        <w:rPr>
          <w:rFonts w:asciiTheme="majorHAnsi" w:hAnsiTheme="majorHAnsi" w:cstheme="majorHAnsi"/>
          <w:szCs w:val="24"/>
        </w:rPr>
        <w:t xml:space="preserve"> / The Treaty of Waitangi</w:t>
      </w:r>
      <w:r w:rsidR="00257240">
        <w:rPr>
          <w:rFonts w:asciiTheme="majorHAnsi" w:hAnsiTheme="majorHAnsi" w:cstheme="majorHAnsi"/>
          <w:szCs w:val="24"/>
        </w:rPr>
        <w:t xml:space="preserve">, then </w:t>
      </w:r>
      <w:r w:rsidR="00945F4A">
        <w:rPr>
          <w:rFonts w:asciiTheme="majorHAnsi" w:hAnsiTheme="majorHAnsi" w:cstheme="majorHAnsi"/>
          <w:szCs w:val="24"/>
        </w:rPr>
        <w:t>(</w:t>
      </w:r>
      <w:r w:rsidR="00DF22E9">
        <w:rPr>
          <w:rFonts w:asciiTheme="majorHAnsi" w:hAnsiTheme="majorHAnsi" w:cstheme="majorHAnsi"/>
          <w:szCs w:val="24"/>
        </w:rPr>
        <w:t xml:space="preserve">in </w:t>
      </w:r>
      <w:r w:rsidR="00945F4A">
        <w:rPr>
          <w:rFonts w:asciiTheme="majorHAnsi" w:hAnsiTheme="majorHAnsi" w:cstheme="majorHAnsi"/>
          <w:szCs w:val="24"/>
        </w:rPr>
        <w:t>1840)</w:t>
      </w:r>
      <w:r w:rsidR="00DF22E9">
        <w:rPr>
          <w:rFonts w:asciiTheme="majorHAnsi" w:hAnsiTheme="majorHAnsi" w:cstheme="majorHAnsi"/>
          <w:szCs w:val="24"/>
        </w:rPr>
        <w:t>,</w:t>
      </w:r>
      <w:r w:rsidR="00945F4A">
        <w:rPr>
          <w:rFonts w:asciiTheme="majorHAnsi" w:hAnsiTheme="majorHAnsi" w:cstheme="majorHAnsi"/>
          <w:szCs w:val="24"/>
        </w:rPr>
        <w:t xml:space="preserve"> </w:t>
      </w:r>
      <w:r w:rsidR="00257240">
        <w:rPr>
          <w:rFonts w:asciiTheme="majorHAnsi" w:hAnsiTheme="majorHAnsi" w:cstheme="majorHAnsi"/>
          <w:szCs w:val="24"/>
        </w:rPr>
        <w:t>and now</w:t>
      </w:r>
      <w:r w:rsidR="00D00F57">
        <w:rPr>
          <w:rFonts w:asciiTheme="majorHAnsi" w:hAnsiTheme="majorHAnsi" w:cstheme="majorHAnsi"/>
          <w:szCs w:val="24"/>
        </w:rPr>
        <w:t xml:space="preserve">.  </w:t>
      </w:r>
      <w:r w:rsidR="00A8715A">
        <w:rPr>
          <w:rFonts w:asciiTheme="majorHAnsi" w:hAnsiTheme="majorHAnsi" w:cstheme="majorHAnsi"/>
          <w:szCs w:val="24"/>
        </w:rPr>
        <w:t>As we set ou</w:t>
      </w:r>
      <w:r w:rsidR="00257240">
        <w:rPr>
          <w:rFonts w:asciiTheme="majorHAnsi" w:hAnsiTheme="majorHAnsi" w:cstheme="majorHAnsi"/>
          <w:szCs w:val="24"/>
        </w:rPr>
        <w:t>t</w:t>
      </w:r>
      <w:r w:rsidR="00A8715A">
        <w:rPr>
          <w:rFonts w:asciiTheme="majorHAnsi" w:hAnsiTheme="majorHAnsi" w:cstheme="majorHAnsi"/>
          <w:szCs w:val="24"/>
        </w:rPr>
        <w:t xml:space="preserve"> in our last Pānui,</w:t>
      </w:r>
      <w:r w:rsidR="00A932C4">
        <w:rPr>
          <w:rFonts w:asciiTheme="majorHAnsi" w:hAnsiTheme="majorHAnsi" w:cstheme="majorHAnsi"/>
          <w:szCs w:val="24"/>
        </w:rPr>
        <w:t xml:space="preserve"> in our assessment:</w:t>
      </w:r>
      <w:r w:rsidR="00A8715A">
        <w:rPr>
          <w:rFonts w:asciiTheme="majorHAnsi" w:hAnsiTheme="majorHAnsi" w:cstheme="majorHAnsi"/>
          <w:szCs w:val="24"/>
        </w:rPr>
        <w:t xml:space="preserve"> </w:t>
      </w:r>
    </w:p>
    <w:p w14:paraId="21E21055" w14:textId="0578A98D" w:rsidR="005D514F" w:rsidRPr="005D514F" w:rsidRDefault="006D2ACC" w:rsidP="006D2ACC">
      <w:pPr>
        <w:pStyle w:val="BodyText"/>
        <w:spacing w:before="120"/>
        <w:ind w:left="709"/>
        <w:rPr>
          <w:rFonts w:asciiTheme="majorHAnsi" w:hAnsiTheme="majorHAnsi" w:cstheme="majorHAnsi"/>
          <w:b/>
          <w:szCs w:val="24"/>
        </w:rPr>
      </w:pPr>
      <w:r>
        <w:rPr>
          <w:rFonts w:asciiTheme="majorHAnsi" w:hAnsiTheme="majorHAnsi" w:cstheme="majorHAnsi"/>
          <w:szCs w:val="24"/>
        </w:rPr>
        <w:t>‘</w:t>
      </w:r>
      <w:r w:rsidR="005D514F" w:rsidRPr="006B7257">
        <w:rPr>
          <w:rFonts w:asciiTheme="majorHAnsi" w:hAnsiTheme="majorHAnsi" w:cstheme="majorHAnsi"/>
          <w:szCs w:val="24"/>
        </w:rPr>
        <w:t xml:space="preserve">Te Tiriti is a whole document and the separate articles within it do not stand alone but rather are aligned towards its singular purpose – </w:t>
      </w:r>
      <w:r w:rsidR="005D514F" w:rsidRPr="009E72B9">
        <w:rPr>
          <w:rFonts w:asciiTheme="majorHAnsi" w:hAnsiTheme="majorHAnsi" w:cstheme="majorHAnsi"/>
          <w:b/>
          <w:bCs/>
          <w:szCs w:val="24"/>
        </w:rPr>
        <w:t xml:space="preserve">harmonious </w:t>
      </w:r>
      <w:r w:rsidR="005D514F">
        <w:rPr>
          <w:rFonts w:asciiTheme="majorHAnsi" w:hAnsiTheme="majorHAnsi" w:cstheme="majorHAnsi"/>
          <w:b/>
          <w:bCs/>
          <w:szCs w:val="24"/>
        </w:rPr>
        <w:t xml:space="preserve">(civil) </w:t>
      </w:r>
      <w:r w:rsidR="005D514F" w:rsidRPr="009E72B9">
        <w:rPr>
          <w:rFonts w:asciiTheme="majorHAnsi" w:hAnsiTheme="majorHAnsi" w:cstheme="majorHAnsi"/>
          <w:b/>
          <w:bCs/>
          <w:szCs w:val="24"/>
        </w:rPr>
        <w:t>society</w:t>
      </w:r>
      <w:r w:rsidR="005D514F">
        <w:rPr>
          <w:rFonts w:asciiTheme="majorHAnsi" w:hAnsiTheme="majorHAnsi" w:cstheme="majorHAnsi"/>
          <w:szCs w:val="24"/>
        </w:rPr>
        <w:t>.</w:t>
      </w:r>
      <w:r>
        <w:rPr>
          <w:rFonts w:asciiTheme="majorHAnsi" w:hAnsiTheme="majorHAnsi" w:cstheme="majorHAnsi"/>
          <w:szCs w:val="24"/>
        </w:rPr>
        <w:t>’</w:t>
      </w:r>
      <w:r w:rsidR="005D514F">
        <w:rPr>
          <w:rFonts w:asciiTheme="majorHAnsi" w:hAnsiTheme="majorHAnsi" w:cstheme="majorHAnsi"/>
          <w:szCs w:val="24"/>
        </w:rPr>
        <w:t xml:space="preserve"> </w:t>
      </w:r>
    </w:p>
    <w:p w14:paraId="3A302041" w14:textId="7BD84A7C" w:rsidR="00352641" w:rsidRDefault="006D2ACC" w:rsidP="00AF0960">
      <w:pPr>
        <w:pStyle w:val="BodyText"/>
        <w:numPr>
          <w:ilvl w:val="0"/>
          <w:numId w:val="5"/>
        </w:numPr>
        <w:spacing w:before="120"/>
        <w:ind w:left="357" w:hanging="357"/>
        <w:rPr>
          <w:rFonts w:asciiTheme="majorHAnsi" w:hAnsiTheme="majorHAnsi" w:cstheme="majorHAnsi"/>
          <w:bCs/>
          <w:szCs w:val="24"/>
        </w:rPr>
      </w:pPr>
      <w:r>
        <w:rPr>
          <w:rFonts w:asciiTheme="majorHAnsi" w:hAnsiTheme="majorHAnsi" w:cstheme="majorHAnsi"/>
          <w:bCs/>
          <w:szCs w:val="24"/>
        </w:rPr>
        <w:t>Fortunately,</w:t>
      </w:r>
      <w:r w:rsidR="00352641">
        <w:rPr>
          <w:rFonts w:asciiTheme="majorHAnsi" w:hAnsiTheme="majorHAnsi" w:cstheme="majorHAnsi"/>
          <w:bCs/>
          <w:szCs w:val="24"/>
        </w:rPr>
        <w:t xml:space="preserve"> th</w:t>
      </w:r>
      <w:r w:rsidR="006A74A7">
        <w:rPr>
          <w:rFonts w:asciiTheme="majorHAnsi" w:hAnsiTheme="majorHAnsi" w:cstheme="majorHAnsi"/>
          <w:bCs/>
          <w:szCs w:val="24"/>
        </w:rPr>
        <w:t>is</w:t>
      </w:r>
      <w:r w:rsidR="00352641">
        <w:rPr>
          <w:rFonts w:asciiTheme="majorHAnsi" w:hAnsiTheme="majorHAnsi" w:cstheme="majorHAnsi"/>
          <w:bCs/>
          <w:szCs w:val="24"/>
        </w:rPr>
        <w:t xml:space="preserve"> orientation </w:t>
      </w:r>
      <w:r w:rsidR="00822220">
        <w:rPr>
          <w:rFonts w:asciiTheme="majorHAnsi" w:hAnsiTheme="majorHAnsi" w:cstheme="majorHAnsi"/>
          <w:bCs/>
          <w:szCs w:val="24"/>
        </w:rPr>
        <w:t xml:space="preserve">and functionality </w:t>
      </w:r>
      <w:r w:rsidR="00352641">
        <w:rPr>
          <w:rFonts w:asciiTheme="majorHAnsi" w:hAnsiTheme="majorHAnsi" w:cstheme="majorHAnsi"/>
          <w:bCs/>
          <w:szCs w:val="24"/>
        </w:rPr>
        <w:t xml:space="preserve">of Te Tiriti / The Treaty </w:t>
      </w:r>
      <w:r>
        <w:rPr>
          <w:rFonts w:asciiTheme="majorHAnsi" w:hAnsiTheme="majorHAnsi" w:cstheme="majorHAnsi"/>
          <w:bCs/>
          <w:szCs w:val="24"/>
        </w:rPr>
        <w:t xml:space="preserve">seems </w:t>
      </w:r>
      <w:r w:rsidR="007610AB">
        <w:rPr>
          <w:rFonts w:asciiTheme="majorHAnsi" w:hAnsiTheme="majorHAnsi" w:cstheme="majorHAnsi"/>
          <w:bCs/>
          <w:szCs w:val="24"/>
        </w:rPr>
        <w:t xml:space="preserve">to be </w:t>
      </w:r>
      <w:r w:rsidR="00822220">
        <w:rPr>
          <w:rFonts w:asciiTheme="majorHAnsi" w:hAnsiTheme="majorHAnsi" w:cstheme="majorHAnsi"/>
          <w:bCs/>
          <w:szCs w:val="24"/>
        </w:rPr>
        <w:t xml:space="preserve">better understood by </w:t>
      </w:r>
      <w:r w:rsidR="007610AB">
        <w:rPr>
          <w:rFonts w:asciiTheme="majorHAnsi" w:hAnsiTheme="majorHAnsi" w:cstheme="majorHAnsi"/>
          <w:bCs/>
          <w:szCs w:val="24"/>
        </w:rPr>
        <w:t xml:space="preserve">the </w:t>
      </w:r>
      <w:r w:rsidR="00B85FAF">
        <w:rPr>
          <w:rFonts w:asciiTheme="majorHAnsi" w:hAnsiTheme="majorHAnsi" w:cstheme="majorHAnsi"/>
          <w:bCs/>
          <w:szCs w:val="24"/>
        </w:rPr>
        <w:t>d</w:t>
      </w:r>
      <w:r w:rsidR="007610AB">
        <w:rPr>
          <w:rFonts w:asciiTheme="majorHAnsi" w:hAnsiTheme="majorHAnsi" w:cstheme="majorHAnsi"/>
          <w:bCs/>
          <w:szCs w:val="24"/>
        </w:rPr>
        <w:t xml:space="preserve">eputy’s boss, </w:t>
      </w:r>
      <w:r w:rsidR="00822220">
        <w:rPr>
          <w:rFonts w:asciiTheme="majorHAnsi" w:hAnsiTheme="majorHAnsi" w:cstheme="majorHAnsi"/>
          <w:bCs/>
          <w:szCs w:val="24"/>
        </w:rPr>
        <w:t>the Prime Minister, Chris Luxon.</w:t>
      </w:r>
      <w:r w:rsidR="00841BA1">
        <w:rPr>
          <w:rFonts w:asciiTheme="majorHAnsi" w:hAnsiTheme="majorHAnsi" w:cstheme="majorHAnsi"/>
          <w:bCs/>
          <w:szCs w:val="24"/>
        </w:rPr>
        <w:t xml:space="preserve">  The extract of his speech below pick</w:t>
      </w:r>
      <w:r w:rsidR="00CD3D90">
        <w:rPr>
          <w:rFonts w:asciiTheme="majorHAnsi" w:hAnsiTheme="majorHAnsi" w:cstheme="majorHAnsi"/>
          <w:bCs/>
          <w:szCs w:val="24"/>
        </w:rPr>
        <w:t xml:space="preserve">s </w:t>
      </w:r>
      <w:r w:rsidR="00841BA1">
        <w:rPr>
          <w:rFonts w:asciiTheme="majorHAnsi" w:hAnsiTheme="majorHAnsi" w:cstheme="majorHAnsi"/>
          <w:bCs/>
          <w:szCs w:val="24"/>
        </w:rPr>
        <w:t>up the above point (</w:t>
      </w:r>
      <w:r w:rsidR="008503C2">
        <w:rPr>
          <w:rFonts w:asciiTheme="majorHAnsi" w:hAnsiTheme="majorHAnsi" w:cstheme="majorHAnsi"/>
          <w:bCs/>
          <w:szCs w:val="24"/>
        </w:rPr>
        <w:t>perhaps</w:t>
      </w:r>
      <w:r w:rsidR="00841BA1">
        <w:rPr>
          <w:rFonts w:asciiTheme="majorHAnsi" w:hAnsiTheme="majorHAnsi" w:cstheme="majorHAnsi"/>
          <w:bCs/>
          <w:szCs w:val="24"/>
        </w:rPr>
        <w:t xml:space="preserve"> </w:t>
      </w:r>
      <w:r w:rsidR="00CE5FE8">
        <w:rPr>
          <w:rFonts w:asciiTheme="majorHAnsi" w:hAnsiTheme="majorHAnsi" w:cstheme="majorHAnsi"/>
          <w:bCs/>
          <w:szCs w:val="24"/>
        </w:rPr>
        <w:t>he/</w:t>
      </w:r>
      <w:r w:rsidR="00841BA1">
        <w:rPr>
          <w:rFonts w:asciiTheme="majorHAnsi" w:hAnsiTheme="majorHAnsi" w:cstheme="majorHAnsi"/>
          <w:bCs/>
          <w:szCs w:val="24"/>
        </w:rPr>
        <w:t xml:space="preserve">his office had </w:t>
      </w:r>
      <w:r w:rsidR="00CE5FE8">
        <w:rPr>
          <w:rFonts w:asciiTheme="majorHAnsi" w:hAnsiTheme="majorHAnsi" w:cstheme="majorHAnsi"/>
          <w:bCs/>
          <w:szCs w:val="24"/>
        </w:rPr>
        <w:t>read Pānui the week before</w:t>
      </w:r>
      <w:r w:rsidR="00CD3D90">
        <w:rPr>
          <w:rFonts w:asciiTheme="majorHAnsi" w:hAnsiTheme="majorHAnsi" w:cstheme="majorHAnsi"/>
          <w:bCs/>
          <w:szCs w:val="24"/>
        </w:rPr>
        <w:t>?</w:t>
      </w:r>
      <w:r w:rsidR="00CE5FE8">
        <w:rPr>
          <w:rFonts w:asciiTheme="majorHAnsi" w:hAnsiTheme="majorHAnsi" w:cstheme="majorHAnsi"/>
          <w:bCs/>
          <w:szCs w:val="24"/>
        </w:rPr>
        <w:t>)</w:t>
      </w:r>
      <w:r w:rsidR="002440A0">
        <w:rPr>
          <w:rFonts w:asciiTheme="majorHAnsi" w:hAnsiTheme="majorHAnsi" w:cstheme="majorHAnsi"/>
          <w:bCs/>
          <w:szCs w:val="24"/>
        </w:rPr>
        <w:t xml:space="preserve">  </w:t>
      </w:r>
      <w:r w:rsidR="003A15F5">
        <w:rPr>
          <w:rFonts w:asciiTheme="majorHAnsi" w:hAnsiTheme="majorHAnsi" w:cstheme="majorHAnsi"/>
          <w:bCs/>
          <w:szCs w:val="24"/>
        </w:rPr>
        <w:t xml:space="preserve">For completeness we </w:t>
      </w:r>
      <w:r w:rsidR="00CD3D90">
        <w:rPr>
          <w:rFonts w:asciiTheme="majorHAnsi" w:hAnsiTheme="majorHAnsi" w:cstheme="majorHAnsi"/>
          <w:bCs/>
          <w:szCs w:val="24"/>
        </w:rPr>
        <w:t xml:space="preserve">include the </w:t>
      </w:r>
      <w:r w:rsidR="002440A0">
        <w:rPr>
          <w:rFonts w:asciiTheme="majorHAnsi" w:hAnsiTheme="majorHAnsi" w:cstheme="majorHAnsi"/>
          <w:bCs/>
          <w:szCs w:val="24"/>
        </w:rPr>
        <w:t xml:space="preserve">full speech as </w:t>
      </w:r>
      <w:r w:rsidR="00B85FAF">
        <w:rPr>
          <w:rFonts w:asciiTheme="majorHAnsi" w:hAnsiTheme="majorHAnsi" w:cstheme="majorHAnsi"/>
          <w:bCs/>
          <w:szCs w:val="24"/>
        </w:rPr>
        <w:t>A</w:t>
      </w:r>
      <w:r w:rsidR="002440A0">
        <w:rPr>
          <w:rFonts w:asciiTheme="majorHAnsi" w:hAnsiTheme="majorHAnsi" w:cstheme="majorHAnsi"/>
          <w:bCs/>
          <w:szCs w:val="24"/>
        </w:rPr>
        <w:t xml:space="preserve">ppendix </w:t>
      </w:r>
      <w:r w:rsidR="00B85FAF">
        <w:rPr>
          <w:rFonts w:asciiTheme="majorHAnsi" w:hAnsiTheme="majorHAnsi" w:cstheme="majorHAnsi"/>
          <w:bCs/>
          <w:szCs w:val="24"/>
        </w:rPr>
        <w:t>1</w:t>
      </w:r>
      <w:r w:rsidR="002440A0">
        <w:rPr>
          <w:rFonts w:asciiTheme="majorHAnsi" w:hAnsiTheme="majorHAnsi" w:cstheme="majorHAnsi"/>
          <w:bCs/>
          <w:szCs w:val="24"/>
        </w:rPr>
        <w:t>.</w:t>
      </w:r>
      <w:r w:rsidR="00822220">
        <w:rPr>
          <w:rFonts w:asciiTheme="majorHAnsi" w:hAnsiTheme="majorHAnsi" w:cstheme="majorHAnsi"/>
          <w:bCs/>
          <w:szCs w:val="24"/>
        </w:rPr>
        <w:t xml:space="preserve">  </w:t>
      </w:r>
      <w:r w:rsidR="00352641">
        <w:rPr>
          <w:rFonts w:asciiTheme="majorHAnsi" w:hAnsiTheme="majorHAnsi" w:cstheme="majorHAnsi"/>
          <w:bCs/>
          <w:szCs w:val="24"/>
        </w:rPr>
        <w:t xml:space="preserve"> </w:t>
      </w:r>
    </w:p>
    <w:p w14:paraId="3ACF7E68" w14:textId="77777777" w:rsidR="00AF0960" w:rsidRPr="00771D36" w:rsidRDefault="00AF0960" w:rsidP="009052A5">
      <w:pPr>
        <w:pStyle w:val="BodyText"/>
        <w:spacing w:before="120"/>
        <w:ind w:left="720"/>
        <w:rPr>
          <w:rFonts w:asciiTheme="majorHAnsi" w:hAnsiTheme="majorHAnsi" w:cstheme="majorHAnsi"/>
          <w:i/>
          <w:iCs/>
          <w:sz w:val="22"/>
          <w:szCs w:val="22"/>
          <w:lang w:val="en-NZ"/>
        </w:rPr>
      </w:pPr>
      <w:r w:rsidRPr="00945A8E">
        <w:rPr>
          <w:rFonts w:asciiTheme="majorHAnsi" w:hAnsiTheme="majorHAnsi" w:cstheme="majorHAnsi"/>
          <w:i/>
          <w:iCs/>
          <w:sz w:val="22"/>
          <w:szCs w:val="22"/>
          <w:lang w:val="en-NZ"/>
        </w:rPr>
        <w:t>“</w:t>
      </w:r>
      <w:r w:rsidRPr="00771D36">
        <w:rPr>
          <w:rFonts w:asciiTheme="majorHAnsi" w:hAnsiTheme="majorHAnsi" w:cstheme="majorHAnsi"/>
          <w:i/>
          <w:iCs/>
          <w:sz w:val="22"/>
          <w:szCs w:val="22"/>
          <w:lang w:val="en-NZ"/>
        </w:rPr>
        <w:t>The atmosphere surrounding Waitangi Day, and our conversations about the Treaty itself, have sometimes been very heated.</w:t>
      </w:r>
      <w:r w:rsidRPr="00945A8E">
        <w:rPr>
          <w:rFonts w:asciiTheme="majorHAnsi" w:hAnsiTheme="majorHAnsi" w:cstheme="majorHAnsi"/>
          <w:i/>
          <w:iCs/>
          <w:sz w:val="22"/>
          <w:szCs w:val="22"/>
          <w:lang w:val="en-NZ"/>
        </w:rPr>
        <w:t xml:space="preserve">  </w:t>
      </w:r>
      <w:r w:rsidRPr="00771D36">
        <w:rPr>
          <w:rFonts w:asciiTheme="majorHAnsi" w:hAnsiTheme="majorHAnsi" w:cstheme="majorHAnsi"/>
          <w:i/>
          <w:iCs/>
          <w:sz w:val="22"/>
          <w:szCs w:val="22"/>
          <w:lang w:val="en-NZ"/>
        </w:rPr>
        <w:t>And that’s for good reason. Part of national life in New Zealand is that we do debate difficult things.</w:t>
      </w:r>
    </w:p>
    <w:p w14:paraId="45311CE5" w14:textId="60916EFC" w:rsidR="00AF0960" w:rsidRPr="00771D36" w:rsidRDefault="00B37A48" w:rsidP="009052A5">
      <w:pPr>
        <w:pStyle w:val="BodyText"/>
        <w:spacing w:before="120"/>
        <w:ind w:left="720"/>
        <w:rPr>
          <w:rFonts w:asciiTheme="majorHAnsi" w:hAnsiTheme="majorHAnsi" w:cstheme="majorHAnsi"/>
          <w:i/>
          <w:iCs/>
          <w:sz w:val="22"/>
          <w:szCs w:val="22"/>
          <w:lang w:val="en-NZ"/>
        </w:rPr>
      </w:pPr>
      <w:r>
        <w:rPr>
          <w:rFonts w:asciiTheme="majorHAnsi" w:hAnsiTheme="majorHAnsi" w:cstheme="majorHAnsi"/>
          <w:i/>
          <w:iCs/>
          <w:sz w:val="22"/>
          <w:szCs w:val="22"/>
          <w:lang w:val="en-NZ"/>
        </w:rPr>
        <w:t>…</w:t>
      </w:r>
      <w:r w:rsidR="00AF0960" w:rsidRPr="00945A8E">
        <w:rPr>
          <w:rFonts w:asciiTheme="majorHAnsi" w:hAnsiTheme="majorHAnsi" w:cstheme="majorHAnsi"/>
          <w:i/>
          <w:iCs/>
          <w:sz w:val="22"/>
          <w:szCs w:val="22"/>
          <w:lang w:val="en-NZ"/>
        </w:rPr>
        <w:t xml:space="preserve"> </w:t>
      </w:r>
      <w:r w:rsidR="00AF0960">
        <w:rPr>
          <w:rFonts w:asciiTheme="majorHAnsi" w:hAnsiTheme="majorHAnsi" w:cstheme="majorHAnsi"/>
          <w:i/>
          <w:iCs/>
          <w:sz w:val="22"/>
          <w:szCs w:val="22"/>
          <w:lang w:val="en-NZ"/>
        </w:rPr>
        <w:t xml:space="preserve">  </w:t>
      </w:r>
      <w:r w:rsidR="00AF0960" w:rsidRPr="00771D36">
        <w:rPr>
          <w:rFonts w:asciiTheme="majorHAnsi" w:hAnsiTheme="majorHAnsi" w:cstheme="majorHAnsi"/>
          <w:i/>
          <w:iCs/>
          <w:sz w:val="22"/>
          <w:szCs w:val="22"/>
          <w:lang w:val="en-NZ"/>
        </w:rPr>
        <w:t>But look around the world right now. In times where difference so often leads to violence and fracture, New Zealanders have decades of experience working through our differences with words, ideas and debate.</w:t>
      </w:r>
      <w:r w:rsidR="007D08F3">
        <w:rPr>
          <w:rFonts w:asciiTheme="majorHAnsi" w:hAnsiTheme="majorHAnsi" w:cstheme="majorHAnsi"/>
          <w:i/>
          <w:iCs/>
          <w:sz w:val="22"/>
          <w:szCs w:val="22"/>
          <w:lang w:val="en-NZ"/>
        </w:rPr>
        <w:t xml:space="preserve">  </w:t>
      </w:r>
    </w:p>
    <w:p w14:paraId="14E42967" w14:textId="77777777" w:rsidR="007D08F3" w:rsidRDefault="00AF0960" w:rsidP="009052A5">
      <w:pPr>
        <w:pStyle w:val="BodyText"/>
        <w:spacing w:before="120"/>
        <w:ind w:left="720"/>
        <w:rPr>
          <w:rFonts w:asciiTheme="majorHAnsi" w:hAnsiTheme="majorHAnsi" w:cstheme="majorHAnsi"/>
          <w:i/>
          <w:iCs/>
          <w:sz w:val="22"/>
          <w:szCs w:val="22"/>
          <w:lang w:val="en-NZ"/>
        </w:rPr>
      </w:pPr>
      <w:r w:rsidRPr="00771D36">
        <w:rPr>
          <w:rFonts w:asciiTheme="majorHAnsi" w:hAnsiTheme="majorHAnsi" w:cstheme="majorHAnsi"/>
          <w:i/>
          <w:iCs/>
          <w:sz w:val="22"/>
          <w:szCs w:val="22"/>
          <w:lang w:val="en-NZ"/>
        </w:rPr>
        <w:t>We do not turn on each other. We turn toward the conversation. I think we have the Treaty to thank for that.</w:t>
      </w:r>
      <w:r w:rsidRPr="00945A8E">
        <w:rPr>
          <w:rFonts w:asciiTheme="majorHAnsi" w:hAnsiTheme="majorHAnsi" w:cstheme="majorHAnsi"/>
          <w:i/>
          <w:iCs/>
          <w:sz w:val="22"/>
          <w:szCs w:val="22"/>
          <w:lang w:val="en-NZ"/>
        </w:rPr>
        <w:t>”</w:t>
      </w:r>
      <w:r>
        <w:rPr>
          <w:rFonts w:asciiTheme="majorHAnsi" w:hAnsiTheme="majorHAnsi" w:cstheme="majorHAnsi"/>
          <w:i/>
          <w:iCs/>
          <w:sz w:val="22"/>
          <w:szCs w:val="22"/>
          <w:lang w:val="en-NZ"/>
        </w:rPr>
        <w:t xml:space="preserve">  </w:t>
      </w:r>
    </w:p>
    <w:p w14:paraId="082E511D" w14:textId="2C31FDD9" w:rsidR="00AF0960" w:rsidRPr="00771D36" w:rsidRDefault="00AF0960" w:rsidP="007D08F3">
      <w:pPr>
        <w:pStyle w:val="BodyText"/>
        <w:spacing w:before="120"/>
        <w:ind w:firstLine="709"/>
        <w:rPr>
          <w:rFonts w:asciiTheme="majorHAnsi" w:hAnsiTheme="majorHAnsi" w:cstheme="majorHAnsi"/>
          <w:i/>
          <w:iCs/>
          <w:sz w:val="22"/>
          <w:szCs w:val="22"/>
          <w:lang w:val="en-NZ"/>
        </w:rPr>
      </w:pPr>
      <w:r>
        <w:rPr>
          <w:rFonts w:asciiTheme="majorHAnsi" w:hAnsiTheme="majorHAnsi" w:cstheme="majorHAnsi"/>
          <w:i/>
          <w:iCs/>
          <w:sz w:val="22"/>
          <w:szCs w:val="22"/>
          <w:lang w:val="en-NZ"/>
        </w:rPr>
        <w:t>Prime Minister, Chris Luxon, 5 February 2026</w:t>
      </w:r>
    </w:p>
    <w:p w14:paraId="1F4D01B0" w14:textId="7DCC7662" w:rsidR="00D81464" w:rsidRDefault="006B7257" w:rsidP="007D08F3">
      <w:pPr>
        <w:pStyle w:val="BodyText"/>
        <w:numPr>
          <w:ilvl w:val="0"/>
          <w:numId w:val="5"/>
        </w:numPr>
        <w:spacing w:before="120"/>
        <w:ind w:left="357" w:hanging="357"/>
        <w:rPr>
          <w:rFonts w:asciiTheme="majorHAnsi" w:hAnsiTheme="majorHAnsi" w:cstheme="majorHAnsi"/>
          <w:bCs/>
          <w:szCs w:val="24"/>
        </w:rPr>
      </w:pPr>
      <w:r w:rsidRPr="006B7257">
        <w:rPr>
          <w:rFonts w:asciiTheme="majorHAnsi" w:hAnsiTheme="majorHAnsi" w:cstheme="majorHAnsi"/>
          <w:bCs/>
          <w:szCs w:val="24"/>
        </w:rPr>
        <w:t xml:space="preserve">In </w:t>
      </w:r>
      <w:r w:rsidR="00515E1A">
        <w:rPr>
          <w:rFonts w:asciiTheme="majorHAnsi" w:hAnsiTheme="majorHAnsi" w:cstheme="majorHAnsi"/>
          <w:bCs/>
          <w:szCs w:val="24"/>
        </w:rPr>
        <w:t>our analysis</w:t>
      </w:r>
      <w:r w:rsidR="00786509">
        <w:rPr>
          <w:rFonts w:asciiTheme="majorHAnsi" w:hAnsiTheme="majorHAnsi" w:cstheme="majorHAnsi"/>
          <w:bCs/>
          <w:szCs w:val="24"/>
        </w:rPr>
        <w:t xml:space="preserve"> </w:t>
      </w:r>
      <w:r>
        <w:rPr>
          <w:rFonts w:asciiTheme="majorHAnsi" w:hAnsiTheme="majorHAnsi" w:cstheme="majorHAnsi"/>
          <w:bCs/>
          <w:szCs w:val="24"/>
        </w:rPr>
        <w:t xml:space="preserve">we </w:t>
      </w:r>
      <w:r w:rsidR="003174EF">
        <w:rPr>
          <w:rFonts w:asciiTheme="majorHAnsi" w:hAnsiTheme="majorHAnsi" w:cstheme="majorHAnsi"/>
          <w:bCs/>
          <w:szCs w:val="24"/>
        </w:rPr>
        <w:t xml:space="preserve">also </w:t>
      </w:r>
      <w:r>
        <w:rPr>
          <w:rFonts w:asciiTheme="majorHAnsi" w:hAnsiTheme="majorHAnsi" w:cstheme="majorHAnsi"/>
          <w:bCs/>
          <w:szCs w:val="24"/>
        </w:rPr>
        <w:t xml:space="preserve">covered off important </w:t>
      </w:r>
      <w:r w:rsidR="009739E7">
        <w:rPr>
          <w:rFonts w:asciiTheme="majorHAnsi" w:hAnsiTheme="majorHAnsi" w:cstheme="majorHAnsi"/>
          <w:bCs/>
          <w:szCs w:val="24"/>
        </w:rPr>
        <w:t xml:space="preserve">related </w:t>
      </w:r>
      <w:r>
        <w:rPr>
          <w:rFonts w:asciiTheme="majorHAnsi" w:hAnsiTheme="majorHAnsi" w:cstheme="majorHAnsi"/>
          <w:bCs/>
          <w:szCs w:val="24"/>
        </w:rPr>
        <w:t xml:space="preserve">historical matters, the evolution and </w:t>
      </w:r>
      <w:r w:rsidR="004927B8">
        <w:rPr>
          <w:rFonts w:asciiTheme="majorHAnsi" w:hAnsiTheme="majorHAnsi" w:cstheme="majorHAnsi"/>
          <w:bCs/>
          <w:szCs w:val="24"/>
        </w:rPr>
        <w:t>shortcomings of</w:t>
      </w:r>
      <w:r w:rsidR="00D81464">
        <w:rPr>
          <w:rFonts w:asciiTheme="majorHAnsi" w:hAnsiTheme="majorHAnsi" w:cstheme="majorHAnsi"/>
          <w:bCs/>
          <w:szCs w:val="24"/>
        </w:rPr>
        <w:t xml:space="preserve"> Treaty principles</w:t>
      </w:r>
      <w:r w:rsidR="00C54428">
        <w:rPr>
          <w:rFonts w:asciiTheme="majorHAnsi" w:hAnsiTheme="majorHAnsi" w:cstheme="majorHAnsi"/>
          <w:bCs/>
          <w:szCs w:val="24"/>
        </w:rPr>
        <w:t xml:space="preserve"> in policy</w:t>
      </w:r>
      <w:r w:rsidR="00D81464">
        <w:rPr>
          <w:rFonts w:asciiTheme="majorHAnsi" w:hAnsiTheme="majorHAnsi" w:cstheme="majorHAnsi"/>
          <w:bCs/>
          <w:szCs w:val="24"/>
        </w:rPr>
        <w:t>, and the</w:t>
      </w:r>
      <w:r w:rsidR="00934ACD">
        <w:rPr>
          <w:rFonts w:asciiTheme="majorHAnsi" w:hAnsiTheme="majorHAnsi" w:cstheme="majorHAnsi"/>
          <w:bCs/>
          <w:szCs w:val="24"/>
        </w:rPr>
        <w:t xml:space="preserve"> policy</w:t>
      </w:r>
      <w:r w:rsidR="00D81464">
        <w:rPr>
          <w:rFonts w:asciiTheme="majorHAnsi" w:hAnsiTheme="majorHAnsi" w:cstheme="majorHAnsi"/>
          <w:bCs/>
          <w:szCs w:val="24"/>
        </w:rPr>
        <w:t xml:space="preserve"> risks </w:t>
      </w:r>
      <w:r w:rsidR="005F0F1A">
        <w:rPr>
          <w:rFonts w:asciiTheme="majorHAnsi" w:hAnsiTheme="majorHAnsi" w:cstheme="majorHAnsi"/>
          <w:bCs/>
          <w:szCs w:val="24"/>
        </w:rPr>
        <w:t xml:space="preserve">of an </w:t>
      </w:r>
      <w:r w:rsidR="00D81464">
        <w:rPr>
          <w:rFonts w:asciiTheme="majorHAnsi" w:hAnsiTheme="majorHAnsi" w:cstheme="majorHAnsi"/>
          <w:bCs/>
          <w:szCs w:val="24"/>
        </w:rPr>
        <w:t>article</w:t>
      </w:r>
      <w:r w:rsidR="004450FC">
        <w:rPr>
          <w:rFonts w:asciiTheme="majorHAnsi" w:hAnsiTheme="majorHAnsi" w:cstheme="majorHAnsi"/>
          <w:bCs/>
          <w:szCs w:val="24"/>
        </w:rPr>
        <w:t xml:space="preserve"> </w:t>
      </w:r>
      <w:r w:rsidR="00D81464">
        <w:rPr>
          <w:rFonts w:asciiTheme="majorHAnsi" w:hAnsiTheme="majorHAnsi" w:cstheme="majorHAnsi"/>
          <w:bCs/>
          <w:szCs w:val="24"/>
        </w:rPr>
        <w:t xml:space="preserve">centric approach.  </w:t>
      </w:r>
      <w:r w:rsidR="00515E1A">
        <w:rPr>
          <w:rFonts w:asciiTheme="majorHAnsi" w:hAnsiTheme="majorHAnsi" w:cstheme="majorHAnsi"/>
          <w:bCs/>
          <w:szCs w:val="24"/>
        </w:rPr>
        <w:t>Some k</w:t>
      </w:r>
      <w:r w:rsidR="00D81464">
        <w:rPr>
          <w:rFonts w:asciiTheme="majorHAnsi" w:hAnsiTheme="majorHAnsi" w:cstheme="majorHAnsi"/>
          <w:bCs/>
          <w:szCs w:val="24"/>
        </w:rPr>
        <w:t xml:space="preserve">ey </w:t>
      </w:r>
      <w:r w:rsidR="00C10C50">
        <w:rPr>
          <w:rFonts w:asciiTheme="majorHAnsi" w:hAnsiTheme="majorHAnsi" w:cstheme="majorHAnsi"/>
          <w:bCs/>
          <w:szCs w:val="24"/>
        </w:rPr>
        <w:t>secondary</w:t>
      </w:r>
      <w:r w:rsidR="004450FC">
        <w:rPr>
          <w:rFonts w:asciiTheme="majorHAnsi" w:hAnsiTheme="majorHAnsi" w:cstheme="majorHAnsi"/>
          <w:bCs/>
          <w:szCs w:val="24"/>
        </w:rPr>
        <w:t xml:space="preserve"> </w:t>
      </w:r>
      <w:r w:rsidR="000E746A">
        <w:rPr>
          <w:rFonts w:asciiTheme="majorHAnsi" w:hAnsiTheme="majorHAnsi" w:cstheme="majorHAnsi"/>
          <w:bCs/>
          <w:szCs w:val="24"/>
        </w:rPr>
        <w:t xml:space="preserve">level </w:t>
      </w:r>
      <w:r w:rsidR="00D81464">
        <w:rPr>
          <w:rFonts w:asciiTheme="majorHAnsi" w:hAnsiTheme="majorHAnsi" w:cstheme="majorHAnsi"/>
          <w:bCs/>
          <w:szCs w:val="24"/>
        </w:rPr>
        <w:t xml:space="preserve">points </w:t>
      </w:r>
      <w:r w:rsidR="00515E1A">
        <w:rPr>
          <w:rFonts w:asciiTheme="majorHAnsi" w:hAnsiTheme="majorHAnsi" w:cstheme="majorHAnsi"/>
          <w:bCs/>
          <w:szCs w:val="24"/>
        </w:rPr>
        <w:t>include</w:t>
      </w:r>
      <w:r w:rsidR="00D81464">
        <w:rPr>
          <w:rFonts w:asciiTheme="majorHAnsi" w:hAnsiTheme="majorHAnsi" w:cstheme="majorHAnsi"/>
          <w:bCs/>
          <w:szCs w:val="24"/>
        </w:rPr>
        <w:t>:</w:t>
      </w:r>
    </w:p>
    <w:p w14:paraId="084BA187" w14:textId="3FA90817" w:rsidR="007D08F3" w:rsidRPr="00C10C50" w:rsidRDefault="007D08F3" w:rsidP="00C10C50">
      <w:pPr>
        <w:pStyle w:val="BodyText"/>
        <w:numPr>
          <w:ilvl w:val="1"/>
          <w:numId w:val="5"/>
        </w:numPr>
        <w:spacing w:before="120"/>
        <w:rPr>
          <w:rFonts w:asciiTheme="majorHAnsi" w:hAnsiTheme="majorHAnsi" w:cstheme="majorHAnsi"/>
          <w:bCs/>
          <w:szCs w:val="24"/>
        </w:rPr>
      </w:pPr>
      <w:r w:rsidRPr="00C10C50">
        <w:rPr>
          <w:rFonts w:asciiTheme="majorHAnsi" w:hAnsiTheme="majorHAnsi" w:cstheme="majorHAnsi"/>
          <w:szCs w:val="24"/>
        </w:rPr>
        <w:t xml:space="preserve">The Treaty / </w:t>
      </w:r>
      <w:r w:rsidR="00A30600">
        <w:rPr>
          <w:rFonts w:asciiTheme="majorHAnsi" w:hAnsiTheme="majorHAnsi" w:cstheme="majorHAnsi"/>
          <w:szCs w:val="24"/>
        </w:rPr>
        <w:t>T</w:t>
      </w:r>
      <w:r w:rsidRPr="00C10C50">
        <w:rPr>
          <w:rFonts w:asciiTheme="majorHAnsi" w:hAnsiTheme="majorHAnsi" w:cstheme="majorHAnsi"/>
          <w:szCs w:val="24"/>
        </w:rPr>
        <w:t xml:space="preserve">e Tiriti is recognised within each of the three parts of our democratic society: the courts, the Parliament and the executive - so yes, the Treaty does have a constitutional guiding place in Aotearoa / New Zealand – moreover its two core policy mechanisms </w:t>
      </w:r>
      <w:r w:rsidR="00F377E9">
        <w:rPr>
          <w:rFonts w:asciiTheme="majorHAnsi" w:hAnsiTheme="majorHAnsi" w:cstheme="majorHAnsi"/>
          <w:szCs w:val="24"/>
        </w:rPr>
        <w:t>(</w:t>
      </w:r>
      <w:r w:rsidR="004D7D93">
        <w:rPr>
          <w:rFonts w:asciiTheme="majorHAnsi" w:hAnsiTheme="majorHAnsi" w:cstheme="majorHAnsi"/>
          <w:szCs w:val="24"/>
        </w:rPr>
        <w:t>wellbeing</w:t>
      </w:r>
      <w:r w:rsidR="00143F61">
        <w:rPr>
          <w:rFonts w:asciiTheme="majorHAnsi" w:hAnsiTheme="majorHAnsi" w:cstheme="majorHAnsi"/>
          <w:szCs w:val="24"/>
        </w:rPr>
        <w:t xml:space="preserve"> </w:t>
      </w:r>
      <w:r w:rsidR="00F377E9">
        <w:rPr>
          <w:rFonts w:asciiTheme="majorHAnsi" w:hAnsiTheme="majorHAnsi" w:cstheme="majorHAnsi"/>
          <w:szCs w:val="24"/>
        </w:rPr>
        <w:t xml:space="preserve">and asset protections) </w:t>
      </w:r>
      <w:r w:rsidRPr="00C10C50">
        <w:rPr>
          <w:rFonts w:asciiTheme="majorHAnsi" w:hAnsiTheme="majorHAnsi" w:cstheme="majorHAnsi"/>
          <w:szCs w:val="24"/>
        </w:rPr>
        <w:t>remain continuously activated</w:t>
      </w:r>
      <w:r w:rsidR="00236BC3">
        <w:rPr>
          <w:rFonts w:asciiTheme="majorHAnsi" w:hAnsiTheme="majorHAnsi" w:cstheme="majorHAnsi"/>
          <w:szCs w:val="24"/>
        </w:rPr>
        <w:t>.</w:t>
      </w:r>
      <w:r w:rsidRPr="00C10C50">
        <w:rPr>
          <w:rFonts w:asciiTheme="majorHAnsi" w:hAnsiTheme="majorHAnsi" w:cstheme="majorHAnsi"/>
          <w:szCs w:val="24"/>
        </w:rPr>
        <w:t xml:space="preserve"> </w:t>
      </w:r>
    </w:p>
    <w:p w14:paraId="75001229" w14:textId="1F7AB094" w:rsidR="00A940BC" w:rsidRDefault="006F356D" w:rsidP="00B85FAF">
      <w:pPr>
        <w:pStyle w:val="BodyText"/>
        <w:numPr>
          <w:ilvl w:val="1"/>
          <w:numId w:val="5"/>
        </w:numPr>
        <w:spacing w:before="120"/>
        <w:rPr>
          <w:rFonts w:asciiTheme="majorHAnsi" w:hAnsiTheme="majorHAnsi" w:cstheme="majorHAnsi"/>
          <w:bCs/>
          <w:szCs w:val="24"/>
        </w:rPr>
      </w:pPr>
      <w:r>
        <w:rPr>
          <w:rFonts w:asciiTheme="majorHAnsi" w:hAnsiTheme="majorHAnsi" w:cstheme="majorHAnsi"/>
          <w:bCs/>
          <w:szCs w:val="24"/>
        </w:rPr>
        <w:t xml:space="preserve">A focus from the late 1980s for advancing Tiriti / Treaty matters has been the </w:t>
      </w:r>
      <w:r w:rsidR="007571AE">
        <w:rPr>
          <w:rFonts w:asciiTheme="majorHAnsi" w:hAnsiTheme="majorHAnsi" w:cstheme="majorHAnsi"/>
          <w:bCs/>
          <w:szCs w:val="24"/>
        </w:rPr>
        <w:t xml:space="preserve">legal </w:t>
      </w:r>
      <w:r>
        <w:rPr>
          <w:rFonts w:asciiTheme="majorHAnsi" w:hAnsiTheme="majorHAnsi" w:cstheme="majorHAnsi"/>
          <w:bCs/>
          <w:szCs w:val="24"/>
        </w:rPr>
        <w:t>consideration of Treaty principles.  To that end t</w:t>
      </w:r>
      <w:r w:rsidR="00C54428" w:rsidRPr="006332AC">
        <w:rPr>
          <w:rFonts w:asciiTheme="majorHAnsi" w:hAnsiTheme="majorHAnsi" w:cstheme="majorHAnsi"/>
          <w:bCs/>
          <w:szCs w:val="24"/>
        </w:rPr>
        <w:t xml:space="preserve">he Waitangi Tribunal has </w:t>
      </w:r>
      <w:r w:rsidR="00C17CD9" w:rsidRPr="006332AC">
        <w:rPr>
          <w:rFonts w:asciiTheme="majorHAnsi" w:hAnsiTheme="majorHAnsi" w:cstheme="majorHAnsi"/>
          <w:bCs/>
          <w:szCs w:val="24"/>
        </w:rPr>
        <w:t xml:space="preserve">advanced </w:t>
      </w:r>
      <w:r w:rsidR="008171F8" w:rsidRPr="006332AC">
        <w:rPr>
          <w:rFonts w:asciiTheme="majorHAnsi" w:hAnsiTheme="majorHAnsi" w:cstheme="majorHAnsi"/>
          <w:bCs/>
          <w:szCs w:val="24"/>
        </w:rPr>
        <w:t xml:space="preserve">numerous </w:t>
      </w:r>
      <w:r w:rsidR="009739E7" w:rsidRPr="006332AC">
        <w:rPr>
          <w:rFonts w:asciiTheme="majorHAnsi" w:hAnsiTheme="majorHAnsi" w:cstheme="majorHAnsi"/>
          <w:bCs/>
          <w:szCs w:val="24"/>
        </w:rPr>
        <w:t xml:space="preserve">Treaty principles </w:t>
      </w:r>
      <w:r w:rsidR="00C17CD9" w:rsidRPr="006332AC">
        <w:rPr>
          <w:rFonts w:asciiTheme="majorHAnsi" w:hAnsiTheme="majorHAnsi" w:cstheme="majorHAnsi"/>
          <w:bCs/>
          <w:szCs w:val="24"/>
        </w:rPr>
        <w:t>–</w:t>
      </w:r>
      <w:r w:rsidR="00B4530C" w:rsidRPr="006332AC">
        <w:rPr>
          <w:rFonts w:asciiTheme="majorHAnsi" w:hAnsiTheme="majorHAnsi" w:cstheme="majorHAnsi"/>
          <w:bCs/>
          <w:szCs w:val="24"/>
        </w:rPr>
        <w:t xml:space="preserve"> </w:t>
      </w:r>
      <w:r w:rsidR="00C17CD9" w:rsidRPr="006332AC">
        <w:rPr>
          <w:rFonts w:asciiTheme="majorHAnsi" w:hAnsiTheme="majorHAnsi" w:cstheme="majorHAnsi"/>
          <w:bCs/>
          <w:szCs w:val="24"/>
        </w:rPr>
        <w:t xml:space="preserve">but without </w:t>
      </w:r>
      <w:r w:rsidR="00EB24E6" w:rsidRPr="006332AC">
        <w:rPr>
          <w:rFonts w:asciiTheme="majorHAnsi" w:hAnsiTheme="majorHAnsi" w:cstheme="majorHAnsi"/>
          <w:bCs/>
          <w:szCs w:val="24"/>
        </w:rPr>
        <w:t>initial explanation, guidance and shared acceptance</w:t>
      </w:r>
      <w:r w:rsidR="00C17CD9" w:rsidRPr="006332AC">
        <w:rPr>
          <w:rFonts w:asciiTheme="majorHAnsi" w:hAnsiTheme="majorHAnsi" w:cstheme="majorHAnsi"/>
          <w:bCs/>
          <w:szCs w:val="24"/>
        </w:rPr>
        <w:t xml:space="preserve"> </w:t>
      </w:r>
      <w:r w:rsidR="00B4530C" w:rsidRPr="006332AC">
        <w:rPr>
          <w:rFonts w:asciiTheme="majorHAnsi" w:hAnsiTheme="majorHAnsi" w:cstheme="majorHAnsi"/>
          <w:bCs/>
          <w:szCs w:val="24"/>
        </w:rPr>
        <w:t>by</w:t>
      </w:r>
      <w:r w:rsidR="00C17CD9" w:rsidRPr="006332AC">
        <w:rPr>
          <w:rFonts w:asciiTheme="majorHAnsi" w:hAnsiTheme="majorHAnsi" w:cstheme="majorHAnsi"/>
          <w:bCs/>
          <w:szCs w:val="24"/>
        </w:rPr>
        <w:t xml:space="preserve"> Treaty parties</w:t>
      </w:r>
      <w:r w:rsidR="009270F2" w:rsidRPr="006332AC">
        <w:rPr>
          <w:rFonts w:asciiTheme="majorHAnsi" w:hAnsiTheme="majorHAnsi" w:cstheme="majorHAnsi"/>
          <w:bCs/>
          <w:szCs w:val="24"/>
        </w:rPr>
        <w:t xml:space="preserve">.  </w:t>
      </w:r>
    </w:p>
    <w:p w14:paraId="71A06ED2" w14:textId="31F7CDF8" w:rsidR="00A357E1" w:rsidRDefault="009270F2" w:rsidP="00B85FAF">
      <w:pPr>
        <w:pStyle w:val="BodyText"/>
        <w:numPr>
          <w:ilvl w:val="1"/>
          <w:numId w:val="5"/>
        </w:numPr>
        <w:spacing w:before="120"/>
        <w:rPr>
          <w:rFonts w:asciiTheme="majorHAnsi" w:hAnsiTheme="majorHAnsi" w:cstheme="majorHAnsi"/>
          <w:bCs/>
          <w:szCs w:val="24"/>
        </w:rPr>
      </w:pPr>
      <w:r w:rsidRPr="006332AC">
        <w:rPr>
          <w:rFonts w:asciiTheme="majorHAnsi" w:hAnsiTheme="majorHAnsi" w:cstheme="majorHAnsi"/>
          <w:bCs/>
          <w:szCs w:val="24"/>
        </w:rPr>
        <w:t>Th</w:t>
      </w:r>
      <w:r w:rsidR="005050FE">
        <w:rPr>
          <w:rFonts w:asciiTheme="majorHAnsi" w:hAnsiTheme="majorHAnsi" w:cstheme="majorHAnsi"/>
          <w:bCs/>
          <w:szCs w:val="24"/>
        </w:rPr>
        <w:t xml:space="preserve">e Tribunal’s </w:t>
      </w:r>
      <w:r w:rsidRPr="006332AC">
        <w:rPr>
          <w:rFonts w:asciiTheme="majorHAnsi" w:hAnsiTheme="majorHAnsi" w:cstheme="majorHAnsi"/>
          <w:bCs/>
          <w:szCs w:val="24"/>
        </w:rPr>
        <w:t>ad hoc</w:t>
      </w:r>
      <w:r w:rsidR="00390FF3" w:rsidRPr="006332AC">
        <w:rPr>
          <w:rFonts w:asciiTheme="majorHAnsi" w:hAnsiTheme="majorHAnsi" w:cstheme="majorHAnsi"/>
          <w:bCs/>
          <w:szCs w:val="24"/>
        </w:rPr>
        <w:t xml:space="preserve"> </w:t>
      </w:r>
      <w:r w:rsidRPr="006332AC">
        <w:rPr>
          <w:rFonts w:asciiTheme="majorHAnsi" w:hAnsiTheme="majorHAnsi" w:cstheme="majorHAnsi"/>
          <w:bCs/>
          <w:szCs w:val="24"/>
        </w:rPr>
        <w:t xml:space="preserve">approach </w:t>
      </w:r>
      <w:r w:rsidR="00C105C2">
        <w:rPr>
          <w:rFonts w:asciiTheme="majorHAnsi" w:hAnsiTheme="majorHAnsi" w:cstheme="majorHAnsi"/>
          <w:bCs/>
          <w:szCs w:val="24"/>
        </w:rPr>
        <w:t xml:space="preserve">to developing Treaty / Tiriti principles </w:t>
      </w:r>
      <w:r w:rsidR="00934ACD" w:rsidRPr="006332AC">
        <w:rPr>
          <w:rFonts w:asciiTheme="majorHAnsi" w:hAnsiTheme="majorHAnsi" w:cstheme="majorHAnsi"/>
          <w:bCs/>
          <w:szCs w:val="24"/>
        </w:rPr>
        <w:t>and the</w:t>
      </w:r>
      <w:r w:rsidR="005050FE">
        <w:rPr>
          <w:rFonts w:asciiTheme="majorHAnsi" w:hAnsiTheme="majorHAnsi" w:cstheme="majorHAnsi"/>
          <w:bCs/>
          <w:szCs w:val="24"/>
        </w:rPr>
        <w:t>ir</w:t>
      </w:r>
      <w:r w:rsidR="00934ACD" w:rsidRPr="006332AC">
        <w:rPr>
          <w:rFonts w:asciiTheme="majorHAnsi" w:hAnsiTheme="majorHAnsi" w:cstheme="majorHAnsi"/>
          <w:bCs/>
          <w:szCs w:val="24"/>
        </w:rPr>
        <w:t xml:space="preserve"> </w:t>
      </w:r>
      <w:r w:rsidR="00EB24E6" w:rsidRPr="006332AC">
        <w:rPr>
          <w:rFonts w:asciiTheme="majorHAnsi" w:hAnsiTheme="majorHAnsi" w:cstheme="majorHAnsi"/>
          <w:bCs/>
          <w:szCs w:val="24"/>
        </w:rPr>
        <w:t>random application in claim processes</w:t>
      </w:r>
      <w:r w:rsidR="005050FE">
        <w:rPr>
          <w:rFonts w:asciiTheme="majorHAnsi" w:hAnsiTheme="majorHAnsi" w:cstheme="majorHAnsi"/>
          <w:bCs/>
          <w:szCs w:val="24"/>
        </w:rPr>
        <w:t xml:space="preserve"> </w:t>
      </w:r>
      <w:r w:rsidR="00EB24E6" w:rsidRPr="006332AC">
        <w:rPr>
          <w:rFonts w:asciiTheme="majorHAnsi" w:hAnsiTheme="majorHAnsi" w:cstheme="majorHAnsi"/>
          <w:bCs/>
          <w:szCs w:val="24"/>
        </w:rPr>
        <w:t>has</w:t>
      </w:r>
      <w:r w:rsidR="006A0047">
        <w:rPr>
          <w:rFonts w:asciiTheme="majorHAnsi" w:hAnsiTheme="majorHAnsi" w:cstheme="majorHAnsi"/>
          <w:bCs/>
          <w:szCs w:val="24"/>
        </w:rPr>
        <w:t>,</w:t>
      </w:r>
      <w:r w:rsidR="00EB24E6" w:rsidRPr="006332AC">
        <w:rPr>
          <w:rFonts w:asciiTheme="majorHAnsi" w:hAnsiTheme="majorHAnsi" w:cstheme="majorHAnsi"/>
          <w:bCs/>
          <w:szCs w:val="24"/>
        </w:rPr>
        <w:t xml:space="preserve"> </w:t>
      </w:r>
      <w:r w:rsidR="00CF21D4">
        <w:rPr>
          <w:rFonts w:asciiTheme="majorHAnsi" w:hAnsiTheme="majorHAnsi" w:cstheme="majorHAnsi"/>
          <w:bCs/>
          <w:szCs w:val="24"/>
        </w:rPr>
        <w:t>over time</w:t>
      </w:r>
      <w:r w:rsidR="006A0047">
        <w:rPr>
          <w:rFonts w:asciiTheme="majorHAnsi" w:hAnsiTheme="majorHAnsi" w:cstheme="majorHAnsi"/>
          <w:bCs/>
          <w:szCs w:val="24"/>
        </w:rPr>
        <w:t>,</w:t>
      </w:r>
      <w:r w:rsidR="00CF21D4">
        <w:rPr>
          <w:rFonts w:asciiTheme="majorHAnsi" w:hAnsiTheme="majorHAnsi" w:cstheme="majorHAnsi"/>
          <w:bCs/>
          <w:szCs w:val="24"/>
        </w:rPr>
        <w:t xml:space="preserve"> </w:t>
      </w:r>
      <w:r w:rsidR="00EB24E6" w:rsidRPr="006332AC">
        <w:rPr>
          <w:rFonts w:asciiTheme="majorHAnsi" w:hAnsiTheme="majorHAnsi" w:cstheme="majorHAnsi"/>
          <w:bCs/>
          <w:szCs w:val="24"/>
        </w:rPr>
        <w:t xml:space="preserve">diminished the value of </w:t>
      </w:r>
      <w:r w:rsidR="006A0047">
        <w:rPr>
          <w:rFonts w:asciiTheme="majorHAnsi" w:hAnsiTheme="majorHAnsi" w:cstheme="majorHAnsi"/>
          <w:bCs/>
          <w:szCs w:val="24"/>
        </w:rPr>
        <w:t xml:space="preserve">such </w:t>
      </w:r>
      <w:r w:rsidR="00EB24E6" w:rsidRPr="006332AC">
        <w:rPr>
          <w:rFonts w:asciiTheme="majorHAnsi" w:hAnsiTheme="majorHAnsi" w:cstheme="majorHAnsi"/>
          <w:bCs/>
          <w:szCs w:val="24"/>
        </w:rPr>
        <w:t xml:space="preserve">principles as a </w:t>
      </w:r>
      <w:r w:rsidR="00515E1A">
        <w:rPr>
          <w:rFonts w:asciiTheme="majorHAnsi" w:hAnsiTheme="majorHAnsi" w:cstheme="majorHAnsi"/>
          <w:bCs/>
          <w:szCs w:val="24"/>
        </w:rPr>
        <w:t xml:space="preserve">useful </w:t>
      </w:r>
      <w:r w:rsidR="00EB24E6" w:rsidRPr="006332AC">
        <w:rPr>
          <w:rFonts w:asciiTheme="majorHAnsi" w:hAnsiTheme="majorHAnsi" w:cstheme="majorHAnsi"/>
          <w:bCs/>
          <w:szCs w:val="24"/>
        </w:rPr>
        <w:t>policy</w:t>
      </w:r>
      <w:r w:rsidR="00571C8E" w:rsidRPr="006332AC">
        <w:rPr>
          <w:rFonts w:asciiTheme="majorHAnsi" w:hAnsiTheme="majorHAnsi" w:cstheme="majorHAnsi"/>
          <w:bCs/>
          <w:szCs w:val="24"/>
        </w:rPr>
        <w:t xml:space="preserve"> mechanism</w:t>
      </w:r>
      <w:r w:rsidR="00EB24E6" w:rsidRPr="006332AC">
        <w:rPr>
          <w:rFonts w:asciiTheme="majorHAnsi" w:hAnsiTheme="majorHAnsi" w:cstheme="majorHAnsi"/>
          <w:bCs/>
          <w:szCs w:val="24"/>
        </w:rPr>
        <w:t>.</w:t>
      </w:r>
      <w:r w:rsidR="006332AC" w:rsidRPr="006332AC">
        <w:rPr>
          <w:rFonts w:asciiTheme="majorHAnsi" w:hAnsiTheme="majorHAnsi" w:cstheme="majorHAnsi"/>
          <w:bCs/>
          <w:szCs w:val="24"/>
        </w:rPr>
        <w:t xml:space="preserve">  </w:t>
      </w:r>
      <w:r w:rsidR="00571C8E" w:rsidRPr="006332AC">
        <w:rPr>
          <w:rFonts w:asciiTheme="majorHAnsi" w:hAnsiTheme="majorHAnsi" w:cstheme="majorHAnsi"/>
          <w:bCs/>
          <w:szCs w:val="24"/>
        </w:rPr>
        <w:t xml:space="preserve">For that </w:t>
      </w:r>
      <w:r w:rsidR="007042C4" w:rsidRPr="006332AC">
        <w:rPr>
          <w:rFonts w:asciiTheme="majorHAnsi" w:hAnsiTheme="majorHAnsi" w:cstheme="majorHAnsi"/>
          <w:bCs/>
          <w:szCs w:val="24"/>
        </w:rPr>
        <w:t>reason,</w:t>
      </w:r>
      <w:r w:rsidR="00571C8E" w:rsidRPr="006332AC">
        <w:rPr>
          <w:rFonts w:asciiTheme="majorHAnsi" w:hAnsiTheme="majorHAnsi" w:cstheme="majorHAnsi"/>
          <w:bCs/>
          <w:szCs w:val="24"/>
        </w:rPr>
        <w:t xml:space="preserve"> we </w:t>
      </w:r>
      <w:r w:rsidR="00EB24E6" w:rsidRPr="006332AC">
        <w:rPr>
          <w:rFonts w:asciiTheme="majorHAnsi" w:hAnsiTheme="majorHAnsi" w:cstheme="majorHAnsi"/>
          <w:bCs/>
          <w:szCs w:val="24"/>
        </w:rPr>
        <w:t>recommend the Tribunal, before each election, publish Treaty guidance for the incoming Government to observe</w:t>
      </w:r>
      <w:r w:rsidR="00CF21D4">
        <w:rPr>
          <w:rFonts w:asciiTheme="majorHAnsi" w:hAnsiTheme="majorHAnsi" w:cstheme="majorHAnsi"/>
          <w:bCs/>
          <w:szCs w:val="24"/>
        </w:rPr>
        <w:t xml:space="preserve"> (and </w:t>
      </w:r>
      <w:r w:rsidR="00940377">
        <w:rPr>
          <w:rFonts w:asciiTheme="majorHAnsi" w:hAnsiTheme="majorHAnsi" w:cstheme="majorHAnsi"/>
          <w:bCs/>
          <w:szCs w:val="24"/>
        </w:rPr>
        <w:t xml:space="preserve">in doing so </w:t>
      </w:r>
      <w:r w:rsidR="00CF21D4">
        <w:rPr>
          <w:rFonts w:asciiTheme="majorHAnsi" w:hAnsiTheme="majorHAnsi" w:cstheme="majorHAnsi"/>
          <w:bCs/>
          <w:szCs w:val="24"/>
        </w:rPr>
        <w:t>steps back from second-tier policy work)</w:t>
      </w:r>
      <w:r w:rsidR="00A357E1" w:rsidRPr="006332AC">
        <w:rPr>
          <w:rFonts w:asciiTheme="majorHAnsi" w:hAnsiTheme="majorHAnsi" w:cstheme="majorHAnsi"/>
          <w:bCs/>
          <w:szCs w:val="24"/>
        </w:rPr>
        <w:t>.</w:t>
      </w:r>
    </w:p>
    <w:p w14:paraId="79132649" w14:textId="1119FE01" w:rsidR="00F92C86" w:rsidRDefault="00C8336E" w:rsidP="00940377">
      <w:pPr>
        <w:pStyle w:val="BodyText"/>
        <w:numPr>
          <w:ilvl w:val="1"/>
          <w:numId w:val="5"/>
        </w:numPr>
        <w:spacing w:before="120"/>
        <w:rPr>
          <w:rFonts w:asciiTheme="majorHAnsi" w:hAnsiTheme="majorHAnsi" w:cstheme="majorHAnsi"/>
          <w:bCs/>
          <w:szCs w:val="24"/>
        </w:rPr>
      </w:pPr>
      <w:r w:rsidRPr="00940377">
        <w:rPr>
          <w:rFonts w:asciiTheme="majorHAnsi" w:hAnsiTheme="majorHAnsi" w:cstheme="majorHAnsi"/>
          <w:bCs/>
          <w:szCs w:val="24"/>
        </w:rPr>
        <w:t xml:space="preserve">Policy frameworks centred only on the </w:t>
      </w:r>
      <w:r w:rsidR="006026BD" w:rsidRPr="00940377">
        <w:rPr>
          <w:rFonts w:asciiTheme="majorHAnsi" w:hAnsiTheme="majorHAnsi" w:cstheme="majorHAnsi"/>
          <w:bCs/>
          <w:szCs w:val="24"/>
        </w:rPr>
        <w:t xml:space="preserve">individual </w:t>
      </w:r>
      <w:r w:rsidR="003A0A48" w:rsidRPr="00940377">
        <w:rPr>
          <w:rFonts w:asciiTheme="majorHAnsi" w:hAnsiTheme="majorHAnsi" w:cstheme="majorHAnsi"/>
          <w:bCs/>
          <w:szCs w:val="24"/>
        </w:rPr>
        <w:t xml:space="preserve">Treaty </w:t>
      </w:r>
      <w:r w:rsidRPr="00940377">
        <w:rPr>
          <w:rFonts w:asciiTheme="majorHAnsi" w:hAnsiTheme="majorHAnsi" w:cstheme="majorHAnsi"/>
          <w:bCs/>
          <w:szCs w:val="24"/>
        </w:rPr>
        <w:t xml:space="preserve">articles – </w:t>
      </w:r>
      <w:r w:rsidR="00992DC4" w:rsidRPr="00940377">
        <w:rPr>
          <w:rFonts w:asciiTheme="majorHAnsi" w:hAnsiTheme="majorHAnsi" w:cstheme="majorHAnsi"/>
          <w:bCs/>
          <w:szCs w:val="24"/>
        </w:rPr>
        <w:t xml:space="preserve">including </w:t>
      </w:r>
      <w:r w:rsidRPr="00940377">
        <w:rPr>
          <w:rFonts w:asciiTheme="majorHAnsi" w:hAnsiTheme="majorHAnsi" w:cstheme="majorHAnsi"/>
          <w:bCs/>
          <w:szCs w:val="24"/>
        </w:rPr>
        <w:t xml:space="preserve">the </w:t>
      </w:r>
      <w:proofErr w:type="spellStart"/>
      <w:r w:rsidRPr="00940377">
        <w:rPr>
          <w:rFonts w:asciiTheme="majorHAnsi" w:hAnsiTheme="majorHAnsi" w:cstheme="majorHAnsi"/>
          <w:bCs/>
          <w:szCs w:val="24"/>
        </w:rPr>
        <w:t>Te</w:t>
      </w:r>
      <w:proofErr w:type="spellEnd"/>
      <w:r w:rsidRPr="00940377">
        <w:rPr>
          <w:rFonts w:asciiTheme="majorHAnsi" w:hAnsiTheme="majorHAnsi" w:cstheme="majorHAnsi"/>
          <w:bCs/>
          <w:szCs w:val="24"/>
        </w:rPr>
        <w:t xml:space="preserve"> </w:t>
      </w:r>
      <w:proofErr w:type="spellStart"/>
      <w:r w:rsidRPr="00940377">
        <w:rPr>
          <w:rFonts w:asciiTheme="majorHAnsi" w:hAnsiTheme="majorHAnsi" w:cstheme="majorHAnsi"/>
          <w:bCs/>
          <w:szCs w:val="24"/>
        </w:rPr>
        <w:t>Tautuhi</w:t>
      </w:r>
      <w:proofErr w:type="spellEnd"/>
      <w:r w:rsidRPr="00940377">
        <w:rPr>
          <w:rFonts w:asciiTheme="majorHAnsi" w:hAnsiTheme="majorHAnsi" w:cstheme="majorHAnsi"/>
          <w:bCs/>
          <w:szCs w:val="24"/>
        </w:rPr>
        <w:t xml:space="preserve"> ō Rongo </w:t>
      </w:r>
      <w:r w:rsidR="00A651DE" w:rsidRPr="00940377">
        <w:rPr>
          <w:rFonts w:asciiTheme="majorHAnsi" w:hAnsiTheme="majorHAnsi" w:cstheme="majorHAnsi"/>
          <w:bCs/>
          <w:szCs w:val="24"/>
        </w:rPr>
        <w:t xml:space="preserve">approach </w:t>
      </w:r>
      <w:r w:rsidRPr="00940377">
        <w:rPr>
          <w:rFonts w:asciiTheme="majorHAnsi" w:hAnsiTheme="majorHAnsi" w:cstheme="majorHAnsi"/>
          <w:bCs/>
          <w:szCs w:val="24"/>
        </w:rPr>
        <w:t xml:space="preserve">advanced by Te Puni </w:t>
      </w:r>
      <w:r w:rsidRPr="00940377">
        <w:rPr>
          <w:rFonts w:asciiTheme="majorHAnsi" w:hAnsiTheme="majorHAnsi" w:cstheme="majorHAnsi"/>
          <w:bCs/>
          <w:szCs w:val="24"/>
        </w:rPr>
        <w:lastRenderedPageBreak/>
        <w:t xml:space="preserve">Kōkiri </w:t>
      </w:r>
      <w:r w:rsidR="006A0047">
        <w:rPr>
          <w:rFonts w:asciiTheme="majorHAnsi" w:hAnsiTheme="majorHAnsi" w:cstheme="majorHAnsi"/>
          <w:bCs/>
          <w:szCs w:val="24"/>
        </w:rPr>
        <w:t xml:space="preserve">- </w:t>
      </w:r>
      <w:r w:rsidR="00A90AF0" w:rsidRPr="00940377">
        <w:rPr>
          <w:rFonts w:asciiTheme="majorHAnsi" w:hAnsiTheme="majorHAnsi" w:cstheme="majorHAnsi"/>
          <w:bCs/>
          <w:szCs w:val="24"/>
        </w:rPr>
        <w:t xml:space="preserve">read as </w:t>
      </w:r>
      <w:r w:rsidR="009404A9" w:rsidRPr="00940377">
        <w:rPr>
          <w:rFonts w:asciiTheme="majorHAnsi" w:hAnsiTheme="majorHAnsi" w:cstheme="majorHAnsi"/>
          <w:bCs/>
          <w:szCs w:val="24"/>
        </w:rPr>
        <w:t>incomplete</w:t>
      </w:r>
      <w:r w:rsidR="00A90AF0" w:rsidRPr="00940377">
        <w:rPr>
          <w:rFonts w:asciiTheme="majorHAnsi" w:hAnsiTheme="majorHAnsi" w:cstheme="majorHAnsi"/>
          <w:bCs/>
          <w:szCs w:val="24"/>
        </w:rPr>
        <w:t xml:space="preserve"> and short</w:t>
      </w:r>
      <w:r w:rsidR="004450FC">
        <w:rPr>
          <w:rFonts w:asciiTheme="majorHAnsi" w:hAnsiTheme="majorHAnsi" w:cstheme="majorHAnsi"/>
          <w:bCs/>
          <w:szCs w:val="24"/>
        </w:rPr>
        <w:t xml:space="preserve"> </w:t>
      </w:r>
      <w:r w:rsidR="00A90AF0" w:rsidRPr="00940377">
        <w:rPr>
          <w:rFonts w:asciiTheme="majorHAnsi" w:hAnsiTheme="majorHAnsi" w:cstheme="majorHAnsi"/>
          <w:bCs/>
          <w:szCs w:val="24"/>
        </w:rPr>
        <w:t>sighted</w:t>
      </w:r>
      <w:r w:rsidR="003A0A48" w:rsidRPr="00940377">
        <w:rPr>
          <w:rFonts w:asciiTheme="majorHAnsi" w:hAnsiTheme="majorHAnsi" w:cstheme="majorHAnsi"/>
          <w:bCs/>
          <w:szCs w:val="24"/>
        </w:rPr>
        <w:t xml:space="preserve">.  This is </w:t>
      </w:r>
      <w:r w:rsidR="006026BD" w:rsidRPr="00940377">
        <w:rPr>
          <w:rFonts w:asciiTheme="majorHAnsi" w:hAnsiTheme="majorHAnsi" w:cstheme="majorHAnsi"/>
          <w:bCs/>
          <w:szCs w:val="24"/>
        </w:rPr>
        <w:t xml:space="preserve">because the heavy focus on unmoderated Treaty articles </w:t>
      </w:r>
      <w:r w:rsidR="003A0A48" w:rsidRPr="00940377">
        <w:rPr>
          <w:rFonts w:asciiTheme="majorHAnsi" w:hAnsiTheme="majorHAnsi" w:cstheme="majorHAnsi"/>
          <w:bCs/>
          <w:szCs w:val="24"/>
        </w:rPr>
        <w:t xml:space="preserve">fails to acknowledge that Te Tiriti is a singular whole document, with a core purpose, inclusive of two </w:t>
      </w:r>
      <w:r w:rsidR="00A22A1E">
        <w:rPr>
          <w:rFonts w:asciiTheme="majorHAnsi" w:hAnsiTheme="majorHAnsi" w:cstheme="majorHAnsi"/>
          <w:bCs/>
          <w:szCs w:val="24"/>
        </w:rPr>
        <w:t xml:space="preserve">specific </w:t>
      </w:r>
      <w:r w:rsidR="003A0A48" w:rsidRPr="00940377">
        <w:rPr>
          <w:rFonts w:asciiTheme="majorHAnsi" w:hAnsiTheme="majorHAnsi" w:cstheme="majorHAnsi"/>
          <w:bCs/>
          <w:szCs w:val="24"/>
        </w:rPr>
        <w:t>functional mechanisms to achieve that objective</w:t>
      </w:r>
      <w:r w:rsidR="00F92C86">
        <w:rPr>
          <w:rFonts w:asciiTheme="majorHAnsi" w:hAnsiTheme="majorHAnsi" w:cstheme="majorHAnsi"/>
          <w:bCs/>
          <w:szCs w:val="24"/>
        </w:rPr>
        <w:t>.</w:t>
      </w:r>
    </w:p>
    <w:p w14:paraId="4A42B62F" w14:textId="3A6A26CF" w:rsidR="00EB24E6" w:rsidRPr="00E63272" w:rsidRDefault="006F5138" w:rsidP="00B85FAF">
      <w:pPr>
        <w:pStyle w:val="BodyText"/>
        <w:numPr>
          <w:ilvl w:val="0"/>
          <w:numId w:val="5"/>
        </w:numPr>
        <w:spacing w:before="120"/>
        <w:ind w:left="357" w:hanging="357"/>
        <w:rPr>
          <w:rFonts w:asciiTheme="majorHAnsi" w:hAnsiTheme="majorHAnsi" w:cstheme="majorHAnsi"/>
          <w:szCs w:val="24"/>
        </w:rPr>
      </w:pPr>
      <w:r w:rsidRPr="00E63272">
        <w:rPr>
          <w:rFonts w:asciiTheme="majorHAnsi" w:hAnsiTheme="majorHAnsi" w:cstheme="majorHAnsi"/>
          <w:szCs w:val="24"/>
        </w:rPr>
        <w:t>In Pānui 2/2026 w</w:t>
      </w:r>
      <w:r w:rsidR="003239B8" w:rsidRPr="00E63272">
        <w:rPr>
          <w:rFonts w:asciiTheme="majorHAnsi" w:hAnsiTheme="majorHAnsi" w:cstheme="majorHAnsi"/>
          <w:szCs w:val="24"/>
        </w:rPr>
        <w:t xml:space="preserve">e give more details on the above </w:t>
      </w:r>
      <w:r w:rsidR="0017542B">
        <w:rPr>
          <w:rFonts w:asciiTheme="majorHAnsi" w:hAnsiTheme="majorHAnsi" w:cstheme="majorHAnsi"/>
          <w:szCs w:val="24"/>
        </w:rPr>
        <w:t xml:space="preserve">and </w:t>
      </w:r>
      <w:r w:rsidR="00575B8A">
        <w:rPr>
          <w:rFonts w:asciiTheme="majorHAnsi" w:hAnsiTheme="majorHAnsi" w:cstheme="majorHAnsi"/>
          <w:szCs w:val="24"/>
        </w:rPr>
        <w:t xml:space="preserve">suggest </w:t>
      </w:r>
      <w:r w:rsidR="00B708A9" w:rsidRPr="00E63272">
        <w:rPr>
          <w:rFonts w:asciiTheme="majorHAnsi" w:hAnsiTheme="majorHAnsi" w:cstheme="majorHAnsi"/>
          <w:szCs w:val="24"/>
        </w:rPr>
        <w:t xml:space="preserve">that </w:t>
      </w:r>
      <w:r w:rsidR="0017542B">
        <w:rPr>
          <w:rFonts w:asciiTheme="majorHAnsi" w:hAnsiTheme="majorHAnsi" w:cstheme="majorHAnsi"/>
          <w:szCs w:val="24"/>
        </w:rPr>
        <w:t>a return to considering</w:t>
      </w:r>
      <w:r w:rsidR="00B708A9" w:rsidRPr="00E63272">
        <w:rPr>
          <w:rFonts w:asciiTheme="majorHAnsi" w:hAnsiTheme="majorHAnsi" w:cstheme="majorHAnsi"/>
          <w:szCs w:val="24"/>
        </w:rPr>
        <w:t xml:space="preserve"> three </w:t>
      </w:r>
      <w:r w:rsidR="006A6F50" w:rsidRPr="00E63272">
        <w:rPr>
          <w:rFonts w:asciiTheme="majorHAnsi" w:hAnsiTheme="majorHAnsi" w:cstheme="majorHAnsi"/>
          <w:szCs w:val="24"/>
        </w:rPr>
        <w:t xml:space="preserve">original Treaty principles </w:t>
      </w:r>
      <w:r w:rsidR="003E7C29">
        <w:rPr>
          <w:rFonts w:asciiTheme="majorHAnsi" w:hAnsiTheme="majorHAnsi" w:cstheme="majorHAnsi"/>
          <w:szCs w:val="24"/>
        </w:rPr>
        <w:t xml:space="preserve">- </w:t>
      </w:r>
      <w:r w:rsidR="00DF5BF7" w:rsidRPr="00E63272">
        <w:rPr>
          <w:rFonts w:asciiTheme="majorHAnsi" w:hAnsiTheme="majorHAnsi" w:cstheme="majorHAnsi"/>
          <w:szCs w:val="24"/>
        </w:rPr>
        <w:t xml:space="preserve">as in </w:t>
      </w:r>
      <w:r w:rsidR="004450FC">
        <w:rPr>
          <w:rFonts w:asciiTheme="majorHAnsi" w:hAnsiTheme="majorHAnsi" w:cstheme="majorHAnsi"/>
          <w:szCs w:val="24"/>
        </w:rPr>
        <w:t xml:space="preserve">the </w:t>
      </w:r>
      <w:r w:rsidR="00DF5BF7" w:rsidRPr="00E63272">
        <w:rPr>
          <w:rFonts w:asciiTheme="majorHAnsi" w:hAnsiTheme="majorHAnsi" w:cstheme="majorHAnsi"/>
          <w:szCs w:val="24"/>
        </w:rPr>
        <w:t>1839</w:t>
      </w:r>
      <w:r w:rsidR="00DF5BF7">
        <w:rPr>
          <w:rFonts w:asciiTheme="majorHAnsi" w:hAnsiTheme="majorHAnsi" w:cstheme="majorHAnsi"/>
          <w:szCs w:val="24"/>
        </w:rPr>
        <w:t xml:space="preserve"> Treaty guidance from Lord </w:t>
      </w:r>
      <w:proofErr w:type="spellStart"/>
      <w:r w:rsidR="003E7C29">
        <w:rPr>
          <w:rFonts w:asciiTheme="majorHAnsi" w:hAnsiTheme="majorHAnsi" w:cstheme="majorHAnsi"/>
          <w:szCs w:val="24"/>
        </w:rPr>
        <w:t>Norman</w:t>
      </w:r>
      <w:r w:rsidR="006675B1">
        <w:rPr>
          <w:rFonts w:asciiTheme="majorHAnsi" w:hAnsiTheme="majorHAnsi" w:cstheme="majorHAnsi"/>
          <w:szCs w:val="24"/>
        </w:rPr>
        <w:t>b</w:t>
      </w:r>
      <w:r w:rsidR="003E7C29">
        <w:rPr>
          <w:rFonts w:asciiTheme="majorHAnsi" w:hAnsiTheme="majorHAnsi" w:cstheme="majorHAnsi"/>
          <w:szCs w:val="24"/>
        </w:rPr>
        <w:t>y</w:t>
      </w:r>
      <w:proofErr w:type="spellEnd"/>
      <w:r w:rsidR="003E7C29">
        <w:rPr>
          <w:rFonts w:asciiTheme="majorHAnsi" w:hAnsiTheme="majorHAnsi" w:cstheme="majorHAnsi"/>
          <w:szCs w:val="24"/>
        </w:rPr>
        <w:t xml:space="preserve"> </w:t>
      </w:r>
      <w:r w:rsidR="00515E1A">
        <w:rPr>
          <w:rFonts w:asciiTheme="majorHAnsi" w:hAnsiTheme="majorHAnsi" w:cstheme="majorHAnsi"/>
          <w:szCs w:val="24"/>
        </w:rPr>
        <w:t>–</w:t>
      </w:r>
      <w:r w:rsidR="00DF5BF7" w:rsidRPr="00E63272">
        <w:rPr>
          <w:rFonts w:asciiTheme="majorHAnsi" w:hAnsiTheme="majorHAnsi" w:cstheme="majorHAnsi"/>
          <w:szCs w:val="24"/>
        </w:rPr>
        <w:t xml:space="preserve"> </w:t>
      </w:r>
      <w:r w:rsidR="00515E1A">
        <w:rPr>
          <w:rFonts w:asciiTheme="majorHAnsi" w:hAnsiTheme="majorHAnsi" w:cstheme="majorHAnsi"/>
          <w:szCs w:val="24"/>
        </w:rPr>
        <w:t xml:space="preserve">to inform </w:t>
      </w:r>
      <w:r w:rsidR="00515E1A" w:rsidRPr="00E63272">
        <w:rPr>
          <w:rFonts w:asciiTheme="majorHAnsi" w:hAnsiTheme="majorHAnsi" w:cstheme="majorHAnsi"/>
          <w:szCs w:val="24"/>
        </w:rPr>
        <w:t xml:space="preserve">public policy Treaty analyses </w:t>
      </w:r>
      <w:r w:rsidR="000E746A">
        <w:rPr>
          <w:rFonts w:asciiTheme="majorHAnsi" w:hAnsiTheme="majorHAnsi" w:cstheme="majorHAnsi"/>
          <w:szCs w:val="24"/>
        </w:rPr>
        <w:t xml:space="preserve">would be </w:t>
      </w:r>
      <w:r w:rsidR="006A6F50" w:rsidRPr="00E63272">
        <w:rPr>
          <w:rFonts w:asciiTheme="majorHAnsi" w:hAnsiTheme="majorHAnsi" w:cstheme="majorHAnsi"/>
          <w:szCs w:val="24"/>
        </w:rPr>
        <w:t>a useful starting place</w:t>
      </w:r>
      <w:r w:rsidR="004904FF" w:rsidRPr="00E63272">
        <w:rPr>
          <w:rFonts w:asciiTheme="majorHAnsi" w:hAnsiTheme="majorHAnsi" w:cstheme="majorHAnsi"/>
          <w:szCs w:val="24"/>
        </w:rPr>
        <w:t xml:space="preserve">.  </w:t>
      </w:r>
      <w:proofErr w:type="spellStart"/>
      <w:r w:rsidR="004904FF" w:rsidRPr="00E63272">
        <w:rPr>
          <w:rFonts w:asciiTheme="majorHAnsi" w:hAnsiTheme="majorHAnsi" w:cstheme="majorHAnsi"/>
          <w:szCs w:val="24"/>
        </w:rPr>
        <w:t>I</w:t>
      </w:r>
      <w:r w:rsidR="006A6F50" w:rsidRPr="00E63272">
        <w:rPr>
          <w:rFonts w:asciiTheme="majorHAnsi" w:hAnsiTheme="majorHAnsi" w:cstheme="majorHAnsi"/>
          <w:szCs w:val="24"/>
        </w:rPr>
        <w:t>.e</w:t>
      </w:r>
      <w:proofErr w:type="spellEnd"/>
      <w:r w:rsidR="006A6F50" w:rsidRPr="00E63272">
        <w:rPr>
          <w:rFonts w:asciiTheme="majorHAnsi" w:hAnsiTheme="majorHAnsi" w:cstheme="majorHAnsi"/>
          <w:szCs w:val="24"/>
        </w:rPr>
        <w:t>:</w:t>
      </w:r>
      <w:r w:rsidR="003239B8" w:rsidRPr="00E63272">
        <w:rPr>
          <w:rFonts w:asciiTheme="majorHAnsi" w:hAnsiTheme="majorHAnsi" w:cstheme="majorHAnsi"/>
          <w:szCs w:val="24"/>
        </w:rPr>
        <w:t xml:space="preserve"> </w:t>
      </w:r>
      <w:r w:rsidR="00D56F90" w:rsidRPr="00E63272">
        <w:rPr>
          <w:rFonts w:asciiTheme="majorHAnsi" w:hAnsiTheme="majorHAnsi" w:cstheme="majorHAnsi"/>
          <w:szCs w:val="24"/>
        </w:rPr>
        <w:t>ask</w:t>
      </w:r>
      <w:r w:rsidR="006675B1">
        <w:rPr>
          <w:rFonts w:asciiTheme="majorHAnsi" w:hAnsiTheme="majorHAnsi" w:cstheme="majorHAnsi"/>
          <w:szCs w:val="24"/>
        </w:rPr>
        <w:t xml:space="preserve"> </w:t>
      </w:r>
      <w:r w:rsidR="000138F3" w:rsidRPr="00E63272">
        <w:rPr>
          <w:rFonts w:asciiTheme="majorHAnsi" w:hAnsiTheme="majorHAnsi" w:cstheme="majorHAnsi"/>
          <w:szCs w:val="24"/>
        </w:rPr>
        <w:t>is this policy initiative / propos</w:t>
      </w:r>
      <w:r w:rsidR="004B1E46">
        <w:rPr>
          <w:rFonts w:asciiTheme="majorHAnsi" w:hAnsiTheme="majorHAnsi" w:cstheme="majorHAnsi"/>
          <w:szCs w:val="24"/>
        </w:rPr>
        <w:t>al</w:t>
      </w:r>
      <w:r w:rsidR="000138F3" w:rsidRPr="00E63272">
        <w:rPr>
          <w:rFonts w:asciiTheme="majorHAnsi" w:hAnsiTheme="majorHAnsi" w:cstheme="majorHAnsi"/>
          <w:szCs w:val="24"/>
        </w:rPr>
        <w:t>:</w:t>
      </w:r>
    </w:p>
    <w:p w14:paraId="66991289" w14:textId="2D3230B3" w:rsidR="000138F3" w:rsidRPr="000138F3" w:rsidRDefault="001F4D9B" w:rsidP="008C7D51">
      <w:pPr>
        <w:pStyle w:val="BodyText"/>
        <w:spacing w:before="120"/>
        <w:ind w:left="1080"/>
        <w:rPr>
          <w:rFonts w:asciiTheme="majorHAnsi" w:hAnsiTheme="majorHAnsi" w:cstheme="majorHAnsi"/>
          <w:szCs w:val="24"/>
        </w:rPr>
      </w:pPr>
      <w:r w:rsidRPr="001249BA">
        <w:rPr>
          <w:rFonts w:asciiTheme="majorHAnsi" w:hAnsiTheme="majorHAnsi" w:cstheme="majorHAnsi"/>
          <w:bCs/>
          <w:szCs w:val="24"/>
        </w:rPr>
        <w:t xml:space="preserve">(a) </w:t>
      </w:r>
      <w:r w:rsidRPr="003F2ED4">
        <w:rPr>
          <w:rFonts w:asciiTheme="majorHAnsi" w:hAnsiTheme="majorHAnsi" w:cstheme="majorHAnsi"/>
          <w:bCs/>
          <w:szCs w:val="24"/>
          <w:u w:val="single"/>
        </w:rPr>
        <w:t>just</w:t>
      </w:r>
      <w:r w:rsidRPr="001249BA">
        <w:rPr>
          <w:rFonts w:asciiTheme="majorHAnsi" w:hAnsiTheme="majorHAnsi" w:cstheme="majorHAnsi"/>
          <w:bCs/>
          <w:szCs w:val="24"/>
        </w:rPr>
        <w:t xml:space="preserve"> for Māori</w:t>
      </w:r>
      <w:r>
        <w:rPr>
          <w:rFonts w:asciiTheme="majorHAnsi" w:hAnsiTheme="majorHAnsi" w:cstheme="majorHAnsi"/>
          <w:bCs/>
          <w:szCs w:val="24"/>
        </w:rPr>
        <w:t xml:space="preserve"> (in terms of fair outcomes</w:t>
      </w:r>
      <w:proofErr w:type="gramStart"/>
      <w:r>
        <w:rPr>
          <w:rFonts w:asciiTheme="majorHAnsi" w:hAnsiTheme="majorHAnsi" w:cstheme="majorHAnsi"/>
          <w:bCs/>
          <w:szCs w:val="24"/>
        </w:rPr>
        <w:t>)</w:t>
      </w:r>
      <w:r w:rsidR="004450FC">
        <w:rPr>
          <w:rFonts w:asciiTheme="majorHAnsi" w:hAnsiTheme="majorHAnsi" w:cstheme="majorHAnsi"/>
          <w:bCs/>
          <w:szCs w:val="24"/>
        </w:rPr>
        <w:t>;</w:t>
      </w:r>
      <w:proofErr w:type="gramEnd"/>
      <w:r>
        <w:rPr>
          <w:rFonts w:asciiTheme="majorHAnsi" w:hAnsiTheme="majorHAnsi" w:cstheme="majorHAnsi"/>
          <w:bCs/>
          <w:szCs w:val="24"/>
        </w:rPr>
        <w:t xml:space="preserve"> </w:t>
      </w:r>
    </w:p>
    <w:p w14:paraId="11EF8405" w14:textId="0EF92575" w:rsidR="000138F3" w:rsidRPr="000138F3" w:rsidRDefault="001F4D9B" w:rsidP="008C7D51">
      <w:pPr>
        <w:pStyle w:val="BodyText"/>
        <w:spacing w:before="120"/>
        <w:ind w:left="1080"/>
        <w:rPr>
          <w:rFonts w:asciiTheme="majorHAnsi" w:hAnsiTheme="majorHAnsi" w:cstheme="majorHAnsi"/>
          <w:szCs w:val="24"/>
        </w:rPr>
      </w:pPr>
      <w:r>
        <w:rPr>
          <w:rFonts w:asciiTheme="majorHAnsi" w:hAnsiTheme="majorHAnsi" w:cstheme="majorHAnsi"/>
          <w:bCs/>
          <w:szCs w:val="24"/>
        </w:rPr>
        <w:t xml:space="preserve">(b) being developed in </w:t>
      </w:r>
      <w:r w:rsidRPr="003F2ED4">
        <w:rPr>
          <w:rFonts w:asciiTheme="majorHAnsi" w:hAnsiTheme="majorHAnsi" w:cstheme="majorHAnsi"/>
          <w:bCs/>
          <w:szCs w:val="24"/>
          <w:u w:val="single"/>
        </w:rPr>
        <w:t>good faith</w:t>
      </w:r>
      <w:r>
        <w:rPr>
          <w:rFonts w:asciiTheme="majorHAnsi" w:hAnsiTheme="majorHAnsi" w:cstheme="majorHAnsi"/>
          <w:bCs/>
          <w:szCs w:val="24"/>
        </w:rPr>
        <w:t xml:space="preserve"> with Māori (in terms of process);</w:t>
      </w:r>
      <w:r w:rsidR="008C7D51">
        <w:rPr>
          <w:rFonts w:asciiTheme="majorHAnsi" w:hAnsiTheme="majorHAnsi" w:cstheme="majorHAnsi"/>
          <w:bCs/>
          <w:szCs w:val="24"/>
        </w:rPr>
        <w:t xml:space="preserve"> &amp;</w:t>
      </w:r>
      <w:r w:rsidR="000138F3">
        <w:rPr>
          <w:rFonts w:asciiTheme="majorHAnsi" w:hAnsiTheme="majorHAnsi" w:cstheme="majorHAnsi"/>
          <w:bCs/>
          <w:szCs w:val="24"/>
        </w:rPr>
        <w:t xml:space="preserve"> </w:t>
      </w:r>
    </w:p>
    <w:p w14:paraId="0809968C" w14:textId="4FC84CD2" w:rsidR="0017772E" w:rsidRDefault="001F4D9B" w:rsidP="0017772E">
      <w:pPr>
        <w:pStyle w:val="BodyText"/>
        <w:spacing w:before="120"/>
        <w:ind w:left="1080"/>
        <w:rPr>
          <w:rFonts w:asciiTheme="majorHAnsi" w:hAnsiTheme="majorHAnsi" w:cstheme="majorHAnsi"/>
          <w:bCs/>
          <w:szCs w:val="24"/>
        </w:rPr>
      </w:pPr>
      <w:r>
        <w:rPr>
          <w:rFonts w:asciiTheme="majorHAnsi" w:hAnsiTheme="majorHAnsi" w:cstheme="majorHAnsi"/>
          <w:bCs/>
          <w:szCs w:val="24"/>
        </w:rPr>
        <w:t xml:space="preserve">(c)  with </w:t>
      </w:r>
      <w:r w:rsidRPr="003F2ED4">
        <w:rPr>
          <w:rFonts w:asciiTheme="majorHAnsi" w:hAnsiTheme="majorHAnsi" w:cstheme="majorHAnsi"/>
          <w:bCs/>
          <w:szCs w:val="24"/>
          <w:u w:val="single"/>
        </w:rPr>
        <w:t>sincerity</w:t>
      </w:r>
      <w:r>
        <w:rPr>
          <w:rFonts w:asciiTheme="majorHAnsi" w:hAnsiTheme="majorHAnsi" w:cstheme="majorHAnsi"/>
          <w:bCs/>
          <w:szCs w:val="24"/>
        </w:rPr>
        <w:t xml:space="preserve"> (will it really help)?  </w:t>
      </w:r>
    </w:p>
    <w:p w14:paraId="19C08500" w14:textId="51DED0B1" w:rsidR="00945A8E" w:rsidRPr="00945A8E" w:rsidRDefault="00945A8E" w:rsidP="00945A8E">
      <w:pPr>
        <w:pStyle w:val="NormalWeb"/>
        <w:spacing w:before="240" w:after="120"/>
        <w:jc w:val="both"/>
        <w:rPr>
          <w:rFonts w:asciiTheme="majorHAnsi" w:hAnsiTheme="majorHAnsi" w:cstheme="majorHAnsi"/>
          <w:b/>
          <w:i/>
        </w:rPr>
      </w:pPr>
      <w:r w:rsidRPr="00945A8E">
        <w:rPr>
          <w:rFonts w:asciiTheme="majorHAnsi" w:hAnsiTheme="majorHAnsi" w:cstheme="majorHAnsi"/>
          <w:b/>
          <w:i/>
        </w:rPr>
        <w:t xml:space="preserve">Treaty </w:t>
      </w:r>
      <w:r w:rsidR="006B53A2" w:rsidRPr="00945A8E">
        <w:rPr>
          <w:rFonts w:asciiTheme="majorHAnsi" w:hAnsiTheme="majorHAnsi" w:cstheme="majorHAnsi"/>
          <w:b/>
          <w:i/>
        </w:rPr>
        <w:t>centered</w:t>
      </w:r>
      <w:r w:rsidRPr="00945A8E">
        <w:rPr>
          <w:rFonts w:asciiTheme="majorHAnsi" w:hAnsiTheme="majorHAnsi" w:cstheme="majorHAnsi"/>
          <w:b/>
          <w:i/>
        </w:rPr>
        <w:t xml:space="preserve"> reports</w:t>
      </w:r>
    </w:p>
    <w:p w14:paraId="2184B7B6" w14:textId="1BC2ADFC" w:rsidR="00945A8E" w:rsidRPr="00C97644" w:rsidRDefault="00511FA6" w:rsidP="00945A8E">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 xml:space="preserve">Also </w:t>
      </w:r>
      <w:r w:rsidR="00945A8E">
        <w:rPr>
          <w:rFonts w:asciiTheme="majorHAnsi" w:hAnsiTheme="majorHAnsi" w:cstheme="majorHAnsi"/>
          <w:szCs w:val="24"/>
        </w:rPr>
        <w:t xml:space="preserve">on </w:t>
      </w:r>
      <w:r w:rsidR="00251284">
        <w:rPr>
          <w:rFonts w:asciiTheme="majorHAnsi" w:hAnsiTheme="majorHAnsi" w:cstheme="majorHAnsi"/>
          <w:szCs w:val="24"/>
        </w:rPr>
        <w:t>this topic</w:t>
      </w:r>
      <w:r w:rsidR="00ED169B">
        <w:rPr>
          <w:rFonts w:asciiTheme="majorHAnsi" w:hAnsiTheme="majorHAnsi" w:cstheme="majorHAnsi"/>
          <w:szCs w:val="24"/>
        </w:rPr>
        <w:t>,</w:t>
      </w:r>
      <w:r w:rsidR="00945A8E">
        <w:rPr>
          <w:rFonts w:asciiTheme="majorHAnsi" w:hAnsiTheme="majorHAnsi" w:cstheme="majorHAnsi"/>
          <w:szCs w:val="24"/>
        </w:rPr>
        <w:t xml:space="preserve"> </w:t>
      </w:r>
      <w:r w:rsidR="00251284">
        <w:rPr>
          <w:rFonts w:asciiTheme="majorHAnsi" w:hAnsiTheme="majorHAnsi" w:cstheme="majorHAnsi"/>
          <w:szCs w:val="24"/>
        </w:rPr>
        <w:t xml:space="preserve">this week </w:t>
      </w:r>
      <w:r w:rsidR="00945A8E">
        <w:rPr>
          <w:rFonts w:asciiTheme="majorHAnsi" w:hAnsiTheme="majorHAnsi" w:cstheme="majorHAnsi"/>
          <w:szCs w:val="24"/>
        </w:rPr>
        <w:t xml:space="preserve">we have reviewed two reports from Te Puni </w:t>
      </w:r>
      <w:r w:rsidR="00515E1A">
        <w:rPr>
          <w:rFonts w:asciiTheme="majorHAnsi" w:hAnsiTheme="majorHAnsi" w:cstheme="majorHAnsi"/>
          <w:szCs w:val="24"/>
        </w:rPr>
        <w:t xml:space="preserve">Kōkiri </w:t>
      </w:r>
      <w:r w:rsidR="00945A8E">
        <w:rPr>
          <w:rFonts w:asciiTheme="majorHAnsi" w:hAnsiTheme="majorHAnsi" w:cstheme="majorHAnsi"/>
          <w:szCs w:val="24"/>
        </w:rPr>
        <w:t>on Treaty of Waitangi matters (both released late last year)</w:t>
      </w:r>
      <w:r w:rsidR="00515E1A">
        <w:rPr>
          <w:rFonts w:asciiTheme="majorHAnsi" w:hAnsiTheme="majorHAnsi" w:cstheme="majorHAnsi"/>
          <w:szCs w:val="24"/>
        </w:rPr>
        <w:t>, t</w:t>
      </w:r>
      <w:r w:rsidR="001272A5" w:rsidRPr="00025EEC">
        <w:rPr>
          <w:rFonts w:asciiTheme="majorHAnsi" w:hAnsiTheme="majorHAnsi" w:cstheme="majorHAnsi"/>
          <w:szCs w:val="24"/>
        </w:rPr>
        <w:t xml:space="preserve">hese being the wonderfully named </w:t>
      </w:r>
      <w:r w:rsidR="001272A5" w:rsidRPr="00025EEC">
        <w:rPr>
          <w:rFonts w:asciiTheme="majorHAnsi" w:hAnsiTheme="majorHAnsi" w:cstheme="majorHAnsi"/>
          <w:i/>
          <w:iCs/>
          <w:szCs w:val="24"/>
        </w:rPr>
        <w:t>‘Whole of System (Core Crown) Report on Treaty Settlement Delivery</w:t>
      </w:r>
      <w:r w:rsidR="001272A5">
        <w:rPr>
          <w:rFonts w:asciiTheme="majorHAnsi" w:hAnsiTheme="majorHAnsi" w:cstheme="majorHAnsi"/>
          <w:i/>
          <w:iCs/>
          <w:szCs w:val="24"/>
        </w:rPr>
        <w:t>’</w:t>
      </w:r>
      <w:r w:rsidR="00B7160B">
        <w:rPr>
          <w:rFonts w:asciiTheme="majorHAnsi" w:hAnsiTheme="majorHAnsi" w:cstheme="majorHAnsi"/>
          <w:i/>
          <w:iCs/>
          <w:szCs w:val="24"/>
        </w:rPr>
        <w:t xml:space="preserve"> </w:t>
      </w:r>
      <w:r w:rsidR="001272A5" w:rsidRPr="00025EEC">
        <w:rPr>
          <w:rFonts w:asciiTheme="majorHAnsi" w:hAnsiTheme="majorHAnsi" w:cstheme="majorHAnsi"/>
          <w:szCs w:val="24"/>
        </w:rPr>
        <w:t xml:space="preserve">and </w:t>
      </w:r>
      <w:r w:rsidR="001272A5" w:rsidRPr="00C97644">
        <w:rPr>
          <w:rFonts w:asciiTheme="majorHAnsi" w:hAnsiTheme="majorHAnsi" w:cstheme="majorHAnsi"/>
          <w:i/>
          <w:iCs/>
          <w:szCs w:val="24"/>
        </w:rPr>
        <w:t>‘</w:t>
      </w:r>
      <w:r w:rsidR="00C97644" w:rsidRPr="00C97644">
        <w:rPr>
          <w:rFonts w:asciiTheme="majorHAnsi" w:hAnsiTheme="majorHAnsi"/>
          <w:i/>
          <w:iCs/>
        </w:rPr>
        <w:t>Report to the House of Representatives on the implementation of Waitangi Tribunal Recommendations for 2023/2024’</w:t>
      </w:r>
      <w:r w:rsidR="00C97644">
        <w:rPr>
          <w:rFonts w:asciiTheme="majorHAnsi" w:hAnsiTheme="majorHAnsi"/>
          <w:i/>
          <w:iCs/>
        </w:rPr>
        <w:t>.</w:t>
      </w:r>
    </w:p>
    <w:p w14:paraId="3A0DBE5C" w14:textId="7E80A830" w:rsidR="00982470" w:rsidRPr="00BE2773" w:rsidRDefault="00982470" w:rsidP="00251284">
      <w:pPr>
        <w:pStyle w:val="BodyText"/>
        <w:spacing w:before="240"/>
        <w:ind w:left="357"/>
        <w:rPr>
          <w:rFonts w:asciiTheme="majorHAnsi" w:hAnsiTheme="majorHAnsi" w:cstheme="majorHAnsi"/>
          <w:b/>
          <w:bCs/>
          <w:i/>
          <w:iCs/>
          <w:szCs w:val="24"/>
        </w:rPr>
      </w:pPr>
      <w:r w:rsidRPr="00BE2773">
        <w:rPr>
          <w:rFonts w:asciiTheme="majorHAnsi" w:hAnsiTheme="majorHAnsi" w:cstheme="majorHAnsi"/>
          <w:b/>
          <w:bCs/>
          <w:i/>
          <w:iCs/>
          <w:szCs w:val="24"/>
        </w:rPr>
        <w:t>Report on Treaty Settlement Commitments</w:t>
      </w:r>
    </w:p>
    <w:p w14:paraId="14672A63" w14:textId="2283D640" w:rsidR="00AE0C0F" w:rsidRPr="0049781A" w:rsidRDefault="00AE0C0F" w:rsidP="00AE0C0F">
      <w:pPr>
        <w:pStyle w:val="BodyText"/>
        <w:numPr>
          <w:ilvl w:val="0"/>
          <w:numId w:val="5"/>
        </w:numPr>
        <w:spacing w:before="120"/>
        <w:ind w:left="357" w:hanging="357"/>
        <w:rPr>
          <w:rFonts w:asciiTheme="majorHAnsi" w:hAnsiTheme="majorHAnsi" w:cstheme="majorHAnsi"/>
          <w:szCs w:val="24"/>
        </w:rPr>
      </w:pPr>
      <w:r w:rsidRPr="0049781A">
        <w:rPr>
          <w:rFonts w:asciiTheme="majorHAnsi" w:hAnsiTheme="majorHAnsi" w:cstheme="majorHAnsi"/>
          <w:szCs w:val="24"/>
        </w:rPr>
        <w:t xml:space="preserve">The </w:t>
      </w:r>
      <w:r w:rsidR="007E1A36">
        <w:rPr>
          <w:rFonts w:asciiTheme="majorHAnsi" w:hAnsiTheme="majorHAnsi" w:cstheme="majorHAnsi"/>
          <w:szCs w:val="24"/>
        </w:rPr>
        <w:t>‘</w:t>
      </w:r>
      <w:r w:rsidRPr="0049781A">
        <w:rPr>
          <w:rFonts w:asciiTheme="majorHAnsi" w:hAnsiTheme="majorHAnsi" w:cstheme="majorHAnsi"/>
          <w:szCs w:val="24"/>
        </w:rPr>
        <w:t>whole of system</w:t>
      </w:r>
      <w:r w:rsidR="007E1A36">
        <w:rPr>
          <w:rFonts w:asciiTheme="majorHAnsi" w:hAnsiTheme="majorHAnsi" w:cstheme="majorHAnsi"/>
          <w:szCs w:val="24"/>
        </w:rPr>
        <w:t>’</w:t>
      </w:r>
      <w:r w:rsidRPr="0049781A">
        <w:rPr>
          <w:rFonts w:asciiTheme="majorHAnsi" w:hAnsiTheme="majorHAnsi" w:cstheme="majorHAnsi"/>
          <w:szCs w:val="24"/>
        </w:rPr>
        <w:t xml:space="preserve"> report tracks how well agencies report they are doing in fulfilling commitments the Crown has made in various Treaty settlements.  </w:t>
      </w:r>
      <w:r w:rsidR="007E1A36">
        <w:rPr>
          <w:rFonts w:asciiTheme="majorHAnsi" w:hAnsiTheme="majorHAnsi" w:cstheme="majorHAnsi"/>
          <w:szCs w:val="24"/>
        </w:rPr>
        <w:t>This is a relative</w:t>
      </w:r>
      <w:r w:rsidR="000F2E43">
        <w:rPr>
          <w:rFonts w:asciiTheme="majorHAnsi" w:hAnsiTheme="majorHAnsi" w:cstheme="majorHAnsi"/>
          <w:szCs w:val="24"/>
        </w:rPr>
        <w:t>ly</w:t>
      </w:r>
      <w:r w:rsidR="007E1A36">
        <w:rPr>
          <w:rFonts w:asciiTheme="majorHAnsi" w:hAnsiTheme="majorHAnsi" w:cstheme="majorHAnsi"/>
          <w:szCs w:val="24"/>
        </w:rPr>
        <w:t xml:space="preserve"> </w:t>
      </w:r>
      <w:r w:rsidRPr="0049781A">
        <w:rPr>
          <w:rFonts w:asciiTheme="majorHAnsi" w:hAnsiTheme="majorHAnsi" w:cstheme="majorHAnsi"/>
          <w:szCs w:val="24"/>
        </w:rPr>
        <w:t xml:space="preserve">short report and for the </w:t>
      </w:r>
      <w:r>
        <w:rPr>
          <w:rFonts w:asciiTheme="majorHAnsi" w:hAnsiTheme="majorHAnsi" w:cstheme="majorHAnsi"/>
          <w:szCs w:val="24"/>
        </w:rPr>
        <w:t xml:space="preserve">year </w:t>
      </w:r>
      <w:r w:rsidRPr="0049781A">
        <w:rPr>
          <w:rFonts w:asciiTheme="majorHAnsi" w:hAnsiTheme="majorHAnsi" w:cstheme="majorHAnsi"/>
          <w:szCs w:val="24"/>
        </w:rPr>
        <w:t xml:space="preserve">to 30 June </w:t>
      </w:r>
      <w:r w:rsidRPr="00376ACC">
        <w:rPr>
          <w:rFonts w:asciiTheme="majorHAnsi" w:hAnsiTheme="majorHAnsi" w:cstheme="majorHAnsi"/>
          <w:szCs w:val="24"/>
        </w:rPr>
        <w:t>202</w:t>
      </w:r>
      <w:r w:rsidR="00A960C5">
        <w:rPr>
          <w:rFonts w:asciiTheme="majorHAnsi" w:hAnsiTheme="majorHAnsi" w:cstheme="majorHAnsi"/>
          <w:szCs w:val="24"/>
        </w:rPr>
        <w:t>5</w:t>
      </w:r>
      <w:r w:rsidRPr="00376ACC">
        <w:rPr>
          <w:rFonts w:asciiTheme="majorHAnsi" w:hAnsiTheme="majorHAnsi" w:cstheme="majorHAnsi"/>
          <w:szCs w:val="24"/>
        </w:rPr>
        <w:t xml:space="preserve"> </w:t>
      </w:r>
      <w:r w:rsidRPr="0049781A">
        <w:rPr>
          <w:rFonts w:asciiTheme="majorHAnsi" w:hAnsiTheme="majorHAnsi" w:cstheme="majorHAnsi"/>
          <w:szCs w:val="24"/>
        </w:rPr>
        <w:t>finds</w:t>
      </w:r>
      <w:r w:rsidR="007E1A36">
        <w:rPr>
          <w:rFonts w:asciiTheme="majorHAnsi" w:hAnsiTheme="majorHAnsi" w:cstheme="majorHAnsi"/>
          <w:szCs w:val="24"/>
        </w:rPr>
        <w:t xml:space="preserve"> that</w:t>
      </w:r>
      <w:r w:rsidRPr="0049781A">
        <w:rPr>
          <w:rFonts w:asciiTheme="majorHAnsi" w:hAnsiTheme="majorHAnsi" w:cstheme="majorHAnsi"/>
          <w:szCs w:val="24"/>
        </w:rPr>
        <w:t>:</w:t>
      </w:r>
    </w:p>
    <w:p w14:paraId="54D1C9F1" w14:textId="1560082B" w:rsidR="00AE0C0F" w:rsidRDefault="00AE0C0F" w:rsidP="00AE0C0F">
      <w:pPr>
        <w:pStyle w:val="BodyText"/>
        <w:numPr>
          <w:ilvl w:val="1"/>
          <w:numId w:val="5"/>
        </w:numPr>
        <w:spacing w:before="120"/>
        <w:rPr>
          <w:rFonts w:asciiTheme="majorHAnsi" w:hAnsiTheme="majorHAnsi" w:cstheme="majorHAnsi"/>
          <w:szCs w:val="24"/>
        </w:rPr>
      </w:pPr>
      <w:r>
        <w:rPr>
          <w:rFonts w:asciiTheme="majorHAnsi" w:hAnsiTheme="majorHAnsi" w:cstheme="majorHAnsi"/>
          <w:szCs w:val="24"/>
        </w:rPr>
        <w:t xml:space="preserve">for Treaty settlement purposes, </w:t>
      </w:r>
      <w:r w:rsidR="0003135C">
        <w:rPr>
          <w:rFonts w:asciiTheme="majorHAnsi" w:hAnsiTheme="majorHAnsi" w:cstheme="majorHAnsi"/>
          <w:szCs w:val="24"/>
        </w:rPr>
        <w:t xml:space="preserve">there are now 78 </w:t>
      </w:r>
      <w:r w:rsidR="00515E1A">
        <w:rPr>
          <w:rFonts w:asciiTheme="majorHAnsi" w:hAnsiTheme="majorHAnsi" w:cstheme="majorHAnsi"/>
          <w:szCs w:val="24"/>
        </w:rPr>
        <w:t xml:space="preserve">pieces </w:t>
      </w:r>
      <w:r w:rsidR="0003135C">
        <w:rPr>
          <w:rFonts w:asciiTheme="majorHAnsi" w:hAnsiTheme="majorHAnsi" w:cstheme="majorHAnsi"/>
          <w:szCs w:val="24"/>
        </w:rPr>
        <w:t xml:space="preserve">of </w:t>
      </w:r>
      <w:r w:rsidR="008213F4">
        <w:rPr>
          <w:rFonts w:asciiTheme="majorHAnsi" w:hAnsiTheme="majorHAnsi" w:cstheme="majorHAnsi"/>
          <w:szCs w:val="24"/>
        </w:rPr>
        <w:t xml:space="preserve">settlement </w:t>
      </w:r>
      <w:r w:rsidR="0003135C">
        <w:rPr>
          <w:rFonts w:asciiTheme="majorHAnsi" w:hAnsiTheme="majorHAnsi" w:cstheme="majorHAnsi"/>
          <w:szCs w:val="24"/>
        </w:rPr>
        <w:t>legislation with commitment</w:t>
      </w:r>
      <w:r w:rsidR="000F2E43">
        <w:rPr>
          <w:rFonts w:asciiTheme="majorHAnsi" w:hAnsiTheme="majorHAnsi" w:cstheme="majorHAnsi"/>
          <w:szCs w:val="24"/>
        </w:rPr>
        <w:t>s</w:t>
      </w:r>
      <w:r w:rsidR="0003135C">
        <w:rPr>
          <w:rFonts w:asciiTheme="majorHAnsi" w:hAnsiTheme="majorHAnsi" w:cstheme="majorHAnsi"/>
          <w:szCs w:val="24"/>
        </w:rPr>
        <w:t xml:space="preserve"> being tracked</w:t>
      </w:r>
      <w:r w:rsidR="003F5092">
        <w:rPr>
          <w:rFonts w:asciiTheme="majorHAnsi" w:hAnsiTheme="majorHAnsi" w:cstheme="majorHAnsi"/>
          <w:szCs w:val="24"/>
        </w:rPr>
        <w:t xml:space="preserve"> in the Government’s database (Te Haeata</w:t>
      </w:r>
      <w:proofErr w:type="gramStart"/>
      <w:r w:rsidR="003F5092">
        <w:rPr>
          <w:rFonts w:asciiTheme="majorHAnsi" w:hAnsiTheme="majorHAnsi" w:cstheme="majorHAnsi"/>
          <w:szCs w:val="24"/>
        </w:rPr>
        <w:t>);</w:t>
      </w:r>
      <w:proofErr w:type="gramEnd"/>
    </w:p>
    <w:p w14:paraId="0F3D0250" w14:textId="60C7F85B" w:rsidR="00AE0C0F" w:rsidRPr="0049781A" w:rsidRDefault="008213F4" w:rsidP="00AE0C0F">
      <w:pPr>
        <w:pStyle w:val="BodyText"/>
        <w:numPr>
          <w:ilvl w:val="1"/>
          <w:numId w:val="5"/>
        </w:numPr>
        <w:spacing w:before="120"/>
        <w:rPr>
          <w:rFonts w:asciiTheme="majorHAnsi" w:hAnsiTheme="majorHAnsi" w:cstheme="majorHAnsi"/>
          <w:szCs w:val="24"/>
        </w:rPr>
      </w:pPr>
      <w:r>
        <w:rPr>
          <w:rFonts w:asciiTheme="majorHAnsi" w:hAnsiTheme="majorHAnsi"/>
        </w:rPr>
        <w:t xml:space="preserve">across those settlements there are </w:t>
      </w:r>
      <w:r w:rsidR="00AE0C0F" w:rsidRPr="0049781A">
        <w:rPr>
          <w:rFonts w:asciiTheme="majorHAnsi" w:hAnsiTheme="majorHAnsi"/>
        </w:rPr>
        <w:t>14,</w:t>
      </w:r>
      <w:r>
        <w:rPr>
          <w:rFonts w:asciiTheme="majorHAnsi" w:hAnsiTheme="majorHAnsi"/>
        </w:rPr>
        <w:t>751</w:t>
      </w:r>
      <w:r w:rsidR="00AE0C0F" w:rsidRPr="0049781A">
        <w:rPr>
          <w:rFonts w:asciiTheme="majorHAnsi" w:hAnsiTheme="majorHAnsi"/>
        </w:rPr>
        <w:t xml:space="preserve"> </w:t>
      </w:r>
      <w:r w:rsidR="00AE0C0F">
        <w:rPr>
          <w:rFonts w:asciiTheme="majorHAnsi" w:hAnsiTheme="majorHAnsi"/>
        </w:rPr>
        <w:t>T</w:t>
      </w:r>
      <w:r w:rsidR="00AE0C0F" w:rsidRPr="0049781A">
        <w:rPr>
          <w:rFonts w:asciiTheme="majorHAnsi" w:hAnsiTheme="majorHAnsi"/>
        </w:rPr>
        <w:t>reaty commitments</w:t>
      </w:r>
      <w:r w:rsidR="00F73CE0">
        <w:rPr>
          <w:rFonts w:asciiTheme="majorHAnsi" w:hAnsiTheme="majorHAnsi"/>
        </w:rPr>
        <w:t xml:space="preserve">, and of </w:t>
      </w:r>
      <w:r w:rsidR="00AE0C0F" w:rsidRPr="0049781A">
        <w:rPr>
          <w:rFonts w:asciiTheme="majorHAnsi" w:hAnsiTheme="majorHAnsi"/>
        </w:rPr>
        <w:t>these</w:t>
      </w:r>
      <w:r w:rsidR="00AE0C0F">
        <w:rPr>
          <w:rFonts w:asciiTheme="majorHAnsi" w:hAnsiTheme="majorHAnsi"/>
        </w:rPr>
        <w:t>:</w:t>
      </w:r>
      <w:r w:rsidR="00AE0C0F" w:rsidRPr="0049781A">
        <w:rPr>
          <w:rFonts w:asciiTheme="majorHAnsi" w:hAnsiTheme="majorHAnsi"/>
        </w:rPr>
        <w:t xml:space="preserve"> </w:t>
      </w:r>
    </w:p>
    <w:p w14:paraId="328E6FC9" w14:textId="22167969" w:rsidR="00AE0C0F" w:rsidRPr="00EF19B0" w:rsidRDefault="00F73CE0" w:rsidP="00AE0C0F">
      <w:pPr>
        <w:numPr>
          <w:ilvl w:val="0"/>
          <w:numId w:val="41"/>
        </w:numPr>
        <w:suppressAutoHyphens w:val="0"/>
        <w:spacing w:after="120"/>
        <w:textAlignment w:val="center"/>
        <w:rPr>
          <w:rFonts w:asciiTheme="majorHAnsi" w:hAnsiTheme="majorHAnsi"/>
          <w:lang w:val="en-NZ"/>
        </w:rPr>
      </w:pPr>
      <w:r>
        <w:rPr>
          <w:rFonts w:asciiTheme="majorHAnsi" w:hAnsiTheme="majorHAnsi"/>
          <w:lang w:val="en-US"/>
        </w:rPr>
        <w:t>58</w:t>
      </w:r>
      <w:r w:rsidR="00AE0C0F">
        <w:rPr>
          <w:rFonts w:asciiTheme="majorHAnsi" w:hAnsiTheme="majorHAnsi"/>
          <w:lang w:val="en-US"/>
        </w:rPr>
        <w:t>% (</w:t>
      </w:r>
      <w:r w:rsidR="00053FC4">
        <w:rPr>
          <w:rFonts w:asciiTheme="majorHAnsi" w:hAnsiTheme="majorHAnsi"/>
          <w:lang w:val="en-US"/>
        </w:rPr>
        <w:t>8,521</w:t>
      </w:r>
      <w:r w:rsidR="00AE0C0F">
        <w:rPr>
          <w:rFonts w:asciiTheme="majorHAnsi" w:hAnsiTheme="majorHAnsi"/>
          <w:lang w:val="en-US"/>
        </w:rPr>
        <w:t xml:space="preserve">) are </w:t>
      </w:r>
      <w:proofErr w:type="gramStart"/>
      <w:r w:rsidR="00AE0C0F">
        <w:rPr>
          <w:rFonts w:asciiTheme="majorHAnsi" w:hAnsiTheme="majorHAnsi"/>
          <w:lang w:val="en-US"/>
        </w:rPr>
        <w:t>completed;</w:t>
      </w:r>
      <w:proofErr w:type="gramEnd"/>
    </w:p>
    <w:p w14:paraId="1D6338C1" w14:textId="142F8B9B" w:rsidR="00AE0C0F" w:rsidRPr="00EF19B0" w:rsidRDefault="00F73CE0" w:rsidP="00AE0C0F">
      <w:pPr>
        <w:numPr>
          <w:ilvl w:val="0"/>
          <w:numId w:val="41"/>
        </w:numPr>
        <w:suppressAutoHyphens w:val="0"/>
        <w:spacing w:after="120"/>
        <w:textAlignment w:val="center"/>
        <w:rPr>
          <w:rFonts w:asciiTheme="majorHAnsi" w:hAnsiTheme="majorHAnsi"/>
          <w:lang w:val="en-NZ"/>
        </w:rPr>
      </w:pPr>
      <w:r>
        <w:rPr>
          <w:rFonts w:asciiTheme="majorHAnsi" w:hAnsiTheme="majorHAnsi"/>
          <w:lang w:val="en-US"/>
        </w:rPr>
        <w:t>26</w:t>
      </w:r>
      <w:r w:rsidR="00AE0C0F">
        <w:rPr>
          <w:rFonts w:asciiTheme="majorHAnsi" w:hAnsiTheme="majorHAnsi"/>
          <w:lang w:val="en-US"/>
        </w:rPr>
        <w:t>% (</w:t>
      </w:r>
      <w:r w:rsidR="00053FC4">
        <w:rPr>
          <w:rFonts w:asciiTheme="majorHAnsi" w:hAnsiTheme="majorHAnsi"/>
          <w:lang w:val="en-US"/>
        </w:rPr>
        <w:t>3,762</w:t>
      </w:r>
      <w:r w:rsidR="00AE0C0F">
        <w:rPr>
          <w:rFonts w:asciiTheme="majorHAnsi" w:hAnsiTheme="majorHAnsi"/>
          <w:lang w:val="en-US"/>
        </w:rPr>
        <w:t xml:space="preserve">) are on </w:t>
      </w:r>
      <w:proofErr w:type="gramStart"/>
      <w:r w:rsidR="00AE0C0F">
        <w:rPr>
          <w:rFonts w:asciiTheme="majorHAnsi" w:hAnsiTheme="majorHAnsi"/>
          <w:lang w:val="en-US"/>
        </w:rPr>
        <w:t>track;</w:t>
      </w:r>
      <w:proofErr w:type="gramEnd"/>
    </w:p>
    <w:p w14:paraId="02850993" w14:textId="246A3E8D" w:rsidR="00AE0C0F" w:rsidRDefault="00F73CE0" w:rsidP="00AE0C0F">
      <w:pPr>
        <w:numPr>
          <w:ilvl w:val="0"/>
          <w:numId w:val="41"/>
        </w:numPr>
        <w:suppressAutoHyphens w:val="0"/>
        <w:spacing w:after="120"/>
        <w:textAlignment w:val="center"/>
        <w:rPr>
          <w:rFonts w:asciiTheme="majorHAnsi" w:hAnsiTheme="majorHAnsi"/>
        </w:rPr>
      </w:pPr>
      <w:r>
        <w:rPr>
          <w:rFonts w:asciiTheme="majorHAnsi" w:hAnsiTheme="majorHAnsi"/>
        </w:rPr>
        <w:t>13</w:t>
      </w:r>
      <w:r w:rsidR="00AE0C0F">
        <w:rPr>
          <w:rFonts w:asciiTheme="majorHAnsi" w:hAnsiTheme="majorHAnsi"/>
        </w:rPr>
        <w:t>% (</w:t>
      </w:r>
      <w:r w:rsidR="00053FC4">
        <w:rPr>
          <w:rFonts w:asciiTheme="majorHAnsi" w:hAnsiTheme="majorHAnsi"/>
        </w:rPr>
        <w:t>1,949</w:t>
      </w:r>
      <w:r w:rsidR="00AE0C0F">
        <w:rPr>
          <w:rFonts w:asciiTheme="majorHAnsi" w:hAnsiTheme="majorHAnsi"/>
        </w:rPr>
        <w:t>) are yet to be triggered; and</w:t>
      </w:r>
    </w:p>
    <w:p w14:paraId="44CD0E7D" w14:textId="1B967EB0" w:rsidR="00AE0C0F" w:rsidRDefault="00F73CE0" w:rsidP="00AE0C0F">
      <w:pPr>
        <w:numPr>
          <w:ilvl w:val="0"/>
          <w:numId w:val="41"/>
        </w:numPr>
        <w:suppressAutoHyphens w:val="0"/>
        <w:spacing w:after="120"/>
        <w:textAlignment w:val="center"/>
        <w:rPr>
          <w:rFonts w:asciiTheme="majorHAnsi" w:hAnsiTheme="majorHAnsi"/>
        </w:rPr>
      </w:pPr>
      <w:r>
        <w:rPr>
          <w:rFonts w:asciiTheme="majorHAnsi" w:hAnsiTheme="majorHAnsi"/>
        </w:rPr>
        <w:t>4</w:t>
      </w:r>
      <w:r w:rsidR="00AE0C0F">
        <w:rPr>
          <w:rFonts w:asciiTheme="majorHAnsi" w:hAnsiTheme="majorHAnsi"/>
        </w:rPr>
        <w:t>% (</w:t>
      </w:r>
      <w:r w:rsidR="00053FC4">
        <w:rPr>
          <w:rFonts w:asciiTheme="majorHAnsi" w:hAnsiTheme="majorHAnsi"/>
        </w:rPr>
        <w:t>519</w:t>
      </w:r>
      <w:r w:rsidR="00AE0C0F">
        <w:rPr>
          <w:rFonts w:asciiTheme="majorHAnsi" w:hAnsiTheme="majorHAnsi"/>
        </w:rPr>
        <w:t>) are recorded as having delivery issues.</w:t>
      </w:r>
      <w:r w:rsidR="00AE0C0F">
        <w:rPr>
          <w:rStyle w:val="FootnoteReference"/>
          <w:rFonts w:asciiTheme="majorHAnsi" w:hAnsiTheme="majorHAnsi"/>
        </w:rPr>
        <w:footnoteReference w:id="1"/>
      </w:r>
    </w:p>
    <w:p w14:paraId="65980586" w14:textId="77777777" w:rsidR="00880BB1" w:rsidRDefault="00053FC4" w:rsidP="00B85FAF">
      <w:pPr>
        <w:pStyle w:val="BodyText"/>
        <w:numPr>
          <w:ilvl w:val="0"/>
          <w:numId w:val="5"/>
        </w:numPr>
        <w:spacing w:before="120"/>
        <w:ind w:left="357" w:hanging="357"/>
        <w:rPr>
          <w:rFonts w:asciiTheme="majorHAnsi" w:hAnsiTheme="majorHAnsi"/>
          <w:lang w:val="en-US"/>
        </w:rPr>
      </w:pPr>
      <w:r w:rsidRPr="00511FA6">
        <w:rPr>
          <w:rFonts w:asciiTheme="majorHAnsi" w:hAnsiTheme="majorHAnsi"/>
          <w:lang w:val="en-US"/>
        </w:rPr>
        <w:t>This is an improvement on the previous year</w:t>
      </w:r>
      <w:r w:rsidR="00796C1E" w:rsidRPr="00511FA6">
        <w:rPr>
          <w:rFonts w:asciiTheme="majorHAnsi" w:hAnsiTheme="majorHAnsi"/>
          <w:lang w:val="en-US"/>
        </w:rPr>
        <w:t xml:space="preserve">, with a total of </w:t>
      </w:r>
      <w:r w:rsidR="00963B0B" w:rsidRPr="00511FA6">
        <w:rPr>
          <w:rFonts w:asciiTheme="majorHAnsi" w:hAnsiTheme="majorHAnsi"/>
          <w:lang w:val="en-US"/>
        </w:rPr>
        <w:t xml:space="preserve">83% completed or on track, compared to </w:t>
      </w:r>
      <w:r w:rsidR="00F1048E" w:rsidRPr="00511FA6">
        <w:rPr>
          <w:rFonts w:asciiTheme="majorHAnsi" w:hAnsiTheme="majorHAnsi"/>
          <w:lang w:val="en-US"/>
        </w:rPr>
        <w:t>77%.</w:t>
      </w:r>
      <w:r w:rsidR="00305008" w:rsidRPr="00511FA6">
        <w:rPr>
          <w:rFonts w:asciiTheme="majorHAnsi" w:hAnsiTheme="majorHAnsi"/>
          <w:lang w:val="en-US"/>
        </w:rPr>
        <w:t xml:space="preserve">  </w:t>
      </w:r>
    </w:p>
    <w:p w14:paraId="77668362" w14:textId="43B6E9BD" w:rsidR="004D302A" w:rsidRPr="00880BB1" w:rsidRDefault="006133ED" w:rsidP="0060747D">
      <w:pPr>
        <w:pStyle w:val="BodyText"/>
        <w:numPr>
          <w:ilvl w:val="0"/>
          <w:numId w:val="5"/>
        </w:numPr>
        <w:spacing w:before="120"/>
        <w:ind w:left="357" w:hanging="357"/>
        <w:rPr>
          <w:rFonts w:asciiTheme="majorHAnsi" w:hAnsiTheme="majorHAnsi"/>
          <w:lang w:val="en-US"/>
        </w:rPr>
      </w:pPr>
      <w:r w:rsidRPr="00880BB1">
        <w:rPr>
          <w:rFonts w:asciiTheme="majorHAnsi" w:hAnsiTheme="majorHAnsi"/>
          <w:lang w:val="en-US"/>
        </w:rPr>
        <w:t>Yet</w:t>
      </w:r>
      <w:r w:rsidR="00305008" w:rsidRPr="00880BB1">
        <w:rPr>
          <w:rFonts w:asciiTheme="majorHAnsi" w:hAnsiTheme="majorHAnsi"/>
          <w:lang w:val="en-US"/>
        </w:rPr>
        <w:t xml:space="preserve"> what really strengthens this report </w:t>
      </w:r>
      <w:r w:rsidRPr="00880BB1">
        <w:rPr>
          <w:rFonts w:asciiTheme="majorHAnsi" w:hAnsiTheme="majorHAnsi"/>
          <w:lang w:val="en-US"/>
        </w:rPr>
        <w:t xml:space="preserve">in its shift from the Te Arawhiti </w:t>
      </w:r>
      <w:r w:rsidR="00C9432D">
        <w:rPr>
          <w:rFonts w:asciiTheme="majorHAnsi" w:hAnsiTheme="majorHAnsi"/>
          <w:lang w:val="en-US"/>
        </w:rPr>
        <w:t xml:space="preserve">authorship </w:t>
      </w:r>
      <w:r w:rsidRPr="00880BB1">
        <w:rPr>
          <w:rFonts w:asciiTheme="majorHAnsi" w:hAnsiTheme="majorHAnsi"/>
          <w:lang w:val="en-US"/>
        </w:rPr>
        <w:t xml:space="preserve">last year to Te Puni Kōkiri now </w:t>
      </w:r>
      <w:r w:rsidR="00305008" w:rsidRPr="00880BB1">
        <w:rPr>
          <w:rFonts w:asciiTheme="majorHAnsi" w:hAnsiTheme="majorHAnsi"/>
          <w:lang w:val="en-US"/>
        </w:rPr>
        <w:t xml:space="preserve">is that the agency has taken the time to seek out the views of twenty-plus settlement entities to see if the data matches their </w:t>
      </w:r>
      <w:r w:rsidR="003320D4" w:rsidRPr="00880BB1">
        <w:rPr>
          <w:rFonts w:asciiTheme="majorHAnsi" w:hAnsiTheme="majorHAnsi"/>
          <w:lang w:val="en-US"/>
        </w:rPr>
        <w:t>experiences</w:t>
      </w:r>
      <w:r w:rsidR="00305008" w:rsidRPr="00880BB1">
        <w:rPr>
          <w:rFonts w:asciiTheme="majorHAnsi" w:hAnsiTheme="majorHAnsi"/>
          <w:lang w:val="en-US"/>
        </w:rPr>
        <w:t xml:space="preserve">.  This allows for a good discussion on </w:t>
      </w:r>
      <w:r w:rsidR="004D302A" w:rsidRPr="00880BB1">
        <w:rPr>
          <w:rFonts w:asciiTheme="majorHAnsi" w:hAnsiTheme="majorHAnsi"/>
          <w:lang w:val="en-US"/>
        </w:rPr>
        <w:t xml:space="preserve">the mixed </w:t>
      </w:r>
      <w:r w:rsidR="00E854A9" w:rsidRPr="00880BB1">
        <w:rPr>
          <w:rFonts w:asciiTheme="majorHAnsi" w:hAnsiTheme="majorHAnsi"/>
          <w:lang w:val="en-US"/>
        </w:rPr>
        <w:t xml:space="preserve">(good and bad) </w:t>
      </w:r>
      <w:r w:rsidR="004D302A" w:rsidRPr="00880BB1">
        <w:rPr>
          <w:rFonts w:asciiTheme="majorHAnsi" w:hAnsiTheme="majorHAnsi"/>
          <w:lang w:val="en-US"/>
        </w:rPr>
        <w:t xml:space="preserve">experiences iwi / hapū groups have </w:t>
      </w:r>
      <w:proofErr w:type="gramStart"/>
      <w:r w:rsidR="00DB3FB3" w:rsidRPr="00880BB1">
        <w:rPr>
          <w:rFonts w:asciiTheme="majorHAnsi" w:hAnsiTheme="majorHAnsi"/>
          <w:lang w:val="en-US"/>
        </w:rPr>
        <w:t>in regard to</w:t>
      </w:r>
      <w:proofErr w:type="gramEnd"/>
      <w:r w:rsidR="004D302A" w:rsidRPr="00880BB1">
        <w:rPr>
          <w:rFonts w:asciiTheme="majorHAnsi" w:hAnsiTheme="majorHAnsi"/>
          <w:lang w:val="en-US"/>
        </w:rPr>
        <w:t xml:space="preserve"> </w:t>
      </w:r>
      <w:r w:rsidR="004D302A" w:rsidRPr="00880BB1">
        <w:rPr>
          <w:rFonts w:asciiTheme="majorHAnsi" w:hAnsiTheme="majorHAnsi"/>
          <w:lang w:val="en-US"/>
        </w:rPr>
        <w:lastRenderedPageBreak/>
        <w:t>Crown services after the point of settlement.</w:t>
      </w:r>
      <w:r w:rsidR="00880BB1" w:rsidRPr="00880BB1">
        <w:rPr>
          <w:rFonts w:asciiTheme="majorHAnsi" w:hAnsiTheme="majorHAnsi"/>
          <w:lang w:val="en-US"/>
        </w:rPr>
        <w:t xml:space="preserve">  </w:t>
      </w:r>
      <w:r w:rsidR="00B47C49" w:rsidRPr="00880BB1">
        <w:rPr>
          <w:rFonts w:asciiTheme="majorHAnsi" w:hAnsiTheme="majorHAnsi"/>
          <w:lang w:val="en-US"/>
        </w:rPr>
        <w:t>A</w:t>
      </w:r>
      <w:r w:rsidR="00DB3FB3" w:rsidRPr="00880BB1">
        <w:rPr>
          <w:rFonts w:asciiTheme="majorHAnsi" w:hAnsiTheme="majorHAnsi"/>
          <w:lang w:val="en-US"/>
        </w:rPr>
        <w:t>lthough the</w:t>
      </w:r>
      <w:r w:rsidR="005C7B26" w:rsidRPr="00880BB1">
        <w:rPr>
          <w:rFonts w:asciiTheme="majorHAnsi" w:hAnsiTheme="majorHAnsi"/>
          <w:lang w:val="en-US"/>
        </w:rPr>
        <w:t>r</w:t>
      </w:r>
      <w:r w:rsidR="00DB3FB3" w:rsidRPr="00880BB1">
        <w:rPr>
          <w:rFonts w:asciiTheme="majorHAnsi" w:hAnsiTheme="majorHAnsi"/>
          <w:lang w:val="en-US"/>
        </w:rPr>
        <w:t>e are no new r</w:t>
      </w:r>
      <w:r w:rsidR="002A4B4E" w:rsidRPr="00880BB1">
        <w:rPr>
          <w:rFonts w:asciiTheme="majorHAnsi" w:hAnsiTheme="majorHAnsi"/>
          <w:lang w:val="en-US"/>
        </w:rPr>
        <w:t xml:space="preserve">ecommendations </w:t>
      </w:r>
      <w:r w:rsidR="00DB3FB3" w:rsidRPr="00880BB1">
        <w:rPr>
          <w:rFonts w:asciiTheme="majorHAnsi" w:hAnsiTheme="majorHAnsi"/>
          <w:lang w:val="en-US"/>
        </w:rPr>
        <w:t xml:space="preserve">for improvement </w:t>
      </w:r>
      <w:proofErr w:type="gramStart"/>
      <w:r w:rsidR="00B421E1" w:rsidRPr="00880BB1">
        <w:rPr>
          <w:rFonts w:asciiTheme="majorHAnsi" w:hAnsiTheme="majorHAnsi"/>
          <w:lang w:val="en-US"/>
        </w:rPr>
        <w:t>overall</w:t>
      </w:r>
      <w:proofErr w:type="gramEnd"/>
      <w:r w:rsidR="00B421E1" w:rsidRPr="00880BB1">
        <w:rPr>
          <w:rFonts w:asciiTheme="majorHAnsi" w:hAnsiTheme="majorHAnsi"/>
          <w:lang w:val="en-US"/>
        </w:rPr>
        <w:t xml:space="preserve"> we found this </w:t>
      </w:r>
      <w:r w:rsidR="00BE2912">
        <w:rPr>
          <w:rFonts w:asciiTheme="majorHAnsi" w:hAnsiTheme="majorHAnsi"/>
          <w:lang w:val="en-US"/>
        </w:rPr>
        <w:t xml:space="preserve">to be </w:t>
      </w:r>
      <w:r w:rsidR="00B421E1" w:rsidRPr="00880BB1">
        <w:rPr>
          <w:rFonts w:asciiTheme="majorHAnsi" w:hAnsiTheme="majorHAnsi"/>
          <w:lang w:val="en-US"/>
        </w:rPr>
        <w:t>a useful report</w:t>
      </w:r>
      <w:r w:rsidR="002A4B4E" w:rsidRPr="00880BB1">
        <w:rPr>
          <w:rFonts w:asciiTheme="majorHAnsi" w:hAnsiTheme="majorHAnsi"/>
          <w:lang w:val="en-US"/>
        </w:rPr>
        <w:t>.</w:t>
      </w:r>
    </w:p>
    <w:p w14:paraId="1104B683" w14:textId="05F6D4F7" w:rsidR="00982470" w:rsidRPr="005C7B26" w:rsidRDefault="00982470" w:rsidP="005C7B26">
      <w:pPr>
        <w:pStyle w:val="BodyText"/>
        <w:spacing w:before="240"/>
        <w:ind w:left="357"/>
        <w:rPr>
          <w:rFonts w:asciiTheme="majorHAnsi" w:hAnsiTheme="majorHAnsi" w:cstheme="majorHAnsi"/>
          <w:b/>
          <w:bCs/>
          <w:i/>
          <w:iCs/>
          <w:szCs w:val="24"/>
        </w:rPr>
      </w:pPr>
      <w:r w:rsidRPr="005C7B26">
        <w:rPr>
          <w:rFonts w:asciiTheme="majorHAnsi" w:hAnsiTheme="majorHAnsi" w:cstheme="majorHAnsi"/>
          <w:b/>
          <w:bCs/>
          <w:i/>
          <w:iCs/>
          <w:szCs w:val="24"/>
        </w:rPr>
        <w:t xml:space="preserve">Report on Tribunal Recommendations </w:t>
      </w:r>
    </w:p>
    <w:p w14:paraId="6A469C54" w14:textId="76E38689" w:rsidR="00936373" w:rsidRDefault="00B421E1" w:rsidP="00B85FAF">
      <w:pPr>
        <w:pStyle w:val="BodyText"/>
        <w:numPr>
          <w:ilvl w:val="0"/>
          <w:numId w:val="5"/>
        </w:numPr>
        <w:spacing w:before="120"/>
        <w:ind w:left="357" w:hanging="357"/>
        <w:rPr>
          <w:rFonts w:asciiTheme="majorHAnsi" w:hAnsiTheme="majorHAnsi"/>
        </w:rPr>
      </w:pPr>
      <w:r w:rsidRPr="007A7980">
        <w:rPr>
          <w:rFonts w:asciiTheme="majorHAnsi" w:hAnsiTheme="majorHAnsi"/>
          <w:lang w:val="en-US"/>
        </w:rPr>
        <w:t xml:space="preserve">The </w:t>
      </w:r>
      <w:r w:rsidR="003B4298">
        <w:rPr>
          <w:rFonts w:asciiTheme="majorHAnsi" w:hAnsiTheme="majorHAnsi"/>
          <w:lang w:val="en-US"/>
        </w:rPr>
        <w:t>second report is</w:t>
      </w:r>
      <w:r w:rsidR="00021799" w:rsidRPr="007A7980">
        <w:rPr>
          <w:rFonts w:asciiTheme="majorHAnsi" w:hAnsiTheme="majorHAnsi"/>
          <w:lang w:val="en-US"/>
        </w:rPr>
        <w:t xml:space="preserve"> on how well the recommendations of the Waitangi Tribunal are being implemented. </w:t>
      </w:r>
      <w:r w:rsidR="007A7980" w:rsidRPr="007A7980">
        <w:rPr>
          <w:rFonts w:asciiTheme="majorHAnsi" w:hAnsiTheme="majorHAnsi"/>
          <w:lang w:val="en-US"/>
        </w:rPr>
        <w:t xml:space="preserve"> </w:t>
      </w:r>
      <w:r w:rsidR="00CB1CB6">
        <w:rPr>
          <w:rFonts w:asciiTheme="majorHAnsi" w:hAnsiTheme="majorHAnsi"/>
          <w:lang w:val="en-US"/>
        </w:rPr>
        <w:t>T</w:t>
      </w:r>
      <w:r w:rsidR="007A7980" w:rsidRPr="007A7980">
        <w:rPr>
          <w:rFonts w:asciiTheme="majorHAnsi" w:hAnsiTheme="majorHAnsi"/>
          <w:lang w:val="en-US"/>
        </w:rPr>
        <w:t xml:space="preserve">his </w:t>
      </w:r>
      <w:r w:rsidR="007A7980">
        <w:rPr>
          <w:rFonts w:asciiTheme="majorHAnsi" w:hAnsiTheme="majorHAnsi"/>
          <w:lang w:val="en-US"/>
        </w:rPr>
        <w:t xml:space="preserve">was originally </w:t>
      </w:r>
      <w:r w:rsidR="007A7980" w:rsidRPr="007A7980">
        <w:rPr>
          <w:rFonts w:asciiTheme="majorHAnsi" w:hAnsiTheme="majorHAnsi"/>
          <w:lang w:val="en-US"/>
        </w:rPr>
        <w:t xml:space="preserve">supposed to be the lead report that updates everyone on how well the Crown is responding to the advice of the Waitangi Tribunal.  But it’s not.  In </w:t>
      </w:r>
      <w:r w:rsidR="00CB6D83" w:rsidRPr="007A7980">
        <w:rPr>
          <w:rFonts w:asciiTheme="majorHAnsi" w:hAnsiTheme="majorHAnsi"/>
          <w:lang w:val="en-US"/>
        </w:rPr>
        <w:t>fact,</w:t>
      </w:r>
      <w:r w:rsidR="007A7980">
        <w:rPr>
          <w:rFonts w:asciiTheme="majorHAnsi" w:hAnsiTheme="majorHAnsi"/>
          <w:lang w:val="en-US"/>
        </w:rPr>
        <w:t xml:space="preserve"> </w:t>
      </w:r>
      <w:r w:rsidR="00CB6D83">
        <w:rPr>
          <w:rFonts w:asciiTheme="majorHAnsi" w:hAnsiTheme="majorHAnsi"/>
          <w:lang w:val="en-US"/>
        </w:rPr>
        <w:t xml:space="preserve">for </w:t>
      </w:r>
      <w:r w:rsidR="007A7980" w:rsidRPr="007A7980">
        <w:rPr>
          <w:rFonts w:asciiTheme="majorHAnsi" w:hAnsiTheme="majorHAnsi"/>
          <w:lang w:val="en-US"/>
        </w:rPr>
        <w:t xml:space="preserve">over a decade Te Puni Kōkiri </w:t>
      </w:r>
      <w:r w:rsidR="00CB1CB6">
        <w:rPr>
          <w:rFonts w:asciiTheme="majorHAnsi" w:hAnsiTheme="majorHAnsi"/>
          <w:lang w:val="en-US"/>
        </w:rPr>
        <w:t xml:space="preserve">/ the responsible Minister </w:t>
      </w:r>
      <w:r w:rsidR="007A7980">
        <w:rPr>
          <w:rFonts w:asciiTheme="majorHAnsi" w:hAnsiTheme="majorHAnsi"/>
          <w:lang w:val="en-US"/>
        </w:rPr>
        <w:t xml:space="preserve">forgot to </w:t>
      </w:r>
      <w:r w:rsidR="007A7980" w:rsidRPr="007A7980">
        <w:rPr>
          <w:rFonts w:asciiTheme="majorHAnsi" w:hAnsiTheme="majorHAnsi"/>
          <w:lang w:val="en-US"/>
        </w:rPr>
        <w:t xml:space="preserve">even publish this report.  Further, the edition released at the end of last year was also for the </w:t>
      </w:r>
      <w:r w:rsidR="00D2158B">
        <w:rPr>
          <w:rFonts w:asciiTheme="majorHAnsi" w:hAnsiTheme="majorHAnsi"/>
          <w:lang w:val="en-US"/>
        </w:rPr>
        <w:t>year</w:t>
      </w:r>
      <w:r w:rsidR="007A7980" w:rsidRPr="007A7980">
        <w:rPr>
          <w:rFonts w:asciiTheme="majorHAnsi" w:hAnsiTheme="majorHAnsi"/>
          <w:lang w:val="en-US"/>
        </w:rPr>
        <w:t xml:space="preserve"> to 30 June </w:t>
      </w:r>
      <w:r w:rsidR="007A7980" w:rsidRPr="007A7980">
        <w:rPr>
          <w:rFonts w:asciiTheme="majorHAnsi" w:hAnsiTheme="majorHAnsi"/>
          <w:u w:val="single"/>
          <w:lang w:val="en-US"/>
        </w:rPr>
        <w:t>202</w:t>
      </w:r>
      <w:r w:rsidR="00936373">
        <w:rPr>
          <w:rFonts w:asciiTheme="majorHAnsi" w:hAnsiTheme="majorHAnsi"/>
          <w:u w:val="single"/>
          <w:lang w:val="en-US"/>
        </w:rPr>
        <w:t>4</w:t>
      </w:r>
      <w:r w:rsidR="007A7980" w:rsidRPr="007A7980">
        <w:rPr>
          <w:rFonts w:asciiTheme="majorHAnsi" w:hAnsiTheme="majorHAnsi"/>
          <w:lang w:val="en-US"/>
        </w:rPr>
        <w:t xml:space="preserve"> - </w:t>
      </w:r>
      <w:r w:rsidR="007A7980" w:rsidRPr="007A7980">
        <w:rPr>
          <w:rFonts w:asciiTheme="majorHAnsi" w:hAnsiTheme="majorHAnsi"/>
        </w:rPr>
        <w:t>so super late and, in our view, in breach of the spirit of a requirement for an annual Tiriti update for Members of Parliament.</w:t>
      </w:r>
    </w:p>
    <w:p w14:paraId="79E0A4A8" w14:textId="17CA9EAD" w:rsidR="000F4F72" w:rsidRDefault="00325649" w:rsidP="00B85FAF">
      <w:pPr>
        <w:pStyle w:val="BodyText"/>
        <w:numPr>
          <w:ilvl w:val="0"/>
          <w:numId w:val="5"/>
        </w:numPr>
        <w:spacing w:before="120"/>
        <w:ind w:left="357" w:hanging="357"/>
        <w:rPr>
          <w:rFonts w:asciiTheme="majorHAnsi" w:hAnsiTheme="majorHAnsi"/>
        </w:rPr>
      </w:pPr>
      <w:r>
        <w:rPr>
          <w:rFonts w:asciiTheme="majorHAnsi" w:hAnsiTheme="majorHAnsi"/>
        </w:rPr>
        <w:t>On the positive, t</w:t>
      </w:r>
      <w:r w:rsidR="001B28C1">
        <w:rPr>
          <w:rFonts w:asciiTheme="majorHAnsi" w:hAnsiTheme="majorHAnsi"/>
        </w:rPr>
        <w:t xml:space="preserve">he </w:t>
      </w:r>
      <w:r w:rsidR="00936373">
        <w:rPr>
          <w:rFonts w:asciiTheme="majorHAnsi" w:hAnsiTheme="majorHAnsi"/>
        </w:rPr>
        <w:t xml:space="preserve">useful </w:t>
      </w:r>
      <w:r w:rsidR="001B28C1">
        <w:rPr>
          <w:rFonts w:asciiTheme="majorHAnsi" w:hAnsiTheme="majorHAnsi"/>
        </w:rPr>
        <w:t xml:space="preserve">aspect of this report </w:t>
      </w:r>
      <w:r w:rsidR="00936373">
        <w:rPr>
          <w:rFonts w:asciiTheme="majorHAnsi" w:hAnsiTheme="majorHAnsi"/>
        </w:rPr>
        <w:t>is that it provides a</w:t>
      </w:r>
      <w:r w:rsidR="001B28C1">
        <w:rPr>
          <w:rFonts w:asciiTheme="majorHAnsi" w:hAnsiTheme="majorHAnsi"/>
        </w:rPr>
        <w:t xml:space="preserve"> </w:t>
      </w:r>
      <w:r w:rsidR="00224801">
        <w:rPr>
          <w:rFonts w:asciiTheme="majorHAnsi" w:hAnsiTheme="majorHAnsi"/>
        </w:rPr>
        <w:t>clean</w:t>
      </w:r>
      <w:r w:rsidR="00936373">
        <w:rPr>
          <w:rFonts w:asciiTheme="majorHAnsi" w:hAnsiTheme="majorHAnsi"/>
        </w:rPr>
        <w:t xml:space="preserve"> list of current (and not so current) </w:t>
      </w:r>
      <w:r w:rsidR="00334C96">
        <w:rPr>
          <w:rFonts w:asciiTheme="majorHAnsi" w:hAnsiTheme="majorHAnsi"/>
        </w:rPr>
        <w:t xml:space="preserve">Treaty </w:t>
      </w:r>
      <w:r w:rsidR="00936373">
        <w:rPr>
          <w:rFonts w:asciiTheme="majorHAnsi" w:hAnsiTheme="majorHAnsi"/>
        </w:rPr>
        <w:t xml:space="preserve">claims, and </w:t>
      </w:r>
      <w:r w:rsidR="00224801">
        <w:rPr>
          <w:rFonts w:asciiTheme="majorHAnsi" w:hAnsiTheme="majorHAnsi"/>
        </w:rPr>
        <w:t xml:space="preserve">a summary of </w:t>
      </w:r>
      <w:r w:rsidR="00936373">
        <w:rPr>
          <w:rFonts w:asciiTheme="majorHAnsi" w:hAnsiTheme="majorHAnsi"/>
        </w:rPr>
        <w:t xml:space="preserve">what they are about.  </w:t>
      </w:r>
      <w:proofErr w:type="gramStart"/>
      <w:r w:rsidR="00936373">
        <w:rPr>
          <w:rFonts w:asciiTheme="majorHAnsi" w:hAnsiTheme="majorHAnsi"/>
        </w:rPr>
        <w:t>So</w:t>
      </w:r>
      <w:proofErr w:type="gramEnd"/>
      <w:r w:rsidR="00936373">
        <w:rPr>
          <w:rFonts w:asciiTheme="majorHAnsi" w:hAnsiTheme="majorHAnsi"/>
        </w:rPr>
        <w:t xml:space="preserve"> there is text on the </w:t>
      </w:r>
      <w:r w:rsidR="00224801">
        <w:rPr>
          <w:rFonts w:asciiTheme="majorHAnsi" w:hAnsiTheme="majorHAnsi"/>
        </w:rPr>
        <w:t>long</w:t>
      </w:r>
      <w:r w:rsidR="00BE3E61">
        <w:rPr>
          <w:rFonts w:asciiTheme="majorHAnsi" w:hAnsiTheme="majorHAnsi"/>
        </w:rPr>
        <w:t>-</w:t>
      </w:r>
      <w:r w:rsidR="00224801">
        <w:rPr>
          <w:rFonts w:asciiTheme="majorHAnsi" w:hAnsiTheme="majorHAnsi"/>
        </w:rPr>
        <w:t>forgotten</w:t>
      </w:r>
      <w:r w:rsidR="00936373">
        <w:rPr>
          <w:rFonts w:asciiTheme="majorHAnsi" w:hAnsiTheme="majorHAnsi"/>
        </w:rPr>
        <w:t xml:space="preserve"> </w:t>
      </w:r>
      <w:r w:rsidR="00BE3E61">
        <w:rPr>
          <w:rFonts w:asciiTheme="majorHAnsi" w:hAnsiTheme="majorHAnsi"/>
        </w:rPr>
        <w:t xml:space="preserve">(by the Crown) </w:t>
      </w:r>
      <w:r w:rsidR="00936373">
        <w:rPr>
          <w:rFonts w:asciiTheme="majorHAnsi" w:hAnsiTheme="majorHAnsi"/>
        </w:rPr>
        <w:t>petroleum claim</w:t>
      </w:r>
      <w:r w:rsidR="007370C4">
        <w:rPr>
          <w:rFonts w:asciiTheme="majorHAnsi" w:hAnsiTheme="majorHAnsi"/>
        </w:rPr>
        <w:t>, as well as more recent claims</w:t>
      </w:r>
      <w:r w:rsidR="000F4F72">
        <w:rPr>
          <w:rFonts w:asciiTheme="majorHAnsi" w:hAnsiTheme="majorHAnsi"/>
        </w:rPr>
        <w:t>.  These descripti</w:t>
      </w:r>
      <w:r w:rsidR="00BE3E61">
        <w:rPr>
          <w:rFonts w:asciiTheme="majorHAnsi" w:hAnsiTheme="majorHAnsi"/>
        </w:rPr>
        <w:t>ons</w:t>
      </w:r>
      <w:r w:rsidR="000F4F72">
        <w:rPr>
          <w:rFonts w:asciiTheme="majorHAnsi" w:hAnsiTheme="majorHAnsi"/>
        </w:rPr>
        <w:t xml:space="preserve"> are useful and more accessible tha</w:t>
      </w:r>
      <w:r w:rsidR="000F2E43">
        <w:rPr>
          <w:rFonts w:asciiTheme="majorHAnsi" w:hAnsiTheme="majorHAnsi"/>
        </w:rPr>
        <w:t>n</w:t>
      </w:r>
      <w:r w:rsidR="000F4F72">
        <w:rPr>
          <w:rFonts w:asciiTheme="majorHAnsi" w:hAnsiTheme="majorHAnsi"/>
        </w:rPr>
        <w:t xml:space="preserve"> Tribunal materials.</w:t>
      </w:r>
    </w:p>
    <w:p w14:paraId="4536A56B" w14:textId="452F79A2" w:rsidR="00D8312D" w:rsidRPr="009466CA" w:rsidRDefault="00687501" w:rsidP="00B85FAF">
      <w:pPr>
        <w:pStyle w:val="BodyText"/>
        <w:numPr>
          <w:ilvl w:val="0"/>
          <w:numId w:val="5"/>
        </w:numPr>
        <w:spacing w:before="120"/>
        <w:ind w:left="357" w:hanging="357"/>
        <w:rPr>
          <w:rFonts w:asciiTheme="majorHAnsi" w:hAnsiTheme="majorHAnsi"/>
        </w:rPr>
      </w:pPr>
      <w:r w:rsidRPr="009466CA">
        <w:rPr>
          <w:rFonts w:asciiTheme="majorHAnsi" w:hAnsiTheme="majorHAnsi"/>
        </w:rPr>
        <w:t xml:space="preserve">The report is then supposed to detail the </w:t>
      </w:r>
      <w:r w:rsidR="00BE3E61">
        <w:rPr>
          <w:rFonts w:asciiTheme="majorHAnsi" w:hAnsiTheme="majorHAnsi"/>
        </w:rPr>
        <w:t xml:space="preserve">Government </w:t>
      </w:r>
      <w:r w:rsidRPr="009466CA">
        <w:rPr>
          <w:rFonts w:asciiTheme="majorHAnsi" w:hAnsiTheme="majorHAnsi"/>
        </w:rPr>
        <w:t xml:space="preserve">response to </w:t>
      </w:r>
      <w:r w:rsidR="003071D9">
        <w:rPr>
          <w:rFonts w:asciiTheme="majorHAnsi" w:hAnsiTheme="majorHAnsi"/>
        </w:rPr>
        <w:t xml:space="preserve">Tribunal </w:t>
      </w:r>
      <w:r w:rsidRPr="009466CA">
        <w:rPr>
          <w:rFonts w:asciiTheme="majorHAnsi" w:hAnsiTheme="majorHAnsi"/>
        </w:rPr>
        <w:t>recommendations</w:t>
      </w:r>
      <w:r w:rsidR="00AC595F" w:rsidRPr="009466CA">
        <w:rPr>
          <w:rFonts w:asciiTheme="majorHAnsi" w:hAnsiTheme="majorHAnsi"/>
        </w:rPr>
        <w:t>.  This is where it falls apart</w:t>
      </w:r>
      <w:r w:rsidR="000C5C09" w:rsidRPr="009466CA">
        <w:rPr>
          <w:rFonts w:asciiTheme="majorHAnsi" w:hAnsiTheme="majorHAnsi"/>
        </w:rPr>
        <w:t xml:space="preserve"> with incomplete, dated or </w:t>
      </w:r>
      <w:r w:rsidR="00B2205B">
        <w:rPr>
          <w:rFonts w:asciiTheme="majorHAnsi" w:hAnsiTheme="majorHAnsi"/>
        </w:rPr>
        <w:t xml:space="preserve">tangential </w:t>
      </w:r>
      <w:r w:rsidR="00BE3E61">
        <w:rPr>
          <w:rFonts w:asciiTheme="majorHAnsi" w:hAnsiTheme="majorHAnsi"/>
        </w:rPr>
        <w:t xml:space="preserve">narratives, </w:t>
      </w:r>
      <w:r w:rsidR="00BA01D4" w:rsidRPr="009466CA">
        <w:rPr>
          <w:rFonts w:asciiTheme="majorHAnsi" w:hAnsiTheme="majorHAnsi"/>
        </w:rPr>
        <w:t xml:space="preserve">presumably </w:t>
      </w:r>
      <w:r w:rsidR="00EA1D57">
        <w:rPr>
          <w:rFonts w:asciiTheme="majorHAnsi" w:hAnsiTheme="majorHAnsi"/>
        </w:rPr>
        <w:t xml:space="preserve">submitted </w:t>
      </w:r>
      <w:r w:rsidR="00BA01D4" w:rsidRPr="009466CA">
        <w:rPr>
          <w:rFonts w:asciiTheme="majorHAnsi" w:hAnsiTheme="majorHAnsi"/>
        </w:rPr>
        <w:t>from other agencies</w:t>
      </w:r>
      <w:r w:rsidR="008A0E9F">
        <w:rPr>
          <w:rFonts w:asciiTheme="majorHAnsi" w:hAnsiTheme="majorHAnsi"/>
        </w:rPr>
        <w:t xml:space="preserve"> who are listed as responsible for leading a response</w:t>
      </w:r>
      <w:r w:rsidR="00BA01D4" w:rsidRPr="009466CA">
        <w:rPr>
          <w:rFonts w:asciiTheme="majorHAnsi" w:hAnsiTheme="majorHAnsi"/>
        </w:rPr>
        <w:t>.</w:t>
      </w:r>
      <w:r w:rsidR="009466CA" w:rsidRPr="009466CA">
        <w:rPr>
          <w:rFonts w:asciiTheme="majorHAnsi" w:hAnsiTheme="majorHAnsi"/>
        </w:rPr>
        <w:t xml:space="preserve">  </w:t>
      </w:r>
      <w:r w:rsidR="00BA01D4" w:rsidRPr="009466CA">
        <w:rPr>
          <w:rFonts w:asciiTheme="majorHAnsi" w:hAnsiTheme="majorHAnsi"/>
        </w:rPr>
        <w:t>The result is that a</w:t>
      </w:r>
      <w:r w:rsidR="009207DE" w:rsidRPr="009466CA">
        <w:rPr>
          <w:rFonts w:asciiTheme="majorHAnsi" w:hAnsiTheme="majorHAnsi"/>
        </w:rPr>
        <w:t xml:space="preserve">lmost all items </w:t>
      </w:r>
      <w:r w:rsidR="009466CA">
        <w:rPr>
          <w:rFonts w:asciiTheme="majorHAnsi" w:hAnsiTheme="majorHAnsi"/>
        </w:rPr>
        <w:t>(3</w:t>
      </w:r>
      <w:r w:rsidR="000F601A">
        <w:rPr>
          <w:rFonts w:asciiTheme="majorHAnsi" w:hAnsiTheme="majorHAnsi"/>
        </w:rPr>
        <w:t>3</w:t>
      </w:r>
      <w:r w:rsidR="009466CA">
        <w:rPr>
          <w:rFonts w:asciiTheme="majorHAnsi" w:hAnsiTheme="majorHAnsi"/>
        </w:rPr>
        <w:t xml:space="preserve"> of 3</w:t>
      </w:r>
      <w:r w:rsidR="00152F1F">
        <w:rPr>
          <w:rFonts w:asciiTheme="majorHAnsi" w:hAnsiTheme="majorHAnsi"/>
        </w:rPr>
        <w:t>8</w:t>
      </w:r>
      <w:r w:rsidR="009466CA">
        <w:rPr>
          <w:rFonts w:asciiTheme="majorHAnsi" w:hAnsiTheme="majorHAnsi"/>
        </w:rPr>
        <w:t xml:space="preserve">) </w:t>
      </w:r>
      <w:r w:rsidR="009207DE" w:rsidRPr="009466CA">
        <w:rPr>
          <w:rFonts w:asciiTheme="majorHAnsi" w:hAnsiTheme="majorHAnsi"/>
        </w:rPr>
        <w:t xml:space="preserve">are recorded as ‘on going’ and work ‘in progress’.  </w:t>
      </w:r>
      <w:r w:rsidR="003E25EA">
        <w:rPr>
          <w:rFonts w:asciiTheme="majorHAnsi" w:hAnsiTheme="majorHAnsi"/>
        </w:rPr>
        <w:t xml:space="preserve">There are no indicators </w:t>
      </w:r>
      <w:r w:rsidR="009207DE" w:rsidRPr="009466CA">
        <w:rPr>
          <w:rFonts w:asciiTheme="majorHAnsi" w:hAnsiTheme="majorHAnsi"/>
        </w:rPr>
        <w:t>of speed</w:t>
      </w:r>
      <w:r w:rsidR="003E25EA">
        <w:rPr>
          <w:rFonts w:asciiTheme="majorHAnsi" w:hAnsiTheme="majorHAnsi"/>
        </w:rPr>
        <w:t xml:space="preserve">, nor </w:t>
      </w:r>
      <w:r w:rsidR="009207DE" w:rsidRPr="009466CA">
        <w:rPr>
          <w:rFonts w:asciiTheme="majorHAnsi" w:hAnsiTheme="majorHAnsi"/>
        </w:rPr>
        <w:t>when items are due to be completed</w:t>
      </w:r>
      <w:r w:rsidR="00D8312D" w:rsidRPr="009466CA">
        <w:rPr>
          <w:rFonts w:asciiTheme="majorHAnsi" w:hAnsiTheme="majorHAnsi"/>
        </w:rPr>
        <w:t>, meaning some items</w:t>
      </w:r>
      <w:r w:rsidR="003E25EA">
        <w:rPr>
          <w:rFonts w:asciiTheme="majorHAnsi" w:hAnsiTheme="majorHAnsi"/>
        </w:rPr>
        <w:t xml:space="preserve"> </w:t>
      </w:r>
      <w:r w:rsidR="00D8312D" w:rsidRPr="009466CA">
        <w:rPr>
          <w:rFonts w:asciiTheme="majorHAnsi" w:hAnsiTheme="majorHAnsi"/>
        </w:rPr>
        <w:t xml:space="preserve">read as being </w:t>
      </w:r>
      <w:r w:rsidR="00BE07E7">
        <w:rPr>
          <w:rFonts w:asciiTheme="majorHAnsi" w:hAnsiTheme="majorHAnsi"/>
        </w:rPr>
        <w:t>‘</w:t>
      </w:r>
      <w:r w:rsidR="00D8312D" w:rsidRPr="009466CA">
        <w:rPr>
          <w:rFonts w:asciiTheme="majorHAnsi" w:hAnsiTheme="majorHAnsi"/>
        </w:rPr>
        <w:t>worked on</w:t>
      </w:r>
      <w:r w:rsidR="00BE07E7">
        <w:rPr>
          <w:rFonts w:asciiTheme="majorHAnsi" w:hAnsiTheme="majorHAnsi"/>
        </w:rPr>
        <w:t>’</w:t>
      </w:r>
      <w:r w:rsidR="00D8312D" w:rsidRPr="009466CA">
        <w:rPr>
          <w:rFonts w:asciiTheme="majorHAnsi" w:hAnsiTheme="majorHAnsi"/>
        </w:rPr>
        <w:t xml:space="preserve"> for twenty+ years</w:t>
      </w:r>
      <w:r w:rsidR="009207DE" w:rsidRPr="009466CA">
        <w:rPr>
          <w:rFonts w:asciiTheme="majorHAnsi" w:hAnsiTheme="majorHAnsi"/>
        </w:rPr>
        <w:t xml:space="preserve">.  </w:t>
      </w:r>
    </w:p>
    <w:p w14:paraId="7E933BB8" w14:textId="10015625" w:rsidR="00AE0012" w:rsidRDefault="00BE07E7" w:rsidP="00AE0012">
      <w:pPr>
        <w:pStyle w:val="BodyText"/>
        <w:numPr>
          <w:ilvl w:val="0"/>
          <w:numId w:val="5"/>
        </w:numPr>
        <w:spacing w:before="120"/>
        <w:ind w:left="357" w:hanging="357"/>
        <w:rPr>
          <w:rFonts w:asciiTheme="majorHAnsi" w:hAnsiTheme="majorHAnsi"/>
        </w:rPr>
      </w:pPr>
      <w:r>
        <w:rPr>
          <w:rFonts w:asciiTheme="majorHAnsi" w:hAnsiTheme="majorHAnsi"/>
        </w:rPr>
        <w:t>Worse</w:t>
      </w:r>
      <w:r w:rsidR="009207DE">
        <w:rPr>
          <w:rFonts w:asciiTheme="majorHAnsi" w:hAnsiTheme="majorHAnsi"/>
        </w:rPr>
        <w:t xml:space="preserve"> is that</w:t>
      </w:r>
      <w:r>
        <w:rPr>
          <w:rFonts w:asciiTheme="majorHAnsi" w:hAnsiTheme="majorHAnsi"/>
        </w:rPr>
        <w:t xml:space="preserve"> </w:t>
      </w:r>
      <w:r w:rsidR="004450FC">
        <w:rPr>
          <w:rFonts w:asciiTheme="majorHAnsi" w:hAnsiTheme="majorHAnsi"/>
        </w:rPr>
        <w:t xml:space="preserve">the </w:t>
      </w:r>
      <w:r>
        <w:rPr>
          <w:rFonts w:asciiTheme="majorHAnsi" w:hAnsiTheme="majorHAnsi"/>
        </w:rPr>
        <w:t>label</w:t>
      </w:r>
      <w:r w:rsidR="009207DE">
        <w:rPr>
          <w:rFonts w:asciiTheme="majorHAnsi" w:hAnsiTheme="majorHAnsi"/>
        </w:rPr>
        <w:t xml:space="preserve"> ‘in progress’ is used to describe all Government actions – even when there has been no action, </w:t>
      </w:r>
      <w:r w:rsidR="00344C7C">
        <w:rPr>
          <w:rFonts w:asciiTheme="majorHAnsi" w:hAnsiTheme="majorHAnsi"/>
        </w:rPr>
        <w:t xml:space="preserve">or </w:t>
      </w:r>
      <w:r w:rsidR="003E0EDA">
        <w:rPr>
          <w:rFonts w:asciiTheme="majorHAnsi" w:hAnsiTheme="majorHAnsi"/>
        </w:rPr>
        <w:t xml:space="preserve">when the action is against the </w:t>
      </w:r>
      <w:r w:rsidR="00344C7C">
        <w:rPr>
          <w:rFonts w:asciiTheme="majorHAnsi" w:hAnsiTheme="majorHAnsi"/>
        </w:rPr>
        <w:t xml:space="preserve">Tribunal’s </w:t>
      </w:r>
      <w:r w:rsidR="003E0EDA">
        <w:rPr>
          <w:rFonts w:asciiTheme="majorHAnsi" w:hAnsiTheme="majorHAnsi"/>
        </w:rPr>
        <w:t xml:space="preserve">recommendations.  For example, </w:t>
      </w:r>
      <w:r w:rsidR="009764B8">
        <w:rPr>
          <w:rFonts w:asciiTheme="majorHAnsi" w:hAnsiTheme="majorHAnsi"/>
        </w:rPr>
        <w:t xml:space="preserve">in relation to </w:t>
      </w:r>
      <w:r w:rsidR="003E0EDA">
        <w:rPr>
          <w:rFonts w:asciiTheme="majorHAnsi" w:hAnsiTheme="majorHAnsi"/>
        </w:rPr>
        <w:t xml:space="preserve">Lake Horowhenua, the Tribunal recommends </w:t>
      </w:r>
      <w:r w:rsidR="00544DCB">
        <w:rPr>
          <w:rFonts w:asciiTheme="majorHAnsi" w:hAnsiTheme="majorHAnsi"/>
        </w:rPr>
        <w:t xml:space="preserve">returning </w:t>
      </w:r>
      <w:r w:rsidR="009764B8">
        <w:rPr>
          <w:rFonts w:asciiTheme="majorHAnsi" w:hAnsiTheme="majorHAnsi"/>
        </w:rPr>
        <w:t xml:space="preserve">this </w:t>
      </w:r>
      <w:r w:rsidR="00544DCB">
        <w:rPr>
          <w:rFonts w:asciiTheme="majorHAnsi" w:hAnsiTheme="majorHAnsi"/>
        </w:rPr>
        <w:t>to owner</w:t>
      </w:r>
      <w:r w:rsidR="003C2030">
        <w:rPr>
          <w:rFonts w:asciiTheme="majorHAnsi" w:hAnsiTheme="majorHAnsi"/>
        </w:rPr>
        <w:t>s</w:t>
      </w:r>
      <w:r w:rsidR="004D623C">
        <w:rPr>
          <w:rFonts w:asciiTheme="majorHAnsi" w:hAnsiTheme="majorHAnsi"/>
        </w:rPr>
        <w:t xml:space="preserve">.  Yet </w:t>
      </w:r>
      <w:r w:rsidR="003C2030">
        <w:rPr>
          <w:rFonts w:asciiTheme="majorHAnsi" w:hAnsiTheme="majorHAnsi"/>
        </w:rPr>
        <w:t xml:space="preserve">the recorded ‘in progress’ </w:t>
      </w:r>
      <w:r w:rsidR="004D623C">
        <w:rPr>
          <w:rFonts w:asciiTheme="majorHAnsi" w:hAnsiTheme="majorHAnsi"/>
        </w:rPr>
        <w:t xml:space="preserve">action </w:t>
      </w:r>
      <w:r w:rsidR="00164EFC">
        <w:rPr>
          <w:rFonts w:asciiTheme="majorHAnsi" w:hAnsiTheme="majorHAnsi"/>
        </w:rPr>
        <w:t xml:space="preserve">was </w:t>
      </w:r>
      <w:r w:rsidR="004D623C">
        <w:rPr>
          <w:rFonts w:asciiTheme="majorHAnsi" w:hAnsiTheme="majorHAnsi"/>
        </w:rPr>
        <w:t xml:space="preserve">literally </w:t>
      </w:r>
      <w:r w:rsidR="00544DCB" w:rsidRPr="00DD59B5">
        <w:rPr>
          <w:rFonts w:asciiTheme="majorHAnsi" w:hAnsiTheme="majorHAnsi"/>
          <w:i/>
          <w:iCs/>
        </w:rPr>
        <w:t>‘nothing this year’</w:t>
      </w:r>
      <w:r w:rsidR="00DD59B5">
        <w:rPr>
          <w:rFonts w:asciiTheme="majorHAnsi" w:hAnsiTheme="majorHAnsi"/>
        </w:rPr>
        <w:t>?</w:t>
      </w:r>
      <w:r w:rsidR="00544DCB">
        <w:rPr>
          <w:rFonts w:asciiTheme="majorHAnsi" w:hAnsiTheme="majorHAnsi"/>
        </w:rPr>
        <w:t xml:space="preserve">  </w:t>
      </w:r>
      <w:r w:rsidR="00164EFC">
        <w:rPr>
          <w:rFonts w:asciiTheme="majorHAnsi" w:hAnsiTheme="majorHAnsi"/>
        </w:rPr>
        <w:t xml:space="preserve">Another example </w:t>
      </w:r>
      <w:r w:rsidR="00135C81">
        <w:rPr>
          <w:rFonts w:asciiTheme="majorHAnsi" w:hAnsiTheme="majorHAnsi"/>
        </w:rPr>
        <w:t xml:space="preserve">relates to </w:t>
      </w:r>
      <w:r w:rsidR="00544DCB">
        <w:rPr>
          <w:rFonts w:asciiTheme="majorHAnsi" w:hAnsiTheme="majorHAnsi"/>
        </w:rPr>
        <w:t>Māori wards on local authorities.  The Tribunal recommendation</w:t>
      </w:r>
      <w:r w:rsidR="00AE0012">
        <w:rPr>
          <w:rFonts w:asciiTheme="majorHAnsi" w:hAnsiTheme="majorHAnsi"/>
        </w:rPr>
        <w:t xml:space="preserve"> (</w:t>
      </w:r>
      <w:r w:rsidR="00EA465C">
        <w:rPr>
          <w:rFonts w:asciiTheme="majorHAnsi" w:hAnsiTheme="majorHAnsi"/>
        </w:rPr>
        <w:t>re</w:t>
      </w:r>
      <w:r w:rsidR="00AE0012">
        <w:rPr>
          <w:rFonts w:asciiTheme="majorHAnsi" w:hAnsiTheme="majorHAnsi"/>
        </w:rPr>
        <w:t>phrased)</w:t>
      </w:r>
      <w:r w:rsidR="00544DCB">
        <w:rPr>
          <w:rFonts w:asciiTheme="majorHAnsi" w:hAnsiTheme="majorHAnsi"/>
        </w:rPr>
        <w:t xml:space="preserve"> </w:t>
      </w:r>
      <w:r w:rsidR="00EA465C">
        <w:rPr>
          <w:rFonts w:asciiTheme="majorHAnsi" w:hAnsiTheme="majorHAnsi"/>
        </w:rPr>
        <w:t xml:space="preserve">is </w:t>
      </w:r>
      <w:r w:rsidR="00EA465C" w:rsidRPr="004D623C">
        <w:rPr>
          <w:rFonts w:asciiTheme="majorHAnsi" w:hAnsiTheme="majorHAnsi"/>
          <w:i/>
          <w:iCs/>
        </w:rPr>
        <w:t>‘</w:t>
      </w:r>
      <w:r w:rsidR="00544DCB" w:rsidRPr="004D623C">
        <w:rPr>
          <w:rFonts w:asciiTheme="majorHAnsi" w:hAnsiTheme="majorHAnsi"/>
          <w:i/>
          <w:iCs/>
        </w:rPr>
        <w:t>stop legislative work to make it harder to establish these wards.</w:t>
      </w:r>
      <w:r w:rsidR="00EA465C" w:rsidRPr="004D623C">
        <w:rPr>
          <w:rFonts w:asciiTheme="majorHAnsi" w:hAnsiTheme="majorHAnsi"/>
          <w:i/>
          <w:iCs/>
        </w:rPr>
        <w:t>’</w:t>
      </w:r>
      <w:r w:rsidR="00AE0012">
        <w:rPr>
          <w:rFonts w:asciiTheme="majorHAnsi" w:hAnsiTheme="majorHAnsi"/>
        </w:rPr>
        <w:t xml:space="preserve">  The Government response (</w:t>
      </w:r>
      <w:r w:rsidR="00135C81">
        <w:rPr>
          <w:rFonts w:asciiTheme="majorHAnsi" w:hAnsiTheme="majorHAnsi"/>
        </w:rPr>
        <w:t>rephrased</w:t>
      </w:r>
      <w:r w:rsidR="00AE0012">
        <w:rPr>
          <w:rFonts w:asciiTheme="majorHAnsi" w:hAnsiTheme="majorHAnsi"/>
        </w:rPr>
        <w:t xml:space="preserve">) </w:t>
      </w:r>
      <w:r w:rsidR="00AE0012" w:rsidRPr="004D623C">
        <w:rPr>
          <w:rFonts w:asciiTheme="majorHAnsi" w:hAnsiTheme="majorHAnsi"/>
          <w:i/>
          <w:iCs/>
        </w:rPr>
        <w:t>‘n</w:t>
      </w:r>
      <w:r w:rsidR="00014A56" w:rsidRPr="004D623C">
        <w:rPr>
          <w:rFonts w:asciiTheme="majorHAnsi" w:hAnsiTheme="majorHAnsi"/>
          <w:i/>
          <w:iCs/>
        </w:rPr>
        <w:t>ah,</w:t>
      </w:r>
      <w:r w:rsidR="00AE0012" w:rsidRPr="004D623C">
        <w:rPr>
          <w:rFonts w:asciiTheme="majorHAnsi" w:hAnsiTheme="majorHAnsi"/>
          <w:i/>
          <w:iCs/>
        </w:rPr>
        <w:t xml:space="preserve"> we are changing the law’</w:t>
      </w:r>
      <w:r w:rsidR="00AE0012">
        <w:rPr>
          <w:rFonts w:asciiTheme="majorHAnsi" w:hAnsiTheme="majorHAnsi"/>
        </w:rPr>
        <w:t xml:space="preserve">.  The </w:t>
      </w:r>
      <w:r w:rsidR="004D623C">
        <w:rPr>
          <w:rFonts w:asciiTheme="majorHAnsi" w:hAnsiTheme="majorHAnsi"/>
        </w:rPr>
        <w:t xml:space="preserve">report </w:t>
      </w:r>
      <w:r w:rsidR="00AE0012">
        <w:rPr>
          <w:rFonts w:asciiTheme="majorHAnsi" w:hAnsiTheme="majorHAnsi"/>
        </w:rPr>
        <w:t>(</w:t>
      </w:r>
      <w:r w:rsidR="00135C81">
        <w:rPr>
          <w:rFonts w:asciiTheme="majorHAnsi" w:hAnsiTheme="majorHAnsi"/>
        </w:rPr>
        <w:t>re</w:t>
      </w:r>
      <w:r w:rsidR="00AE0012">
        <w:rPr>
          <w:rFonts w:asciiTheme="majorHAnsi" w:hAnsiTheme="majorHAnsi"/>
        </w:rPr>
        <w:t>phras</w:t>
      </w:r>
      <w:r w:rsidR="00135C81">
        <w:rPr>
          <w:rFonts w:asciiTheme="majorHAnsi" w:hAnsiTheme="majorHAnsi"/>
        </w:rPr>
        <w:t>ing</w:t>
      </w:r>
      <w:r w:rsidR="00AE0012">
        <w:rPr>
          <w:rFonts w:asciiTheme="majorHAnsi" w:hAnsiTheme="majorHAnsi"/>
        </w:rPr>
        <w:t>)</w:t>
      </w:r>
      <w:r w:rsidR="004D623C">
        <w:rPr>
          <w:rFonts w:asciiTheme="majorHAnsi" w:hAnsiTheme="majorHAnsi"/>
        </w:rPr>
        <w:t xml:space="preserve"> is</w:t>
      </w:r>
      <w:r w:rsidR="00AE0012">
        <w:rPr>
          <w:rFonts w:asciiTheme="majorHAnsi" w:hAnsiTheme="majorHAnsi"/>
        </w:rPr>
        <w:t xml:space="preserve"> </w:t>
      </w:r>
      <w:r w:rsidR="004D623C" w:rsidRPr="00A75B6C">
        <w:rPr>
          <w:rFonts w:asciiTheme="majorHAnsi" w:hAnsiTheme="majorHAnsi"/>
          <w:i/>
          <w:iCs/>
        </w:rPr>
        <w:t>‘</w:t>
      </w:r>
      <w:r w:rsidR="00EA465C" w:rsidRPr="00A75B6C">
        <w:rPr>
          <w:rFonts w:asciiTheme="majorHAnsi" w:hAnsiTheme="majorHAnsi"/>
          <w:i/>
          <w:iCs/>
        </w:rPr>
        <w:t xml:space="preserve">okay, </w:t>
      </w:r>
      <w:r w:rsidR="00AE0012" w:rsidRPr="00A75B6C">
        <w:rPr>
          <w:rFonts w:asciiTheme="majorHAnsi" w:hAnsiTheme="majorHAnsi"/>
          <w:i/>
          <w:iCs/>
        </w:rPr>
        <w:t>work</w:t>
      </w:r>
      <w:r w:rsidR="00A75B6C" w:rsidRPr="00A75B6C">
        <w:rPr>
          <w:rFonts w:asciiTheme="majorHAnsi" w:hAnsiTheme="majorHAnsi"/>
          <w:i/>
          <w:iCs/>
        </w:rPr>
        <w:t xml:space="preserve"> underway so </w:t>
      </w:r>
      <w:r w:rsidR="00EA465C" w:rsidRPr="00A75B6C">
        <w:rPr>
          <w:rFonts w:asciiTheme="majorHAnsi" w:hAnsiTheme="majorHAnsi"/>
          <w:i/>
          <w:iCs/>
        </w:rPr>
        <w:t>‘</w:t>
      </w:r>
      <w:r w:rsidR="00AE0012" w:rsidRPr="00A75B6C">
        <w:rPr>
          <w:rFonts w:asciiTheme="majorHAnsi" w:hAnsiTheme="majorHAnsi"/>
          <w:i/>
          <w:iCs/>
        </w:rPr>
        <w:t>in progress</w:t>
      </w:r>
      <w:r w:rsidR="00EA465C" w:rsidRPr="00A75B6C">
        <w:rPr>
          <w:rFonts w:asciiTheme="majorHAnsi" w:hAnsiTheme="majorHAnsi"/>
          <w:i/>
          <w:iCs/>
        </w:rPr>
        <w:t>’</w:t>
      </w:r>
      <w:r w:rsidR="004A74EF">
        <w:rPr>
          <w:rFonts w:asciiTheme="majorHAnsi" w:hAnsiTheme="majorHAnsi"/>
          <w:i/>
          <w:iCs/>
        </w:rPr>
        <w:t xml:space="preserve"> box gets ticked</w:t>
      </w:r>
      <w:r w:rsidR="00A75B6C">
        <w:rPr>
          <w:rFonts w:asciiTheme="majorHAnsi" w:hAnsiTheme="majorHAnsi"/>
        </w:rPr>
        <w:t xml:space="preserve">.  </w:t>
      </w:r>
      <w:r w:rsidR="009273DB">
        <w:rPr>
          <w:rFonts w:asciiTheme="majorHAnsi" w:hAnsiTheme="majorHAnsi"/>
        </w:rPr>
        <w:t>‘I</w:t>
      </w:r>
      <w:r w:rsidR="00C158A5">
        <w:rPr>
          <w:rFonts w:asciiTheme="majorHAnsi" w:hAnsiTheme="majorHAnsi"/>
        </w:rPr>
        <w:t>n regress</w:t>
      </w:r>
      <w:r w:rsidR="004E2403">
        <w:rPr>
          <w:rFonts w:asciiTheme="majorHAnsi" w:hAnsiTheme="majorHAnsi"/>
        </w:rPr>
        <w:t>’</w:t>
      </w:r>
      <w:r w:rsidR="00C158A5">
        <w:rPr>
          <w:rFonts w:asciiTheme="majorHAnsi" w:hAnsiTheme="majorHAnsi"/>
        </w:rPr>
        <w:t xml:space="preserve"> would </w:t>
      </w:r>
      <w:r w:rsidR="009273DB">
        <w:rPr>
          <w:rFonts w:asciiTheme="majorHAnsi" w:hAnsiTheme="majorHAnsi"/>
        </w:rPr>
        <w:t xml:space="preserve">have </w:t>
      </w:r>
      <w:r w:rsidR="00C158A5">
        <w:rPr>
          <w:rFonts w:asciiTheme="majorHAnsi" w:hAnsiTheme="majorHAnsi"/>
        </w:rPr>
        <w:t>be</w:t>
      </w:r>
      <w:r w:rsidR="009273DB">
        <w:rPr>
          <w:rFonts w:asciiTheme="majorHAnsi" w:hAnsiTheme="majorHAnsi"/>
        </w:rPr>
        <w:t>en</w:t>
      </w:r>
      <w:r w:rsidR="00C158A5">
        <w:rPr>
          <w:rFonts w:asciiTheme="majorHAnsi" w:hAnsiTheme="majorHAnsi"/>
        </w:rPr>
        <w:t xml:space="preserve"> more accurate.</w:t>
      </w:r>
      <w:r w:rsidR="00135C81">
        <w:rPr>
          <w:rFonts w:asciiTheme="majorHAnsi" w:hAnsiTheme="majorHAnsi"/>
        </w:rPr>
        <w:t xml:space="preserve"> </w:t>
      </w:r>
    </w:p>
    <w:p w14:paraId="363CE953" w14:textId="67FABDD0" w:rsidR="00AE0012" w:rsidRPr="00FE5635" w:rsidRDefault="00C14555" w:rsidP="00B85FAF">
      <w:pPr>
        <w:pStyle w:val="BodyText"/>
        <w:numPr>
          <w:ilvl w:val="0"/>
          <w:numId w:val="5"/>
        </w:numPr>
        <w:spacing w:before="120"/>
        <w:ind w:left="357" w:hanging="357"/>
        <w:rPr>
          <w:rFonts w:asciiTheme="majorHAnsi" w:hAnsiTheme="majorHAnsi"/>
        </w:rPr>
      </w:pPr>
      <w:r>
        <w:rPr>
          <w:rFonts w:asciiTheme="majorHAnsi" w:hAnsiTheme="majorHAnsi"/>
        </w:rPr>
        <w:t>Overall,</w:t>
      </w:r>
      <w:r w:rsidR="009273DB">
        <w:rPr>
          <w:rFonts w:asciiTheme="majorHAnsi" w:hAnsiTheme="majorHAnsi"/>
        </w:rPr>
        <w:t xml:space="preserve"> </w:t>
      </w:r>
      <w:r w:rsidR="00AE0012" w:rsidRPr="00FE5635">
        <w:rPr>
          <w:rFonts w:asciiTheme="majorHAnsi" w:hAnsiTheme="majorHAnsi"/>
        </w:rPr>
        <w:t xml:space="preserve">we find the </w:t>
      </w:r>
      <w:r w:rsidR="006C4DCC" w:rsidRPr="00FE5635">
        <w:rPr>
          <w:rFonts w:asciiTheme="majorHAnsi" w:hAnsiTheme="majorHAnsi"/>
        </w:rPr>
        <w:t xml:space="preserve">implied </w:t>
      </w:r>
      <w:r w:rsidR="00AE0012" w:rsidRPr="00FE5635">
        <w:rPr>
          <w:rFonts w:asciiTheme="majorHAnsi" w:hAnsiTheme="majorHAnsi"/>
        </w:rPr>
        <w:t>conclusion</w:t>
      </w:r>
      <w:r w:rsidR="00A7501E" w:rsidRPr="00FE5635">
        <w:rPr>
          <w:rFonts w:asciiTheme="majorHAnsi" w:hAnsiTheme="majorHAnsi"/>
        </w:rPr>
        <w:t>s</w:t>
      </w:r>
      <w:r w:rsidR="00AE0012" w:rsidRPr="00FE5635">
        <w:rPr>
          <w:rFonts w:asciiTheme="majorHAnsi" w:hAnsiTheme="majorHAnsi"/>
        </w:rPr>
        <w:t xml:space="preserve"> </w:t>
      </w:r>
      <w:r w:rsidR="006C4DCC" w:rsidRPr="00FE5635">
        <w:rPr>
          <w:rFonts w:asciiTheme="majorHAnsi" w:hAnsiTheme="majorHAnsi"/>
        </w:rPr>
        <w:t>in numerous</w:t>
      </w:r>
      <w:r w:rsidR="00A7501E" w:rsidRPr="00FE5635">
        <w:rPr>
          <w:rFonts w:asciiTheme="majorHAnsi" w:hAnsiTheme="majorHAnsi"/>
        </w:rPr>
        <w:t xml:space="preserve"> areas </w:t>
      </w:r>
      <w:r w:rsidR="00AE0012" w:rsidRPr="00FE5635">
        <w:rPr>
          <w:rFonts w:asciiTheme="majorHAnsi" w:hAnsiTheme="majorHAnsi"/>
        </w:rPr>
        <w:t xml:space="preserve">to be disingenuous </w:t>
      </w:r>
      <w:r w:rsidR="00A7501E" w:rsidRPr="00FE5635">
        <w:rPr>
          <w:rFonts w:asciiTheme="majorHAnsi" w:hAnsiTheme="majorHAnsi"/>
        </w:rPr>
        <w:t xml:space="preserve">– </w:t>
      </w:r>
      <w:r w:rsidR="006C1505">
        <w:rPr>
          <w:rFonts w:asciiTheme="majorHAnsi" w:hAnsiTheme="majorHAnsi"/>
        </w:rPr>
        <w:t xml:space="preserve">i.e. </w:t>
      </w:r>
      <w:r w:rsidR="00A7501E" w:rsidRPr="00FE5635">
        <w:rPr>
          <w:rFonts w:asciiTheme="majorHAnsi" w:hAnsiTheme="majorHAnsi"/>
        </w:rPr>
        <w:t>Tribunal recommendations are not being taken up in areas including Māori wards, health reforms, child wellbeing</w:t>
      </w:r>
      <w:r w:rsidR="00DF2779" w:rsidRPr="00FE5635">
        <w:rPr>
          <w:rFonts w:asciiTheme="majorHAnsi" w:hAnsiTheme="majorHAnsi"/>
        </w:rPr>
        <w:t xml:space="preserve">, prisoner voting rights, </w:t>
      </w:r>
      <w:r w:rsidR="00550E7A" w:rsidRPr="00FE5635">
        <w:rPr>
          <w:rFonts w:asciiTheme="majorHAnsi" w:hAnsiTheme="majorHAnsi"/>
        </w:rPr>
        <w:t>amongst others</w:t>
      </w:r>
      <w:r w:rsidR="000F2E43">
        <w:rPr>
          <w:rFonts w:asciiTheme="majorHAnsi" w:hAnsiTheme="majorHAnsi"/>
        </w:rPr>
        <w:t xml:space="preserve"> </w:t>
      </w:r>
      <w:r w:rsidR="00DF2779" w:rsidRPr="00FE5635">
        <w:rPr>
          <w:rFonts w:asciiTheme="majorHAnsi" w:hAnsiTheme="majorHAnsi"/>
        </w:rPr>
        <w:t>– and the</w:t>
      </w:r>
      <w:r w:rsidR="00727BBB" w:rsidRPr="00FE5635">
        <w:rPr>
          <w:rFonts w:asciiTheme="majorHAnsi" w:hAnsiTheme="majorHAnsi"/>
        </w:rPr>
        <w:t xml:space="preserve"> right </w:t>
      </w:r>
      <w:r w:rsidR="00DF2779" w:rsidRPr="00FE5635">
        <w:rPr>
          <w:rFonts w:asciiTheme="majorHAnsi" w:hAnsiTheme="majorHAnsi"/>
        </w:rPr>
        <w:t>thing</w:t>
      </w:r>
      <w:r w:rsidR="006C1505">
        <w:rPr>
          <w:rFonts w:asciiTheme="majorHAnsi" w:hAnsiTheme="majorHAnsi"/>
        </w:rPr>
        <w:t xml:space="preserve"> </w:t>
      </w:r>
      <w:r w:rsidR="00DF2779" w:rsidRPr="00FE5635">
        <w:rPr>
          <w:rFonts w:asciiTheme="majorHAnsi" w:hAnsiTheme="majorHAnsi"/>
        </w:rPr>
        <w:t xml:space="preserve">would be to </w:t>
      </w:r>
      <w:r w:rsidR="00877E7B" w:rsidRPr="00FE5635">
        <w:rPr>
          <w:rFonts w:asciiTheme="majorHAnsi" w:hAnsiTheme="majorHAnsi"/>
        </w:rPr>
        <w:t xml:space="preserve">simply </w:t>
      </w:r>
      <w:r w:rsidR="00DF2779" w:rsidRPr="00FE5635">
        <w:rPr>
          <w:rFonts w:asciiTheme="majorHAnsi" w:hAnsiTheme="majorHAnsi"/>
        </w:rPr>
        <w:t xml:space="preserve">report </w:t>
      </w:r>
      <w:r w:rsidR="00BE3E61">
        <w:rPr>
          <w:rFonts w:asciiTheme="majorHAnsi" w:hAnsiTheme="majorHAnsi"/>
        </w:rPr>
        <w:t>that</w:t>
      </w:r>
      <w:r w:rsidR="00546991">
        <w:rPr>
          <w:rFonts w:asciiTheme="majorHAnsi" w:hAnsiTheme="majorHAnsi"/>
        </w:rPr>
        <w:t xml:space="preserve"> more</w:t>
      </w:r>
      <w:r w:rsidR="00BE3E61">
        <w:rPr>
          <w:rFonts w:asciiTheme="majorHAnsi" w:hAnsiTheme="majorHAnsi"/>
        </w:rPr>
        <w:t xml:space="preserve"> </w:t>
      </w:r>
      <w:r w:rsidR="007A4410">
        <w:rPr>
          <w:rFonts w:asciiTheme="majorHAnsi" w:hAnsiTheme="majorHAnsi"/>
        </w:rPr>
        <w:t>cleanly</w:t>
      </w:r>
      <w:r w:rsidR="00DF2779" w:rsidRPr="00FE5635">
        <w:rPr>
          <w:rFonts w:asciiTheme="majorHAnsi" w:hAnsiTheme="majorHAnsi"/>
        </w:rPr>
        <w:t>.</w:t>
      </w:r>
      <w:r w:rsidR="00877E7B" w:rsidRPr="00FE5635">
        <w:rPr>
          <w:rFonts w:asciiTheme="majorHAnsi" w:hAnsiTheme="majorHAnsi"/>
        </w:rPr>
        <w:t xml:space="preserve">  </w:t>
      </w:r>
      <w:r w:rsidR="005A2BD9" w:rsidRPr="00FE5635">
        <w:rPr>
          <w:rFonts w:asciiTheme="majorHAnsi" w:hAnsiTheme="majorHAnsi"/>
        </w:rPr>
        <w:t>We also note there is no validation with the Tribunal or claimants as to whether what the agency has prepared is</w:t>
      </w:r>
      <w:r w:rsidR="00921CCD" w:rsidRPr="00FE5635">
        <w:rPr>
          <w:rFonts w:asciiTheme="majorHAnsi" w:hAnsiTheme="majorHAnsi"/>
        </w:rPr>
        <w:t xml:space="preserve"> accurate</w:t>
      </w:r>
      <w:r w:rsidR="00DB7491">
        <w:rPr>
          <w:rFonts w:asciiTheme="majorHAnsi" w:hAnsiTheme="majorHAnsi"/>
        </w:rPr>
        <w:t xml:space="preserve">, which is </w:t>
      </w:r>
      <w:r w:rsidR="00323190">
        <w:rPr>
          <w:rFonts w:asciiTheme="majorHAnsi" w:hAnsiTheme="majorHAnsi"/>
        </w:rPr>
        <w:t xml:space="preserve">also a </w:t>
      </w:r>
      <w:r w:rsidR="00580304">
        <w:rPr>
          <w:rFonts w:asciiTheme="majorHAnsi" w:hAnsiTheme="majorHAnsi"/>
        </w:rPr>
        <w:t xml:space="preserve">significant </w:t>
      </w:r>
      <w:r w:rsidR="00DB7491">
        <w:rPr>
          <w:rFonts w:asciiTheme="majorHAnsi" w:hAnsiTheme="majorHAnsi"/>
        </w:rPr>
        <w:t xml:space="preserve">process </w:t>
      </w:r>
      <w:r w:rsidR="00323190">
        <w:rPr>
          <w:rFonts w:asciiTheme="majorHAnsi" w:hAnsiTheme="majorHAnsi"/>
        </w:rPr>
        <w:t>limitation.</w:t>
      </w:r>
      <w:r w:rsidR="00921CCD" w:rsidRPr="00FE5635">
        <w:rPr>
          <w:rFonts w:asciiTheme="majorHAnsi" w:hAnsiTheme="majorHAnsi"/>
        </w:rPr>
        <w:t xml:space="preserve"> </w:t>
      </w:r>
      <w:r w:rsidR="00F93C64" w:rsidRPr="00FE5635">
        <w:rPr>
          <w:rFonts w:asciiTheme="majorHAnsi" w:hAnsiTheme="majorHAnsi"/>
        </w:rPr>
        <w:t xml:space="preserve"> </w:t>
      </w:r>
    </w:p>
    <w:p w14:paraId="684E41BA" w14:textId="35392949" w:rsidR="002F3E25" w:rsidRDefault="003151FE" w:rsidP="00C11514">
      <w:pPr>
        <w:pStyle w:val="BodyText"/>
        <w:numPr>
          <w:ilvl w:val="0"/>
          <w:numId w:val="5"/>
        </w:numPr>
        <w:spacing w:before="120"/>
        <w:ind w:left="357" w:hanging="357"/>
        <w:rPr>
          <w:rFonts w:asciiTheme="majorHAnsi" w:hAnsiTheme="majorHAnsi"/>
        </w:rPr>
      </w:pPr>
      <w:r w:rsidRPr="002F3E25">
        <w:rPr>
          <w:rFonts w:asciiTheme="majorHAnsi" w:hAnsiTheme="majorHAnsi"/>
        </w:rPr>
        <w:t>The</w:t>
      </w:r>
      <w:r w:rsidR="006057EB" w:rsidRPr="002F3E25">
        <w:rPr>
          <w:rFonts w:asciiTheme="majorHAnsi" w:hAnsiTheme="majorHAnsi"/>
        </w:rPr>
        <w:t xml:space="preserve"> last section </w:t>
      </w:r>
      <w:r w:rsidRPr="002F3E25">
        <w:rPr>
          <w:rFonts w:asciiTheme="majorHAnsi" w:hAnsiTheme="majorHAnsi"/>
        </w:rPr>
        <w:t xml:space="preserve">of this report </w:t>
      </w:r>
      <w:r w:rsidR="006057EB" w:rsidRPr="002F3E25">
        <w:rPr>
          <w:rFonts w:asciiTheme="majorHAnsi" w:hAnsiTheme="majorHAnsi"/>
        </w:rPr>
        <w:t xml:space="preserve">is a </w:t>
      </w:r>
      <w:r w:rsidR="00DB7491" w:rsidRPr="002F3E25">
        <w:rPr>
          <w:rFonts w:asciiTheme="majorHAnsi" w:hAnsiTheme="majorHAnsi"/>
        </w:rPr>
        <w:t>six-page</w:t>
      </w:r>
      <w:r w:rsidR="006057EB" w:rsidRPr="002F3E25">
        <w:rPr>
          <w:rFonts w:asciiTheme="majorHAnsi" w:hAnsiTheme="majorHAnsi"/>
        </w:rPr>
        <w:t xml:space="preserve"> list of </w:t>
      </w:r>
      <w:r w:rsidR="00A2636B" w:rsidRPr="002F3E25">
        <w:rPr>
          <w:rFonts w:asciiTheme="majorHAnsi" w:hAnsiTheme="majorHAnsi"/>
        </w:rPr>
        <w:t xml:space="preserve">all </w:t>
      </w:r>
      <w:r w:rsidR="006057EB" w:rsidRPr="002F3E25">
        <w:rPr>
          <w:rFonts w:asciiTheme="majorHAnsi" w:hAnsiTheme="majorHAnsi"/>
        </w:rPr>
        <w:t xml:space="preserve">claim inquiries which simply notes their </w:t>
      </w:r>
      <w:proofErr w:type="gramStart"/>
      <w:r w:rsidR="006057EB" w:rsidRPr="002F3E25">
        <w:rPr>
          <w:rFonts w:asciiTheme="majorHAnsi" w:hAnsiTheme="majorHAnsi"/>
        </w:rPr>
        <w:t>current status</w:t>
      </w:r>
      <w:proofErr w:type="gramEnd"/>
      <w:r w:rsidR="006057EB" w:rsidRPr="002F3E25">
        <w:rPr>
          <w:rFonts w:asciiTheme="majorHAnsi" w:hAnsiTheme="majorHAnsi"/>
        </w:rPr>
        <w:t xml:space="preserve">. </w:t>
      </w:r>
      <w:r w:rsidR="002933F6" w:rsidRPr="002F3E25">
        <w:rPr>
          <w:rFonts w:asciiTheme="majorHAnsi" w:hAnsiTheme="majorHAnsi"/>
        </w:rPr>
        <w:t>Here t</w:t>
      </w:r>
      <w:r w:rsidR="006057EB" w:rsidRPr="002F3E25">
        <w:rPr>
          <w:rFonts w:asciiTheme="majorHAnsi" w:hAnsiTheme="majorHAnsi"/>
        </w:rPr>
        <w:t xml:space="preserve">here is no analysis or explanations given, say on why some claims are still in progress or remain only partially settled.  We have collated the data </w:t>
      </w:r>
      <w:r w:rsidR="002933F6" w:rsidRPr="002F3E25">
        <w:rPr>
          <w:rFonts w:asciiTheme="majorHAnsi" w:hAnsiTheme="majorHAnsi"/>
        </w:rPr>
        <w:t>reported</w:t>
      </w:r>
      <w:r w:rsidR="006057EB" w:rsidRPr="002F3E25">
        <w:rPr>
          <w:rFonts w:asciiTheme="majorHAnsi" w:hAnsiTheme="majorHAnsi"/>
        </w:rPr>
        <w:t xml:space="preserve"> in the table below.  In essence it reads to us of the 15</w:t>
      </w:r>
      <w:r w:rsidR="00433D99" w:rsidRPr="002F3E25">
        <w:rPr>
          <w:rFonts w:asciiTheme="majorHAnsi" w:hAnsiTheme="majorHAnsi"/>
        </w:rPr>
        <w:t>5</w:t>
      </w:r>
      <w:r w:rsidR="006057EB" w:rsidRPr="002F3E25">
        <w:rPr>
          <w:rFonts w:asciiTheme="majorHAnsi" w:hAnsiTheme="majorHAnsi"/>
        </w:rPr>
        <w:t xml:space="preserve"> items reported on from 1978 onwards, just under half, 4</w:t>
      </w:r>
      <w:r w:rsidR="002139F4" w:rsidRPr="002F3E25">
        <w:rPr>
          <w:rFonts w:asciiTheme="majorHAnsi" w:hAnsiTheme="majorHAnsi"/>
        </w:rPr>
        <w:t>6</w:t>
      </w:r>
      <w:r w:rsidR="006057EB" w:rsidRPr="002F3E25">
        <w:rPr>
          <w:rFonts w:asciiTheme="majorHAnsi" w:hAnsiTheme="majorHAnsi"/>
        </w:rPr>
        <w:t>%, are closed off in that they are settled</w:t>
      </w:r>
      <w:r w:rsidR="002139F4" w:rsidRPr="002F3E25">
        <w:rPr>
          <w:rFonts w:asciiTheme="majorHAnsi" w:hAnsiTheme="majorHAnsi"/>
        </w:rPr>
        <w:t xml:space="preserve"> </w:t>
      </w:r>
      <w:r w:rsidR="006057EB" w:rsidRPr="002F3E25">
        <w:rPr>
          <w:rFonts w:asciiTheme="majorHAnsi" w:hAnsiTheme="majorHAnsi"/>
        </w:rPr>
        <w:t xml:space="preserve">or do not require further </w:t>
      </w:r>
      <w:r w:rsidR="006057EB" w:rsidRPr="002F3E25">
        <w:rPr>
          <w:rFonts w:asciiTheme="majorHAnsi" w:hAnsiTheme="majorHAnsi"/>
        </w:rPr>
        <w:lastRenderedPageBreak/>
        <w:t>actions.</w:t>
      </w:r>
      <w:r w:rsidR="002139F4" w:rsidRPr="002F3E25">
        <w:rPr>
          <w:rFonts w:asciiTheme="majorHAnsi" w:hAnsiTheme="majorHAnsi"/>
        </w:rPr>
        <w:t xml:space="preserve"> </w:t>
      </w:r>
      <w:r w:rsidR="000908F4" w:rsidRPr="002F3E25">
        <w:rPr>
          <w:rFonts w:asciiTheme="majorHAnsi" w:hAnsiTheme="majorHAnsi"/>
        </w:rPr>
        <w:t xml:space="preserve"> </w:t>
      </w:r>
      <w:r w:rsidR="002139F4" w:rsidRPr="002F3E25">
        <w:rPr>
          <w:rFonts w:asciiTheme="majorHAnsi" w:hAnsiTheme="majorHAnsi"/>
        </w:rPr>
        <w:t xml:space="preserve">If that is the case, </w:t>
      </w:r>
      <w:r w:rsidR="00A2636B" w:rsidRPr="002F3E25">
        <w:rPr>
          <w:rFonts w:asciiTheme="majorHAnsi" w:hAnsiTheme="majorHAnsi"/>
        </w:rPr>
        <w:t xml:space="preserve">then </w:t>
      </w:r>
      <w:r w:rsidR="002139F4" w:rsidRPr="002F3E25">
        <w:rPr>
          <w:rFonts w:asciiTheme="majorHAnsi" w:hAnsiTheme="majorHAnsi"/>
        </w:rPr>
        <w:t>it</w:t>
      </w:r>
      <w:r w:rsidR="007C6D04" w:rsidRPr="002F3E25">
        <w:rPr>
          <w:rFonts w:asciiTheme="majorHAnsi" w:hAnsiTheme="majorHAnsi"/>
        </w:rPr>
        <w:t>’</w:t>
      </w:r>
      <w:r w:rsidR="002139F4" w:rsidRPr="002F3E25">
        <w:rPr>
          <w:rFonts w:asciiTheme="majorHAnsi" w:hAnsiTheme="majorHAnsi"/>
        </w:rPr>
        <w:t>s not a great result, and much more effort is needed to tidy</w:t>
      </w:r>
      <w:r w:rsidR="007C6D04" w:rsidRPr="002F3E25">
        <w:rPr>
          <w:rFonts w:asciiTheme="majorHAnsi" w:hAnsiTheme="majorHAnsi"/>
        </w:rPr>
        <w:t xml:space="preserve"> </w:t>
      </w:r>
      <w:r w:rsidR="002139F4" w:rsidRPr="002F3E25">
        <w:rPr>
          <w:rFonts w:asciiTheme="majorHAnsi" w:hAnsiTheme="majorHAnsi"/>
        </w:rPr>
        <w:t xml:space="preserve">off </w:t>
      </w:r>
      <w:r w:rsidR="00E415CF" w:rsidRPr="002F3E25">
        <w:rPr>
          <w:rFonts w:asciiTheme="majorHAnsi" w:hAnsiTheme="majorHAnsi"/>
        </w:rPr>
        <w:t xml:space="preserve">matters </w:t>
      </w:r>
      <w:r w:rsidR="00BE2773" w:rsidRPr="002F3E25">
        <w:rPr>
          <w:rFonts w:asciiTheme="majorHAnsi" w:hAnsiTheme="majorHAnsi"/>
        </w:rPr>
        <w:t xml:space="preserve">- </w:t>
      </w:r>
      <w:r w:rsidR="00E415CF" w:rsidRPr="002F3E25">
        <w:rPr>
          <w:rFonts w:asciiTheme="majorHAnsi" w:hAnsiTheme="majorHAnsi"/>
        </w:rPr>
        <w:t>even if it is to say ‘no</w:t>
      </w:r>
      <w:r w:rsidR="00BE3E61" w:rsidRPr="002F3E25">
        <w:rPr>
          <w:rFonts w:asciiTheme="majorHAnsi" w:hAnsiTheme="majorHAnsi"/>
        </w:rPr>
        <w:t>,</w:t>
      </w:r>
      <w:r w:rsidR="00E415CF" w:rsidRPr="002F3E25">
        <w:rPr>
          <w:rFonts w:asciiTheme="majorHAnsi" w:hAnsiTheme="majorHAnsi"/>
        </w:rPr>
        <w:t xml:space="preserve"> we are not acti</w:t>
      </w:r>
      <w:r w:rsidR="00C4276C" w:rsidRPr="002F3E25">
        <w:rPr>
          <w:rFonts w:asciiTheme="majorHAnsi" w:hAnsiTheme="majorHAnsi"/>
        </w:rPr>
        <w:t>onin</w:t>
      </w:r>
      <w:r w:rsidR="00E415CF" w:rsidRPr="002F3E25">
        <w:rPr>
          <w:rFonts w:asciiTheme="majorHAnsi" w:hAnsiTheme="majorHAnsi"/>
        </w:rPr>
        <w:t xml:space="preserve">g that </w:t>
      </w:r>
      <w:r w:rsidR="00C4276C" w:rsidRPr="002F3E25">
        <w:rPr>
          <w:rFonts w:asciiTheme="majorHAnsi" w:hAnsiTheme="majorHAnsi"/>
        </w:rPr>
        <w:t>idea</w:t>
      </w:r>
      <w:r w:rsidR="00BE3E61" w:rsidRPr="002F3E25">
        <w:rPr>
          <w:rFonts w:asciiTheme="majorHAnsi" w:hAnsiTheme="majorHAnsi"/>
        </w:rPr>
        <w:t>’</w:t>
      </w:r>
      <w:r w:rsidR="00C4276C" w:rsidRPr="002F3E25">
        <w:rPr>
          <w:rFonts w:asciiTheme="majorHAnsi" w:hAnsiTheme="majorHAnsi"/>
        </w:rPr>
        <w:t>.</w:t>
      </w:r>
      <w:r w:rsidR="002F3E25" w:rsidRPr="002F3E25">
        <w:rPr>
          <w:rFonts w:asciiTheme="majorHAnsi" w:hAnsiTheme="majorHAnsi"/>
        </w:rPr>
        <w:t xml:space="preserve">  </w:t>
      </w:r>
    </w:p>
    <w:p w14:paraId="094B8AC7" w14:textId="43C143AE" w:rsidR="006057EB" w:rsidRPr="002F3E25" w:rsidRDefault="008E4657" w:rsidP="00C11514">
      <w:pPr>
        <w:pStyle w:val="BodyText"/>
        <w:numPr>
          <w:ilvl w:val="0"/>
          <w:numId w:val="5"/>
        </w:numPr>
        <w:spacing w:before="120"/>
        <w:ind w:left="357" w:hanging="357"/>
        <w:rPr>
          <w:rFonts w:asciiTheme="majorHAnsi" w:hAnsiTheme="majorHAnsi"/>
        </w:rPr>
      </w:pPr>
      <w:r w:rsidRPr="002F3E25">
        <w:rPr>
          <w:rFonts w:asciiTheme="majorHAnsi" w:hAnsiTheme="majorHAnsi"/>
        </w:rPr>
        <w:t>Overall,</w:t>
      </w:r>
      <w:r w:rsidR="00404FA5" w:rsidRPr="002F3E25">
        <w:rPr>
          <w:rFonts w:asciiTheme="majorHAnsi" w:hAnsiTheme="majorHAnsi"/>
        </w:rPr>
        <w:t xml:space="preserve"> t</w:t>
      </w:r>
      <w:r w:rsidR="00BE2773" w:rsidRPr="002F3E25">
        <w:rPr>
          <w:rFonts w:asciiTheme="majorHAnsi" w:hAnsiTheme="majorHAnsi"/>
        </w:rPr>
        <w:t xml:space="preserve">his report remains </w:t>
      </w:r>
      <w:r w:rsidR="00FE5635" w:rsidRPr="002F3E25">
        <w:rPr>
          <w:rFonts w:asciiTheme="majorHAnsi" w:hAnsiTheme="majorHAnsi"/>
        </w:rPr>
        <w:t>of marginal quality</w:t>
      </w:r>
      <w:r w:rsidR="00BE2773" w:rsidRPr="002F3E25">
        <w:rPr>
          <w:rFonts w:asciiTheme="majorHAnsi" w:hAnsiTheme="majorHAnsi"/>
        </w:rPr>
        <w:t xml:space="preserve">, despite </w:t>
      </w:r>
      <w:r w:rsidR="00EE4FBC" w:rsidRPr="002F3E25">
        <w:rPr>
          <w:rFonts w:asciiTheme="majorHAnsi" w:hAnsiTheme="majorHAnsi"/>
        </w:rPr>
        <w:t xml:space="preserve">this version </w:t>
      </w:r>
      <w:r w:rsidR="00BE2773" w:rsidRPr="002F3E25">
        <w:rPr>
          <w:rFonts w:asciiTheme="majorHAnsi" w:hAnsiTheme="majorHAnsi"/>
        </w:rPr>
        <w:t>having</w:t>
      </w:r>
      <w:r w:rsidR="003C4D6F" w:rsidRPr="002F3E25">
        <w:rPr>
          <w:rFonts w:asciiTheme="majorHAnsi" w:hAnsiTheme="majorHAnsi"/>
        </w:rPr>
        <w:t xml:space="preserve"> some side information on Māori landlock</w:t>
      </w:r>
      <w:r w:rsidR="007C6D04" w:rsidRPr="002F3E25">
        <w:rPr>
          <w:rFonts w:asciiTheme="majorHAnsi" w:hAnsiTheme="majorHAnsi"/>
        </w:rPr>
        <w:t>ed</w:t>
      </w:r>
      <w:r w:rsidR="003C4D6F" w:rsidRPr="002F3E25">
        <w:rPr>
          <w:rFonts w:asciiTheme="majorHAnsi" w:hAnsiTheme="majorHAnsi"/>
        </w:rPr>
        <w:t xml:space="preserve"> land within it, </w:t>
      </w:r>
      <w:r w:rsidR="00E83481" w:rsidRPr="002F3E25">
        <w:rPr>
          <w:rFonts w:asciiTheme="majorHAnsi" w:hAnsiTheme="majorHAnsi"/>
        </w:rPr>
        <w:t xml:space="preserve">presumably </w:t>
      </w:r>
      <w:r w:rsidR="003C4D6F" w:rsidRPr="002F3E25">
        <w:rPr>
          <w:rFonts w:asciiTheme="majorHAnsi" w:hAnsiTheme="majorHAnsi"/>
        </w:rPr>
        <w:t xml:space="preserve">to give it a bit more </w:t>
      </w:r>
      <w:r w:rsidR="00E83481" w:rsidRPr="002F3E25">
        <w:rPr>
          <w:rFonts w:asciiTheme="majorHAnsi" w:hAnsiTheme="majorHAnsi"/>
        </w:rPr>
        <w:t>life</w:t>
      </w:r>
      <w:r w:rsidR="00EE4FBC" w:rsidRPr="002F3E25">
        <w:rPr>
          <w:rFonts w:asciiTheme="majorHAnsi" w:hAnsiTheme="majorHAnsi"/>
        </w:rPr>
        <w:t xml:space="preserve"> and purpose</w:t>
      </w:r>
      <w:r w:rsidR="003C4D6F" w:rsidRPr="002F3E25">
        <w:rPr>
          <w:rFonts w:asciiTheme="majorHAnsi" w:hAnsiTheme="majorHAnsi"/>
        </w:rPr>
        <w:t>.</w:t>
      </w:r>
      <w:r w:rsidR="006057EB" w:rsidRPr="002F3E25">
        <w:rPr>
          <w:rFonts w:asciiTheme="majorHAnsi" w:hAnsiTheme="majorHAnsi"/>
        </w:rPr>
        <w:t xml:space="preserve"> </w:t>
      </w:r>
    </w:p>
    <w:tbl>
      <w:tblPr>
        <w:tblW w:w="6937" w:type="dxa"/>
        <w:tblInd w:w="635"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4685"/>
        <w:gridCol w:w="992"/>
        <w:gridCol w:w="1260"/>
      </w:tblGrid>
      <w:tr w:rsidR="00433D99" w:rsidRPr="00433D99" w14:paraId="233D61DE" w14:textId="77777777" w:rsidTr="006B125F">
        <w:tc>
          <w:tcPr>
            <w:tcW w:w="4685" w:type="dxa"/>
            <w:tcMar>
              <w:top w:w="80" w:type="dxa"/>
              <w:left w:w="80" w:type="dxa"/>
              <w:bottom w:w="80" w:type="dxa"/>
              <w:right w:w="80" w:type="dxa"/>
            </w:tcMar>
            <w:hideMark/>
          </w:tcPr>
          <w:p w14:paraId="328B4129"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b/>
                <w:bCs/>
                <w:sz w:val="22"/>
                <w:szCs w:val="22"/>
              </w:rPr>
              <w:t>Waitangi Tribunal Claim Status</w:t>
            </w:r>
          </w:p>
        </w:tc>
        <w:tc>
          <w:tcPr>
            <w:tcW w:w="992" w:type="dxa"/>
            <w:tcMar>
              <w:top w:w="80" w:type="dxa"/>
              <w:left w:w="80" w:type="dxa"/>
              <w:bottom w:w="80" w:type="dxa"/>
              <w:right w:w="80" w:type="dxa"/>
            </w:tcMar>
            <w:hideMark/>
          </w:tcPr>
          <w:p w14:paraId="234F8B07"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b/>
                <w:bCs/>
                <w:sz w:val="22"/>
                <w:szCs w:val="22"/>
              </w:rPr>
              <w:t>No.</w:t>
            </w:r>
          </w:p>
        </w:tc>
        <w:tc>
          <w:tcPr>
            <w:tcW w:w="1260" w:type="dxa"/>
            <w:tcMar>
              <w:top w:w="80" w:type="dxa"/>
              <w:left w:w="80" w:type="dxa"/>
              <w:bottom w:w="80" w:type="dxa"/>
              <w:right w:w="80" w:type="dxa"/>
            </w:tcMar>
            <w:hideMark/>
          </w:tcPr>
          <w:p w14:paraId="3D9549CF"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b/>
                <w:bCs/>
                <w:sz w:val="22"/>
                <w:szCs w:val="22"/>
              </w:rPr>
              <w:t>%</w:t>
            </w:r>
          </w:p>
        </w:tc>
      </w:tr>
      <w:tr w:rsidR="00433D99" w:rsidRPr="00433D99" w14:paraId="4EBA9B29" w14:textId="77777777" w:rsidTr="006B125F">
        <w:tc>
          <w:tcPr>
            <w:tcW w:w="4685" w:type="dxa"/>
            <w:tcMar>
              <w:top w:w="80" w:type="dxa"/>
              <w:left w:w="80" w:type="dxa"/>
              <w:bottom w:w="80" w:type="dxa"/>
              <w:right w:w="80" w:type="dxa"/>
            </w:tcMar>
            <w:hideMark/>
          </w:tcPr>
          <w:p w14:paraId="04E0490F"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sz w:val="22"/>
                <w:szCs w:val="22"/>
              </w:rPr>
              <w:t>No further action needed</w:t>
            </w:r>
          </w:p>
        </w:tc>
        <w:tc>
          <w:tcPr>
            <w:tcW w:w="992" w:type="dxa"/>
            <w:tcMar>
              <w:top w:w="80" w:type="dxa"/>
              <w:left w:w="80" w:type="dxa"/>
              <w:bottom w:w="80" w:type="dxa"/>
              <w:right w:w="80" w:type="dxa"/>
            </w:tcMar>
            <w:hideMark/>
          </w:tcPr>
          <w:p w14:paraId="2B5F7BE6"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sz w:val="22"/>
                <w:szCs w:val="22"/>
              </w:rPr>
              <w:t>23</w:t>
            </w:r>
          </w:p>
        </w:tc>
        <w:tc>
          <w:tcPr>
            <w:tcW w:w="1260" w:type="dxa"/>
            <w:tcMar>
              <w:top w:w="80" w:type="dxa"/>
              <w:left w:w="80" w:type="dxa"/>
              <w:bottom w:w="80" w:type="dxa"/>
              <w:right w:w="80" w:type="dxa"/>
            </w:tcMar>
            <w:hideMark/>
          </w:tcPr>
          <w:p w14:paraId="0920E9EB"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sz w:val="22"/>
                <w:szCs w:val="22"/>
              </w:rPr>
              <w:t>15%</w:t>
            </w:r>
          </w:p>
        </w:tc>
      </w:tr>
      <w:tr w:rsidR="00433D99" w:rsidRPr="00433D99" w14:paraId="1F0316A7" w14:textId="77777777" w:rsidTr="006B125F">
        <w:tc>
          <w:tcPr>
            <w:tcW w:w="4685" w:type="dxa"/>
            <w:tcMar>
              <w:top w:w="80" w:type="dxa"/>
              <w:left w:w="80" w:type="dxa"/>
              <w:bottom w:w="80" w:type="dxa"/>
              <w:right w:w="80" w:type="dxa"/>
            </w:tcMar>
            <w:hideMark/>
          </w:tcPr>
          <w:p w14:paraId="67DF55F9"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sz w:val="22"/>
                <w:szCs w:val="22"/>
              </w:rPr>
              <w:t>Recommendations in progress</w:t>
            </w:r>
          </w:p>
        </w:tc>
        <w:tc>
          <w:tcPr>
            <w:tcW w:w="992" w:type="dxa"/>
            <w:tcMar>
              <w:top w:w="80" w:type="dxa"/>
              <w:left w:w="80" w:type="dxa"/>
              <w:bottom w:w="80" w:type="dxa"/>
              <w:right w:w="80" w:type="dxa"/>
            </w:tcMar>
            <w:hideMark/>
          </w:tcPr>
          <w:p w14:paraId="7DF228BD"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sz w:val="22"/>
                <w:szCs w:val="22"/>
              </w:rPr>
              <w:t>5</w:t>
            </w:r>
          </w:p>
        </w:tc>
        <w:tc>
          <w:tcPr>
            <w:tcW w:w="1260" w:type="dxa"/>
            <w:tcMar>
              <w:top w:w="80" w:type="dxa"/>
              <w:left w:w="80" w:type="dxa"/>
              <w:bottom w:w="80" w:type="dxa"/>
              <w:right w:w="80" w:type="dxa"/>
            </w:tcMar>
            <w:hideMark/>
          </w:tcPr>
          <w:p w14:paraId="4E11E175"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sz w:val="22"/>
                <w:szCs w:val="22"/>
              </w:rPr>
              <w:t>3%</w:t>
            </w:r>
          </w:p>
        </w:tc>
      </w:tr>
      <w:tr w:rsidR="00433D99" w:rsidRPr="00433D99" w14:paraId="099BB6BE" w14:textId="77777777" w:rsidTr="006B125F">
        <w:tc>
          <w:tcPr>
            <w:tcW w:w="4685" w:type="dxa"/>
            <w:tcMar>
              <w:top w:w="80" w:type="dxa"/>
              <w:left w:w="80" w:type="dxa"/>
              <w:bottom w:w="80" w:type="dxa"/>
              <w:right w:w="80" w:type="dxa"/>
            </w:tcMar>
            <w:hideMark/>
          </w:tcPr>
          <w:p w14:paraId="5488D3A4"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sz w:val="22"/>
                <w:szCs w:val="22"/>
              </w:rPr>
              <w:t>Settled claims</w:t>
            </w:r>
          </w:p>
        </w:tc>
        <w:tc>
          <w:tcPr>
            <w:tcW w:w="992" w:type="dxa"/>
            <w:tcMar>
              <w:top w:w="80" w:type="dxa"/>
              <w:left w:w="80" w:type="dxa"/>
              <w:bottom w:w="80" w:type="dxa"/>
              <w:right w:w="80" w:type="dxa"/>
            </w:tcMar>
            <w:hideMark/>
          </w:tcPr>
          <w:p w14:paraId="202C25A7"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sz w:val="22"/>
                <w:szCs w:val="22"/>
              </w:rPr>
              <w:t>49</w:t>
            </w:r>
          </w:p>
        </w:tc>
        <w:tc>
          <w:tcPr>
            <w:tcW w:w="1260" w:type="dxa"/>
            <w:tcMar>
              <w:top w:w="80" w:type="dxa"/>
              <w:left w:w="80" w:type="dxa"/>
              <w:bottom w:w="80" w:type="dxa"/>
              <w:right w:w="80" w:type="dxa"/>
            </w:tcMar>
            <w:hideMark/>
          </w:tcPr>
          <w:p w14:paraId="58AD40CC"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sz w:val="22"/>
                <w:szCs w:val="22"/>
              </w:rPr>
              <w:t>32%</w:t>
            </w:r>
          </w:p>
        </w:tc>
      </w:tr>
      <w:tr w:rsidR="00433D99" w:rsidRPr="00433D99" w14:paraId="14F39A39" w14:textId="77777777" w:rsidTr="006B125F">
        <w:tc>
          <w:tcPr>
            <w:tcW w:w="4685" w:type="dxa"/>
            <w:tcMar>
              <w:top w:w="80" w:type="dxa"/>
              <w:left w:w="80" w:type="dxa"/>
              <w:bottom w:w="80" w:type="dxa"/>
              <w:right w:w="80" w:type="dxa"/>
            </w:tcMar>
            <w:hideMark/>
          </w:tcPr>
          <w:p w14:paraId="35BE4854"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sz w:val="22"/>
                <w:szCs w:val="22"/>
              </w:rPr>
              <w:t>Partially settled claims</w:t>
            </w:r>
          </w:p>
        </w:tc>
        <w:tc>
          <w:tcPr>
            <w:tcW w:w="992" w:type="dxa"/>
            <w:tcMar>
              <w:top w:w="80" w:type="dxa"/>
              <w:left w:w="80" w:type="dxa"/>
              <w:bottom w:w="80" w:type="dxa"/>
              <w:right w:w="80" w:type="dxa"/>
            </w:tcMar>
            <w:hideMark/>
          </w:tcPr>
          <w:p w14:paraId="5FE985EC"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sz w:val="22"/>
                <w:szCs w:val="22"/>
              </w:rPr>
              <w:t>10</w:t>
            </w:r>
          </w:p>
        </w:tc>
        <w:tc>
          <w:tcPr>
            <w:tcW w:w="1260" w:type="dxa"/>
            <w:tcMar>
              <w:top w:w="80" w:type="dxa"/>
              <w:left w:w="80" w:type="dxa"/>
              <w:bottom w:w="80" w:type="dxa"/>
              <w:right w:w="80" w:type="dxa"/>
            </w:tcMar>
            <w:hideMark/>
          </w:tcPr>
          <w:p w14:paraId="1CC38C8C"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sz w:val="22"/>
                <w:szCs w:val="22"/>
              </w:rPr>
              <w:t>7%</w:t>
            </w:r>
          </w:p>
        </w:tc>
      </w:tr>
      <w:tr w:rsidR="00433D99" w:rsidRPr="00433D99" w14:paraId="3AC33323" w14:textId="77777777" w:rsidTr="006B125F">
        <w:tc>
          <w:tcPr>
            <w:tcW w:w="4685" w:type="dxa"/>
            <w:tcMar>
              <w:top w:w="80" w:type="dxa"/>
              <w:left w:w="80" w:type="dxa"/>
              <w:bottom w:w="80" w:type="dxa"/>
              <w:right w:w="80" w:type="dxa"/>
            </w:tcMar>
            <w:hideMark/>
          </w:tcPr>
          <w:p w14:paraId="60703B7F"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sz w:val="22"/>
                <w:szCs w:val="22"/>
              </w:rPr>
              <w:t>Claims that are ongoing</w:t>
            </w:r>
          </w:p>
        </w:tc>
        <w:tc>
          <w:tcPr>
            <w:tcW w:w="992" w:type="dxa"/>
            <w:tcMar>
              <w:top w:w="80" w:type="dxa"/>
              <w:left w:w="80" w:type="dxa"/>
              <w:bottom w:w="80" w:type="dxa"/>
              <w:right w:w="80" w:type="dxa"/>
            </w:tcMar>
            <w:hideMark/>
          </w:tcPr>
          <w:p w14:paraId="4CA75938"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sz w:val="22"/>
                <w:szCs w:val="22"/>
              </w:rPr>
              <w:t>68</w:t>
            </w:r>
          </w:p>
        </w:tc>
        <w:tc>
          <w:tcPr>
            <w:tcW w:w="1260" w:type="dxa"/>
            <w:tcMar>
              <w:top w:w="80" w:type="dxa"/>
              <w:left w:w="80" w:type="dxa"/>
              <w:bottom w:w="80" w:type="dxa"/>
              <w:right w:w="80" w:type="dxa"/>
            </w:tcMar>
            <w:hideMark/>
          </w:tcPr>
          <w:p w14:paraId="4B168A44"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sz w:val="22"/>
                <w:szCs w:val="22"/>
              </w:rPr>
              <w:t>44%</w:t>
            </w:r>
          </w:p>
        </w:tc>
      </w:tr>
      <w:tr w:rsidR="00433D99" w:rsidRPr="00433D99" w14:paraId="46C48198" w14:textId="77777777" w:rsidTr="006B125F">
        <w:tc>
          <w:tcPr>
            <w:tcW w:w="4685" w:type="dxa"/>
            <w:tcMar>
              <w:top w:w="80" w:type="dxa"/>
              <w:left w:w="80" w:type="dxa"/>
              <w:bottom w:w="80" w:type="dxa"/>
              <w:right w:w="80" w:type="dxa"/>
            </w:tcMar>
            <w:hideMark/>
          </w:tcPr>
          <w:p w14:paraId="6D8D96C9"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b/>
                <w:bCs/>
                <w:sz w:val="22"/>
                <w:szCs w:val="22"/>
              </w:rPr>
              <w:t xml:space="preserve">Total claims </w:t>
            </w:r>
          </w:p>
        </w:tc>
        <w:tc>
          <w:tcPr>
            <w:tcW w:w="992" w:type="dxa"/>
            <w:tcMar>
              <w:top w:w="80" w:type="dxa"/>
              <w:left w:w="80" w:type="dxa"/>
              <w:bottom w:w="80" w:type="dxa"/>
              <w:right w:w="80" w:type="dxa"/>
            </w:tcMar>
            <w:hideMark/>
          </w:tcPr>
          <w:p w14:paraId="6BDE8B63"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sz w:val="22"/>
                <w:szCs w:val="22"/>
              </w:rPr>
              <w:t>155</w:t>
            </w:r>
          </w:p>
        </w:tc>
        <w:tc>
          <w:tcPr>
            <w:tcW w:w="1260" w:type="dxa"/>
            <w:tcMar>
              <w:top w:w="80" w:type="dxa"/>
              <w:left w:w="80" w:type="dxa"/>
              <w:bottom w:w="80" w:type="dxa"/>
              <w:right w:w="80" w:type="dxa"/>
            </w:tcMar>
            <w:hideMark/>
          </w:tcPr>
          <w:p w14:paraId="5396443C" w14:textId="77777777" w:rsidR="00433D99" w:rsidRPr="00433D99" w:rsidRDefault="00433D99" w:rsidP="00B85FAF">
            <w:pPr>
              <w:pStyle w:val="BodyText"/>
              <w:spacing w:after="0"/>
              <w:rPr>
                <w:rFonts w:asciiTheme="majorHAnsi" w:hAnsiTheme="majorHAnsi"/>
                <w:sz w:val="22"/>
                <w:szCs w:val="22"/>
              </w:rPr>
            </w:pPr>
            <w:r w:rsidRPr="00433D99">
              <w:rPr>
                <w:rFonts w:asciiTheme="majorHAnsi" w:hAnsiTheme="majorHAnsi"/>
                <w:b/>
                <w:bCs/>
                <w:sz w:val="22"/>
                <w:szCs w:val="22"/>
              </w:rPr>
              <w:t>100%</w:t>
            </w:r>
          </w:p>
        </w:tc>
      </w:tr>
    </w:tbl>
    <w:p w14:paraId="559E55FD" w14:textId="77777777" w:rsidR="00242067" w:rsidRDefault="00242067" w:rsidP="006C3EE1">
      <w:pPr>
        <w:pStyle w:val="NormalWeb"/>
        <w:spacing w:before="240" w:after="120"/>
        <w:jc w:val="both"/>
        <w:rPr>
          <w:rFonts w:asciiTheme="majorHAnsi" w:hAnsiTheme="majorHAnsi" w:cstheme="majorHAnsi"/>
          <w:b/>
          <w:i/>
        </w:rPr>
      </w:pPr>
    </w:p>
    <w:p w14:paraId="0F562326" w14:textId="66604515" w:rsidR="00242067" w:rsidRPr="00242067" w:rsidRDefault="00242067" w:rsidP="006C3EE1">
      <w:pPr>
        <w:pStyle w:val="NormalWeb"/>
        <w:spacing w:before="240" w:after="120"/>
        <w:jc w:val="both"/>
        <w:rPr>
          <w:rFonts w:asciiTheme="majorHAnsi" w:hAnsiTheme="majorHAnsi" w:cstheme="majorHAnsi"/>
          <w:b/>
          <w:iCs/>
        </w:rPr>
      </w:pPr>
      <w:bookmarkStart w:id="11" w:name="ap2"/>
      <w:r w:rsidRPr="00242067">
        <w:rPr>
          <w:rFonts w:asciiTheme="majorHAnsi" w:hAnsiTheme="majorHAnsi" w:cstheme="majorHAnsi"/>
          <w:b/>
          <w:iCs/>
        </w:rPr>
        <w:t>Employment Matters</w:t>
      </w:r>
      <w:r w:rsidR="00A30600">
        <w:rPr>
          <w:rFonts w:asciiTheme="majorHAnsi" w:hAnsiTheme="majorHAnsi" w:cstheme="majorHAnsi"/>
          <w:b/>
          <w:iCs/>
        </w:rPr>
        <w:t>:</w:t>
      </w:r>
    </w:p>
    <w:bookmarkEnd w:id="11"/>
    <w:p w14:paraId="3B5FEA42" w14:textId="168CC759" w:rsidR="005C4240" w:rsidRPr="000967CC" w:rsidRDefault="007E7A06" w:rsidP="006C3EE1">
      <w:pPr>
        <w:pStyle w:val="NormalWeb"/>
        <w:spacing w:before="240" w:after="120"/>
        <w:jc w:val="both"/>
        <w:rPr>
          <w:rFonts w:asciiTheme="majorHAnsi" w:hAnsiTheme="majorHAnsi" w:cstheme="majorHAnsi"/>
          <w:b/>
          <w:i/>
        </w:rPr>
      </w:pPr>
      <w:r>
        <w:rPr>
          <w:rFonts w:asciiTheme="majorHAnsi" w:hAnsiTheme="majorHAnsi" w:cstheme="majorHAnsi"/>
          <w:b/>
          <w:i/>
        </w:rPr>
        <w:t xml:space="preserve">Employment </w:t>
      </w:r>
      <w:r w:rsidR="00242067">
        <w:rPr>
          <w:rFonts w:asciiTheme="majorHAnsi" w:hAnsiTheme="majorHAnsi" w:cstheme="majorHAnsi"/>
          <w:b/>
          <w:i/>
        </w:rPr>
        <w:t xml:space="preserve">and Unemployment </w:t>
      </w:r>
      <w:r w:rsidR="001769B7">
        <w:rPr>
          <w:rFonts w:asciiTheme="majorHAnsi" w:hAnsiTheme="majorHAnsi" w:cstheme="majorHAnsi"/>
          <w:b/>
          <w:i/>
        </w:rPr>
        <w:t>Data Released</w:t>
      </w:r>
    </w:p>
    <w:p w14:paraId="73AABE8F" w14:textId="275FC80B" w:rsidR="008B0FFC" w:rsidRDefault="00283E21" w:rsidP="00283E21">
      <w:pPr>
        <w:pStyle w:val="BodyText"/>
        <w:numPr>
          <w:ilvl w:val="0"/>
          <w:numId w:val="5"/>
        </w:numPr>
        <w:spacing w:before="120"/>
        <w:ind w:left="357" w:hanging="357"/>
        <w:rPr>
          <w:rFonts w:asciiTheme="majorHAnsi" w:hAnsiTheme="majorHAnsi" w:cstheme="majorHAnsi"/>
          <w:szCs w:val="24"/>
        </w:rPr>
      </w:pPr>
      <w:r w:rsidRPr="0035008D">
        <w:rPr>
          <w:rFonts w:asciiTheme="majorHAnsi" w:hAnsiTheme="majorHAnsi" w:cstheme="majorHAnsi"/>
          <w:szCs w:val="24"/>
        </w:rPr>
        <w:t>Last week Statistics NZ (Stats NZ) released the Household Labour Force Survey data for the quarter to 3</w:t>
      </w:r>
      <w:r w:rsidR="008B0FFC">
        <w:rPr>
          <w:rFonts w:asciiTheme="majorHAnsi" w:hAnsiTheme="majorHAnsi" w:cstheme="majorHAnsi"/>
          <w:szCs w:val="24"/>
        </w:rPr>
        <w:t>1</w:t>
      </w:r>
      <w:r w:rsidRPr="0035008D">
        <w:rPr>
          <w:rFonts w:asciiTheme="majorHAnsi" w:hAnsiTheme="majorHAnsi" w:cstheme="majorHAnsi"/>
          <w:szCs w:val="24"/>
        </w:rPr>
        <w:t xml:space="preserve"> </w:t>
      </w:r>
      <w:r w:rsidR="008B0FFC">
        <w:rPr>
          <w:rFonts w:asciiTheme="majorHAnsi" w:hAnsiTheme="majorHAnsi" w:cstheme="majorHAnsi"/>
          <w:szCs w:val="24"/>
        </w:rPr>
        <w:t xml:space="preserve">December </w:t>
      </w:r>
      <w:r w:rsidRPr="0035008D">
        <w:rPr>
          <w:rFonts w:asciiTheme="majorHAnsi" w:hAnsiTheme="majorHAnsi" w:cstheme="majorHAnsi"/>
          <w:szCs w:val="24"/>
        </w:rPr>
        <w:t xml:space="preserve">2025.  The mainstream media headline news is that the unemployment rate is at a </w:t>
      </w:r>
      <w:r w:rsidR="008B0FFC">
        <w:rPr>
          <w:rFonts w:asciiTheme="majorHAnsi" w:hAnsiTheme="majorHAnsi" w:cstheme="majorHAnsi"/>
          <w:szCs w:val="24"/>
        </w:rPr>
        <w:t>ten</w:t>
      </w:r>
      <w:r w:rsidR="00BE3E61">
        <w:rPr>
          <w:rFonts w:asciiTheme="majorHAnsi" w:hAnsiTheme="majorHAnsi" w:cstheme="majorHAnsi"/>
          <w:szCs w:val="24"/>
        </w:rPr>
        <w:t>-</w:t>
      </w:r>
      <w:r w:rsidRPr="0035008D">
        <w:rPr>
          <w:rFonts w:asciiTheme="majorHAnsi" w:hAnsiTheme="majorHAnsi" w:cstheme="majorHAnsi"/>
          <w:szCs w:val="24"/>
        </w:rPr>
        <w:t>year high, being 5.</w:t>
      </w:r>
      <w:r w:rsidR="008B0FFC">
        <w:rPr>
          <w:rFonts w:asciiTheme="majorHAnsi" w:hAnsiTheme="majorHAnsi" w:cstheme="majorHAnsi"/>
          <w:szCs w:val="24"/>
        </w:rPr>
        <w:t>4</w:t>
      </w:r>
      <w:r w:rsidRPr="0035008D">
        <w:rPr>
          <w:rFonts w:asciiTheme="majorHAnsi" w:hAnsiTheme="majorHAnsi" w:cstheme="majorHAnsi"/>
          <w:szCs w:val="24"/>
        </w:rPr>
        <w:t>%.  Various commentators have offered a view on this and what it means for the economy</w:t>
      </w:r>
      <w:r w:rsidR="008B0FFC">
        <w:rPr>
          <w:rFonts w:asciiTheme="majorHAnsi" w:hAnsiTheme="majorHAnsi" w:cstheme="majorHAnsi"/>
          <w:szCs w:val="24"/>
        </w:rPr>
        <w:t xml:space="preserve"> </w:t>
      </w:r>
      <w:r w:rsidR="00207433">
        <w:rPr>
          <w:rFonts w:asciiTheme="majorHAnsi" w:hAnsiTheme="majorHAnsi" w:cstheme="majorHAnsi"/>
          <w:szCs w:val="24"/>
        </w:rPr>
        <w:t xml:space="preserve">- </w:t>
      </w:r>
      <w:r w:rsidR="008B0FFC">
        <w:rPr>
          <w:rFonts w:asciiTheme="majorHAnsi" w:hAnsiTheme="majorHAnsi" w:cstheme="majorHAnsi"/>
          <w:szCs w:val="24"/>
        </w:rPr>
        <w:t xml:space="preserve">most saying it reflects a flat economy and there is a risk of prolonged unemployment </w:t>
      </w:r>
      <w:r w:rsidR="0084099E">
        <w:rPr>
          <w:rFonts w:asciiTheme="majorHAnsi" w:hAnsiTheme="majorHAnsi" w:cstheme="majorHAnsi"/>
          <w:szCs w:val="24"/>
        </w:rPr>
        <w:t xml:space="preserve">regenerating itself </w:t>
      </w:r>
      <w:r w:rsidR="008B0FFC">
        <w:rPr>
          <w:rFonts w:asciiTheme="majorHAnsi" w:hAnsiTheme="majorHAnsi" w:cstheme="majorHAnsi"/>
          <w:szCs w:val="24"/>
        </w:rPr>
        <w:t>at this level, although the Government remains more upbeat</w:t>
      </w:r>
      <w:r w:rsidR="007451E6">
        <w:rPr>
          <w:rFonts w:asciiTheme="majorHAnsi" w:hAnsiTheme="majorHAnsi" w:cstheme="majorHAnsi"/>
          <w:szCs w:val="24"/>
        </w:rPr>
        <w:t xml:space="preserve"> in its interpretations</w:t>
      </w:r>
      <w:r w:rsidR="008B0FFC">
        <w:rPr>
          <w:rFonts w:asciiTheme="majorHAnsi" w:hAnsiTheme="majorHAnsi" w:cstheme="majorHAnsi"/>
          <w:szCs w:val="24"/>
        </w:rPr>
        <w:t>.</w:t>
      </w:r>
    </w:p>
    <w:p w14:paraId="2EEB55F9" w14:textId="06CF831B" w:rsidR="003A1936" w:rsidRDefault="00283E21" w:rsidP="00283E21">
      <w:pPr>
        <w:pStyle w:val="BodyText"/>
        <w:numPr>
          <w:ilvl w:val="0"/>
          <w:numId w:val="5"/>
        </w:numPr>
        <w:spacing w:before="120"/>
        <w:ind w:left="357" w:hanging="357"/>
        <w:rPr>
          <w:rFonts w:asciiTheme="majorHAnsi" w:hAnsiTheme="majorHAnsi" w:cstheme="majorHAnsi"/>
          <w:szCs w:val="24"/>
        </w:rPr>
      </w:pPr>
      <w:r w:rsidRPr="0035008D">
        <w:rPr>
          <w:rFonts w:asciiTheme="majorHAnsi" w:hAnsiTheme="majorHAnsi" w:cstheme="majorHAnsi"/>
          <w:szCs w:val="24"/>
        </w:rPr>
        <w:t xml:space="preserve">Meanwhile though, the Māori unemployment rate for the quarter has </w:t>
      </w:r>
      <w:r w:rsidR="00C572C9">
        <w:rPr>
          <w:rFonts w:asciiTheme="majorHAnsi" w:hAnsiTheme="majorHAnsi" w:cstheme="majorHAnsi"/>
          <w:szCs w:val="24"/>
        </w:rPr>
        <w:t>jumped up to 11</w:t>
      </w:r>
      <w:r w:rsidR="00B54848">
        <w:rPr>
          <w:rFonts w:asciiTheme="majorHAnsi" w:hAnsiTheme="majorHAnsi" w:cstheme="majorHAnsi"/>
          <w:szCs w:val="24"/>
        </w:rPr>
        <w:t xml:space="preserve">.2% (was </w:t>
      </w:r>
      <w:r w:rsidRPr="0035008D">
        <w:rPr>
          <w:rFonts w:asciiTheme="majorHAnsi" w:hAnsiTheme="majorHAnsi" w:cstheme="majorHAnsi"/>
          <w:szCs w:val="24"/>
        </w:rPr>
        <w:t>10.5%.</w:t>
      </w:r>
      <w:r w:rsidR="00B54848">
        <w:rPr>
          <w:rFonts w:asciiTheme="majorHAnsi" w:hAnsiTheme="majorHAnsi" w:cstheme="majorHAnsi"/>
          <w:szCs w:val="24"/>
        </w:rPr>
        <w:t>)</w:t>
      </w:r>
      <w:r w:rsidRPr="0035008D">
        <w:rPr>
          <w:rFonts w:asciiTheme="majorHAnsi" w:hAnsiTheme="majorHAnsi" w:cstheme="majorHAnsi"/>
          <w:szCs w:val="24"/>
        </w:rPr>
        <w:t xml:space="preserve">  So still double non-Māori, but that does not appear to be such a headline</w:t>
      </w:r>
      <w:r w:rsidR="000A2C98">
        <w:rPr>
          <w:rFonts w:asciiTheme="majorHAnsi" w:hAnsiTheme="majorHAnsi" w:cstheme="majorHAnsi"/>
          <w:szCs w:val="24"/>
        </w:rPr>
        <w:t xml:space="preserve">. </w:t>
      </w:r>
      <w:r w:rsidR="00BE3E61">
        <w:rPr>
          <w:rFonts w:asciiTheme="majorHAnsi" w:hAnsiTheme="majorHAnsi" w:cstheme="majorHAnsi"/>
          <w:szCs w:val="24"/>
        </w:rPr>
        <w:t xml:space="preserve"> </w:t>
      </w:r>
      <w:r w:rsidR="00A4237D">
        <w:rPr>
          <w:rFonts w:asciiTheme="majorHAnsi" w:hAnsiTheme="majorHAnsi" w:cstheme="majorHAnsi"/>
          <w:szCs w:val="24"/>
        </w:rPr>
        <w:t xml:space="preserve">Perhaps because </w:t>
      </w:r>
      <w:r w:rsidRPr="0035008D">
        <w:rPr>
          <w:rFonts w:asciiTheme="majorHAnsi" w:hAnsiTheme="majorHAnsi" w:cstheme="majorHAnsi"/>
          <w:szCs w:val="24"/>
        </w:rPr>
        <w:t xml:space="preserve">Stats NZ has quietly removed ethnic breakdowns of employment patterns from its webpage releases, so people need to work through the raw data sets to find this </w:t>
      </w:r>
      <w:r w:rsidR="00EC2C2D">
        <w:rPr>
          <w:rFonts w:asciiTheme="majorHAnsi" w:hAnsiTheme="majorHAnsi" w:cstheme="majorHAnsi"/>
          <w:szCs w:val="24"/>
        </w:rPr>
        <w:t>–</w:t>
      </w:r>
      <w:r w:rsidRPr="0035008D">
        <w:rPr>
          <w:rFonts w:asciiTheme="majorHAnsi" w:hAnsiTheme="majorHAnsi" w:cstheme="majorHAnsi"/>
          <w:szCs w:val="24"/>
        </w:rPr>
        <w:t xml:space="preserve"> </w:t>
      </w:r>
      <w:r w:rsidR="00EC2C2D">
        <w:rPr>
          <w:rFonts w:asciiTheme="majorHAnsi" w:hAnsiTheme="majorHAnsi" w:cstheme="majorHAnsi"/>
          <w:szCs w:val="24"/>
        </w:rPr>
        <w:t>which is poor</w:t>
      </w:r>
      <w:r w:rsidR="004F6D86">
        <w:rPr>
          <w:rFonts w:asciiTheme="majorHAnsi" w:hAnsiTheme="majorHAnsi" w:cstheme="majorHAnsi"/>
          <w:szCs w:val="24"/>
        </w:rPr>
        <w:t>.</w:t>
      </w:r>
      <w:r w:rsidR="00A97263">
        <w:rPr>
          <w:rFonts w:asciiTheme="majorHAnsi" w:hAnsiTheme="majorHAnsi" w:cstheme="majorHAnsi"/>
          <w:szCs w:val="24"/>
        </w:rPr>
        <w:t xml:space="preserve"> </w:t>
      </w:r>
      <w:r w:rsidR="006E6EAD">
        <w:rPr>
          <w:rFonts w:asciiTheme="majorHAnsi" w:hAnsiTheme="majorHAnsi" w:cstheme="majorHAnsi"/>
          <w:szCs w:val="24"/>
        </w:rPr>
        <w:t xml:space="preserve">  </w:t>
      </w:r>
    </w:p>
    <w:p w14:paraId="2641854A" w14:textId="15698085" w:rsidR="002540D3" w:rsidRDefault="003A1936" w:rsidP="00283E21">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But here is the thin</w:t>
      </w:r>
      <w:r w:rsidR="00207433">
        <w:rPr>
          <w:rFonts w:asciiTheme="majorHAnsi" w:hAnsiTheme="majorHAnsi" w:cstheme="majorHAnsi"/>
          <w:szCs w:val="24"/>
        </w:rPr>
        <w:t>g</w:t>
      </w:r>
      <w:r>
        <w:rPr>
          <w:rFonts w:asciiTheme="majorHAnsi" w:hAnsiTheme="majorHAnsi" w:cstheme="majorHAnsi"/>
          <w:szCs w:val="24"/>
        </w:rPr>
        <w:t xml:space="preserve"> – behind </w:t>
      </w:r>
      <w:r w:rsidR="00BA4658">
        <w:rPr>
          <w:rFonts w:asciiTheme="majorHAnsi" w:hAnsiTheme="majorHAnsi" w:cstheme="majorHAnsi"/>
          <w:szCs w:val="24"/>
        </w:rPr>
        <w:t xml:space="preserve">these </w:t>
      </w:r>
      <w:r>
        <w:rPr>
          <w:rFonts w:asciiTheme="majorHAnsi" w:hAnsiTheme="majorHAnsi" w:cstheme="majorHAnsi"/>
          <w:szCs w:val="24"/>
        </w:rPr>
        <w:t>statistic</w:t>
      </w:r>
      <w:r w:rsidR="000F2E43">
        <w:rPr>
          <w:rFonts w:asciiTheme="majorHAnsi" w:hAnsiTheme="majorHAnsi" w:cstheme="majorHAnsi"/>
          <w:szCs w:val="24"/>
        </w:rPr>
        <w:t>s</w:t>
      </w:r>
      <w:r>
        <w:rPr>
          <w:rFonts w:asciiTheme="majorHAnsi" w:hAnsiTheme="majorHAnsi" w:cstheme="majorHAnsi"/>
          <w:szCs w:val="24"/>
        </w:rPr>
        <w:t xml:space="preserve"> are</w:t>
      </w:r>
      <w:r w:rsidR="000A2C98">
        <w:rPr>
          <w:rFonts w:asciiTheme="majorHAnsi" w:hAnsiTheme="majorHAnsi" w:cstheme="majorHAnsi"/>
          <w:szCs w:val="24"/>
        </w:rPr>
        <w:t xml:space="preserve"> real</w:t>
      </w:r>
      <w:r>
        <w:rPr>
          <w:rFonts w:asciiTheme="majorHAnsi" w:hAnsiTheme="majorHAnsi" w:cstheme="majorHAnsi"/>
          <w:szCs w:val="24"/>
        </w:rPr>
        <w:t xml:space="preserve"> people – and now for the first time ever there are more than </w:t>
      </w:r>
      <w:r w:rsidRPr="001B345A">
        <w:rPr>
          <w:rFonts w:asciiTheme="majorHAnsi" w:hAnsiTheme="majorHAnsi" w:cstheme="majorHAnsi"/>
          <w:szCs w:val="24"/>
          <w:u w:val="single"/>
        </w:rPr>
        <w:t>50,000</w:t>
      </w:r>
      <w:r>
        <w:rPr>
          <w:rFonts w:asciiTheme="majorHAnsi" w:hAnsiTheme="majorHAnsi" w:cstheme="majorHAnsi"/>
          <w:szCs w:val="24"/>
        </w:rPr>
        <w:t xml:space="preserve"> tāngata Māori registered as unemployed</w:t>
      </w:r>
      <w:r w:rsidR="00880FF9">
        <w:rPr>
          <w:rFonts w:asciiTheme="majorHAnsi" w:hAnsiTheme="majorHAnsi" w:cstheme="majorHAnsi"/>
          <w:szCs w:val="24"/>
        </w:rPr>
        <w:t xml:space="preserve">.  </w:t>
      </w:r>
      <w:r w:rsidR="002540D3">
        <w:rPr>
          <w:rFonts w:asciiTheme="majorHAnsi" w:hAnsiTheme="majorHAnsi" w:cstheme="majorHAnsi"/>
          <w:szCs w:val="24"/>
        </w:rPr>
        <w:t>Th</w:t>
      </w:r>
      <w:r w:rsidR="000E75DB">
        <w:rPr>
          <w:rFonts w:asciiTheme="majorHAnsi" w:hAnsiTheme="majorHAnsi" w:cstheme="majorHAnsi"/>
          <w:szCs w:val="24"/>
        </w:rPr>
        <w:t>is is an</w:t>
      </w:r>
      <w:r w:rsidR="002540D3">
        <w:rPr>
          <w:rFonts w:asciiTheme="majorHAnsi" w:hAnsiTheme="majorHAnsi" w:cstheme="majorHAnsi"/>
          <w:szCs w:val="24"/>
        </w:rPr>
        <w:t xml:space="preserve"> </w:t>
      </w:r>
      <w:r w:rsidR="00FF24AF">
        <w:rPr>
          <w:rFonts w:asciiTheme="majorHAnsi" w:hAnsiTheme="majorHAnsi" w:cstheme="majorHAnsi"/>
          <w:szCs w:val="24"/>
        </w:rPr>
        <w:t>alarming</w:t>
      </w:r>
      <w:r w:rsidR="002540D3">
        <w:rPr>
          <w:rFonts w:asciiTheme="majorHAnsi" w:hAnsiTheme="majorHAnsi" w:cstheme="majorHAnsi"/>
          <w:szCs w:val="24"/>
        </w:rPr>
        <w:t xml:space="preserve"> rate</w:t>
      </w:r>
      <w:r w:rsidR="0060749F">
        <w:rPr>
          <w:rFonts w:asciiTheme="majorHAnsi" w:hAnsiTheme="majorHAnsi" w:cstheme="majorHAnsi"/>
          <w:szCs w:val="24"/>
        </w:rPr>
        <w:t xml:space="preserve"> of climb</w:t>
      </w:r>
      <w:r w:rsidR="007C6D04">
        <w:rPr>
          <w:rFonts w:asciiTheme="majorHAnsi" w:hAnsiTheme="majorHAnsi" w:cstheme="majorHAnsi"/>
          <w:szCs w:val="24"/>
        </w:rPr>
        <w:t>,</w:t>
      </w:r>
      <w:r w:rsidR="000E75DB">
        <w:rPr>
          <w:rFonts w:asciiTheme="majorHAnsi" w:hAnsiTheme="majorHAnsi" w:cstheme="majorHAnsi"/>
          <w:szCs w:val="24"/>
        </w:rPr>
        <w:t xml:space="preserve"> </w:t>
      </w:r>
      <w:r w:rsidR="0060749F">
        <w:rPr>
          <w:rFonts w:asciiTheme="majorHAnsi" w:hAnsiTheme="majorHAnsi" w:cstheme="majorHAnsi"/>
          <w:szCs w:val="24"/>
        </w:rPr>
        <w:t xml:space="preserve">a </w:t>
      </w:r>
      <w:r w:rsidR="00F66AB3">
        <w:rPr>
          <w:rFonts w:asciiTheme="majorHAnsi" w:hAnsiTheme="majorHAnsi" w:cstheme="majorHAnsi"/>
          <w:szCs w:val="24"/>
        </w:rPr>
        <w:t>25% increase</w:t>
      </w:r>
      <w:r w:rsidR="00704460">
        <w:rPr>
          <w:rFonts w:asciiTheme="majorHAnsi" w:hAnsiTheme="majorHAnsi" w:cstheme="majorHAnsi"/>
          <w:szCs w:val="24"/>
        </w:rPr>
        <w:t xml:space="preserve"> </w:t>
      </w:r>
      <w:r w:rsidR="003D636D">
        <w:rPr>
          <w:rFonts w:asciiTheme="majorHAnsi" w:hAnsiTheme="majorHAnsi" w:cstheme="majorHAnsi"/>
          <w:szCs w:val="24"/>
        </w:rPr>
        <w:t xml:space="preserve">from </w:t>
      </w:r>
      <w:r w:rsidR="00F66AB3">
        <w:rPr>
          <w:rFonts w:asciiTheme="majorHAnsi" w:hAnsiTheme="majorHAnsi" w:cstheme="majorHAnsi"/>
          <w:szCs w:val="24"/>
        </w:rPr>
        <w:t xml:space="preserve">2024 </w:t>
      </w:r>
      <w:r w:rsidR="00FF24AF">
        <w:rPr>
          <w:rFonts w:asciiTheme="majorHAnsi" w:hAnsiTheme="majorHAnsi" w:cstheme="majorHAnsi"/>
          <w:szCs w:val="24"/>
        </w:rPr>
        <w:t>(i.e. 10,000</w:t>
      </w:r>
      <w:r w:rsidR="00FA6755">
        <w:rPr>
          <w:rFonts w:asciiTheme="majorHAnsi" w:hAnsiTheme="majorHAnsi" w:cstheme="majorHAnsi"/>
          <w:szCs w:val="24"/>
        </w:rPr>
        <w:t>+</w:t>
      </w:r>
      <w:r w:rsidR="00FF24AF">
        <w:rPr>
          <w:rFonts w:asciiTheme="majorHAnsi" w:hAnsiTheme="majorHAnsi" w:cstheme="majorHAnsi"/>
          <w:szCs w:val="24"/>
        </w:rPr>
        <w:t xml:space="preserve"> more tāngata</w:t>
      </w:r>
      <w:r w:rsidR="00D21FC3">
        <w:rPr>
          <w:rFonts w:asciiTheme="majorHAnsi" w:hAnsiTheme="majorHAnsi" w:cstheme="majorHAnsi"/>
          <w:szCs w:val="24"/>
        </w:rPr>
        <w:t xml:space="preserve"> </w:t>
      </w:r>
      <w:r w:rsidR="000E75DB">
        <w:rPr>
          <w:rFonts w:asciiTheme="majorHAnsi" w:hAnsiTheme="majorHAnsi" w:cstheme="majorHAnsi"/>
          <w:szCs w:val="24"/>
        </w:rPr>
        <w:t xml:space="preserve">Māori unemployed </w:t>
      </w:r>
      <w:r w:rsidR="00D21FC3">
        <w:rPr>
          <w:rFonts w:asciiTheme="majorHAnsi" w:hAnsiTheme="majorHAnsi" w:cstheme="majorHAnsi"/>
          <w:szCs w:val="24"/>
        </w:rPr>
        <w:t>within 15</w:t>
      </w:r>
      <w:r w:rsidR="00F6407A">
        <w:rPr>
          <w:rFonts w:asciiTheme="majorHAnsi" w:hAnsiTheme="majorHAnsi" w:cstheme="majorHAnsi"/>
          <w:szCs w:val="24"/>
        </w:rPr>
        <w:t xml:space="preserve"> months</w:t>
      </w:r>
      <w:r w:rsidR="00052E43">
        <w:rPr>
          <w:rFonts w:asciiTheme="majorHAnsi" w:hAnsiTheme="majorHAnsi" w:cstheme="majorHAnsi"/>
          <w:szCs w:val="24"/>
        </w:rPr>
        <w:t>)</w:t>
      </w:r>
      <w:r w:rsidR="00F6407A">
        <w:rPr>
          <w:rFonts w:asciiTheme="majorHAnsi" w:hAnsiTheme="majorHAnsi" w:cstheme="majorHAnsi"/>
          <w:szCs w:val="24"/>
        </w:rPr>
        <w:t>.</w:t>
      </w:r>
    </w:p>
    <w:p w14:paraId="6C566749" w14:textId="77777777" w:rsidR="00242067" w:rsidRDefault="00242067" w:rsidP="00242067">
      <w:pPr>
        <w:pStyle w:val="BodyText"/>
        <w:spacing w:before="120"/>
        <w:ind w:left="357"/>
        <w:rPr>
          <w:rFonts w:asciiTheme="majorHAnsi" w:hAnsiTheme="majorHAnsi" w:cstheme="majorHAnsi"/>
          <w:szCs w:val="24"/>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254"/>
        <w:gridCol w:w="2419"/>
        <w:gridCol w:w="2089"/>
      </w:tblGrid>
      <w:tr w:rsidR="001B345A" w:rsidRPr="00B554EE" w14:paraId="5C66574C" w14:textId="77777777" w:rsidTr="001B345A">
        <w:trPr>
          <w:jc w:val="center"/>
        </w:trPr>
        <w:tc>
          <w:tcPr>
            <w:tcW w:w="6762" w:type="dxa"/>
            <w:gridSpan w:val="3"/>
          </w:tcPr>
          <w:p w14:paraId="7D270135" w14:textId="77777777" w:rsidR="001B345A" w:rsidRPr="00B554EE" w:rsidRDefault="001B345A" w:rsidP="00B85FAF">
            <w:pPr>
              <w:jc w:val="center"/>
              <w:rPr>
                <w:rFonts w:ascii="Arial" w:hAnsi="Arial" w:cs="Arial"/>
                <w:b/>
                <w:bCs/>
                <w:lang w:val="mi-NZ"/>
              </w:rPr>
            </w:pPr>
            <w:r w:rsidRPr="00B554EE">
              <w:rPr>
                <w:rFonts w:ascii="Arial" w:hAnsi="Arial" w:cs="Arial"/>
                <w:b/>
                <w:bCs/>
                <w:lang w:val="mi-NZ"/>
              </w:rPr>
              <w:t>Māori Unemployment Trends</w:t>
            </w:r>
          </w:p>
        </w:tc>
      </w:tr>
      <w:tr w:rsidR="001B345A" w:rsidRPr="00B554EE" w14:paraId="4BFB04F6" w14:textId="77777777" w:rsidTr="001B345A">
        <w:trPr>
          <w:jc w:val="center"/>
        </w:trPr>
        <w:tc>
          <w:tcPr>
            <w:tcW w:w="2254" w:type="dxa"/>
          </w:tcPr>
          <w:p w14:paraId="5D2FE0FD" w14:textId="77777777" w:rsidR="001B345A" w:rsidRDefault="001B345A" w:rsidP="00B85FAF">
            <w:pPr>
              <w:rPr>
                <w:rFonts w:ascii="Arial" w:hAnsi="Arial" w:cs="Arial"/>
                <w:lang w:val="mi-NZ"/>
              </w:rPr>
            </w:pPr>
            <w:r>
              <w:rPr>
                <w:rFonts w:ascii="Arial" w:hAnsi="Arial" w:cs="Arial"/>
                <w:lang w:val="mi-NZ"/>
              </w:rPr>
              <w:t>Quarter ending</w:t>
            </w:r>
          </w:p>
        </w:tc>
        <w:tc>
          <w:tcPr>
            <w:tcW w:w="2419" w:type="dxa"/>
          </w:tcPr>
          <w:p w14:paraId="10D736B6" w14:textId="77777777" w:rsidR="001B345A" w:rsidRDefault="001B345A" w:rsidP="00B85FAF">
            <w:pPr>
              <w:rPr>
                <w:rFonts w:ascii="Arial" w:hAnsi="Arial" w:cs="Arial"/>
                <w:lang w:val="mi-NZ"/>
              </w:rPr>
            </w:pPr>
            <w:r>
              <w:rPr>
                <w:rFonts w:ascii="Arial" w:hAnsi="Arial" w:cs="Arial"/>
                <w:lang w:val="mi-NZ"/>
              </w:rPr>
              <w:t>Registered Unemployed: Māori</w:t>
            </w:r>
          </w:p>
        </w:tc>
        <w:tc>
          <w:tcPr>
            <w:tcW w:w="2089" w:type="dxa"/>
          </w:tcPr>
          <w:p w14:paraId="2B5A8DB4" w14:textId="77777777" w:rsidR="001B345A" w:rsidRDefault="001B345A" w:rsidP="00B85FAF">
            <w:pPr>
              <w:rPr>
                <w:rFonts w:ascii="Arial" w:hAnsi="Arial" w:cs="Arial"/>
                <w:lang w:val="mi-NZ"/>
              </w:rPr>
            </w:pPr>
            <w:r>
              <w:rPr>
                <w:rFonts w:ascii="Arial" w:hAnsi="Arial" w:cs="Arial"/>
                <w:lang w:val="mi-NZ"/>
              </w:rPr>
              <w:t xml:space="preserve">Percentage of all Māori Workers </w:t>
            </w:r>
          </w:p>
        </w:tc>
      </w:tr>
      <w:tr w:rsidR="00D30136" w:rsidRPr="00B554EE" w14:paraId="4A2EB545" w14:textId="77777777" w:rsidTr="001B345A">
        <w:trPr>
          <w:jc w:val="center"/>
        </w:trPr>
        <w:tc>
          <w:tcPr>
            <w:tcW w:w="2254" w:type="dxa"/>
          </w:tcPr>
          <w:p w14:paraId="49B31205" w14:textId="458F4215" w:rsidR="00D30136" w:rsidRDefault="003D636D" w:rsidP="00B85FAF">
            <w:pPr>
              <w:rPr>
                <w:rFonts w:ascii="Arial" w:hAnsi="Arial" w:cs="Arial"/>
                <w:lang w:val="mi-NZ"/>
              </w:rPr>
            </w:pPr>
            <w:r>
              <w:rPr>
                <w:rFonts w:ascii="Arial" w:hAnsi="Arial" w:cs="Arial"/>
                <w:lang w:val="mi-NZ"/>
              </w:rPr>
              <w:t>30 Sept 2024</w:t>
            </w:r>
          </w:p>
        </w:tc>
        <w:tc>
          <w:tcPr>
            <w:tcW w:w="2419" w:type="dxa"/>
          </w:tcPr>
          <w:p w14:paraId="75C73273" w14:textId="5B3CD5EC" w:rsidR="00D30136" w:rsidRDefault="003D636D" w:rsidP="00B85FAF">
            <w:pPr>
              <w:rPr>
                <w:rFonts w:ascii="Arial" w:hAnsi="Arial" w:cs="Arial"/>
                <w:lang w:val="mi-NZ"/>
              </w:rPr>
            </w:pPr>
            <w:r>
              <w:rPr>
                <w:rFonts w:ascii="Arial" w:hAnsi="Arial" w:cs="Arial"/>
                <w:lang w:val="mi-NZ"/>
              </w:rPr>
              <w:t>40,300</w:t>
            </w:r>
          </w:p>
        </w:tc>
        <w:tc>
          <w:tcPr>
            <w:tcW w:w="2089" w:type="dxa"/>
          </w:tcPr>
          <w:p w14:paraId="75E76C32" w14:textId="78AC27AB" w:rsidR="00D30136" w:rsidRDefault="003D636D" w:rsidP="00B85FAF">
            <w:pPr>
              <w:rPr>
                <w:rFonts w:ascii="Arial" w:hAnsi="Arial" w:cs="Arial"/>
                <w:lang w:val="mi-NZ"/>
              </w:rPr>
            </w:pPr>
            <w:r>
              <w:rPr>
                <w:rFonts w:ascii="Arial" w:hAnsi="Arial" w:cs="Arial"/>
                <w:lang w:val="mi-NZ"/>
              </w:rPr>
              <w:t>9.2%</w:t>
            </w:r>
          </w:p>
        </w:tc>
      </w:tr>
      <w:tr w:rsidR="001B345A" w:rsidRPr="00B554EE" w14:paraId="54236D13" w14:textId="77777777" w:rsidTr="001B345A">
        <w:trPr>
          <w:jc w:val="center"/>
        </w:trPr>
        <w:tc>
          <w:tcPr>
            <w:tcW w:w="2254" w:type="dxa"/>
          </w:tcPr>
          <w:p w14:paraId="77FA31A6" w14:textId="77777777" w:rsidR="001B345A" w:rsidRPr="00B554EE" w:rsidRDefault="001B345A" w:rsidP="00B85FAF">
            <w:pPr>
              <w:rPr>
                <w:rFonts w:ascii="Arial" w:hAnsi="Arial" w:cs="Arial"/>
                <w:lang w:val="mi-NZ"/>
              </w:rPr>
            </w:pPr>
            <w:r>
              <w:rPr>
                <w:rFonts w:ascii="Arial" w:hAnsi="Arial" w:cs="Arial"/>
                <w:lang w:val="mi-NZ"/>
              </w:rPr>
              <w:t>31 Dec 2024</w:t>
            </w:r>
          </w:p>
        </w:tc>
        <w:tc>
          <w:tcPr>
            <w:tcW w:w="2419" w:type="dxa"/>
          </w:tcPr>
          <w:p w14:paraId="544F96CE" w14:textId="77777777" w:rsidR="001B345A" w:rsidRPr="00B554EE" w:rsidRDefault="001B345A" w:rsidP="00B85FAF">
            <w:pPr>
              <w:rPr>
                <w:rFonts w:ascii="Arial" w:hAnsi="Arial" w:cs="Arial"/>
                <w:lang w:val="mi-NZ"/>
              </w:rPr>
            </w:pPr>
            <w:r>
              <w:rPr>
                <w:rFonts w:ascii="Arial" w:hAnsi="Arial" w:cs="Arial"/>
                <w:lang w:val="mi-NZ"/>
              </w:rPr>
              <w:t>42,700</w:t>
            </w:r>
          </w:p>
        </w:tc>
        <w:tc>
          <w:tcPr>
            <w:tcW w:w="2089" w:type="dxa"/>
          </w:tcPr>
          <w:p w14:paraId="0C592D16" w14:textId="77777777" w:rsidR="001B345A" w:rsidRPr="00B554EE" w:rsidRDefault="001B345A" w:rsidP="00B85FAF">
            <w:pPr>
              <w:rPr>
                <w:rFonts w:ascii="Arial" w:hAnsi="Arial" w:cs="Arial"/>
                <w:lang w:val="mi-NZ"/>
              </w:rPr>
            </w:pPr>
            <w:r>
              <w:rPr>
                <w:rFonts w:ascii="Arial" w:hAnsi="Arial" w:cs="Arial"/>
                <w:lang w:val="mi-NZ"/>
              </w:rPr>
              <w:t>9.7%</w:t>
            </w:r>
          </w:p>
        </w:tc>
      </w:tr>
      <w:tr w:rsidR="001B345A" w:rsidRPr="00B554EE" w14:paraId="338F2B24" w14:textId="77777777" w:rsidTr="001B345A">
        <w:trPr>
          <w:jc w:val="center"/>
        </w:trPr>
        <w:tc>
          <w:tcPr>
            <w:tcW w:w="2254" w:type="dxa"/>
          </w:tcPr>
          <w:p w14:paraId="6E1C41B3" w14:textId="77777777" w:rsidR="001B345A" w:rsidRPr="00B554EE" w:rsidRDefault="001B345A" w:rsidP="00B85FAF">
            <w:pPr>
              <w:rPr>
                <w:rFonts w:ascii="Arial" w:hAnsi="Arial" w:cs="Arial"/>
                <w:lang w:val="mi-NZ"/>
              </w:rPr>
            </w:pPr>
            <w:r>
              <w:rPr>
                <w:rFonts w:ascii="Arial" w:hAnsi="Arial" w:cs="Arial"/>
                <w:lang w:val="mi-NZ"/>
              </w:rPr>
              <w:t>31 March 2025</w:t>
            </w:r>
          </w:p>
        </w:tc>
        <w:tc>
          <w:tcPr>
            <w:tcW w:w="2419" w:type="dxa"/>
          </w:tcPr>
          <w:p w14:paraId="4D115B06" w14:textId="77777777" w:rsidR="001B345A" w:rsidRPr="00B554EE" w:rsidRDefault="001B345A" w:rsidP="00B85FAF">
            <w:pPr>
              <w:rPr>
                <w:rFonts w:ascii="Arial" w:hAnsi="Arial" w:cs="Arial"/>
                <w:lang w:val="mi-NZ"/>
              </w:rPr>
            </w:pPr>
            <w:r>
              <w:rPr>
                <w:rFonts w:ascii="Arial" w:hAnsi="Arial" w:cs="Arial"/>
                <w:lang w:val="mi-NZ"/>
              </w:rPr>
              <w:t>46,900</w:t>
            </w:r>
          </w:p>
        </w:tc>
        <w:tc>
          <w:tcPr>
            <w:tcW w:w="2089" w:type="dxa"/>
          </w:tcPr>
          <w:p w14:paraId="2DDDDDB5" w14:textId="77777777" w:rsidR="001B345A" w:rsidRPr="00B554EE" w:rsidRDefault="001B345A" w:rsidP="00B85FAF">
            <w:pPr>
              <w:rPr>
                <w:rFonts w:ascii="Arial" w:hAnsi="Arial" w:cs="Arial"/>
                <w:lang w:val="mi-NZ"/>
              </w:rPr>
            </w:pPr>
            <w:r>
              <w:rPr>
                <w:rFonts w:ascii="Arial" w:hAnsi="Arial" w:cs="Arial"/>
                <w:lang w:val="mi-NZ"/>
              </w:rPr>
              <w:t>10.5%</w:t>
            </w:r>
          </w:p>
        </w:tc>
      </w:tr>
      <w:tr w:rsidR="001B345A" w:rsidRPr="00B554EE" w14:paraId="206D824C" w14:textId="77777777" w:rsidTr="001B345A">
        <w:trPr>
          <w:jc w:val="center"/>
        </w:trPr>
        <w:tc>
          <w:tcPr>
            <w:tcW w:w="2254" w:type="dxa"/>
          </w:tcPr>
          <w:p w14:paraId="1676DB5F" w14:textId="77777777" w:rsidR="001B345A" w:rsidRPr="00B554EE" w:rsidRDefault="001B345A" w:rsidP="00B85FAF">
            <w:pPr>
              <w:rPr>
                <w:rFonts w:ascii="Arial" w:hAnsi="Arial" w:cs="Arial"/>
                <w:lang w:val="mi-NZ"/>
              </w:rPr>
            </w:pPr>
            <w:r>
              <w:rPr>
                <w:rFonts w:ascii="Arial" w:hAnsi="Arial" w:cs="Arial"/>
                <w:lang w:val="mi-NZ"/>
              </w:rPr>
              <w:lastRenderedPageBreak/>
              <w:t>30 June 2025</w:t>
            </w:r>
          </w:p>
        </w:tc>
        <w:tc>
          <w:tcPr>
            <w:tcW w:w="2419" w:type="dxa"/>
          </w:tcPr>
          <w:p w14:paraId="68CA9670" w14:textId="77777777" w:rsidR="001B345A" w:rsidRPr="00B554EE" w:rsidRDefault="001B345A" w:rsidP="00B85FAF">
            <w:pPr>
              <w:rPr>
                <w:rFonts w:ascii="Arial" w:hAnsi="Arial" w:cs="Arial"/>
                <w:lang w:val="mi-NZ"/>
              </w:rPr>
            </w:pPr>
            <w:r>
              <w:rPr>
                <w:rFonts w:ascii="Arial" w:hAnsi="Arial" w:cs="Arial"/>
                <w:lang w:val="mi-NZ"/>
              </w:rPr>
              <w:t>43,300</w:t>
            </w:r>
          </w:p>
        </w:tc>
        <w:tc>
          <w:tcPr>
            <w:tcW w:w="2089" w:type="dxa"/>
          </w:tcPr>
          <w:p w14:paraId="3EFA391A" w14:textId="77777777" w:rsidR="001B345A" w:rsidRPr="00B554EE" w:rsidRDefault="001B345A" w:rsidP="00B85FAF">
            <w:pPr>
              <w:rPr>
                <w:rFonts w:ascii="Arial" w:hAnsi="Arial" w:cs="Arial"/>
                <w:lang w:val="mi-NZ"/>
              </w:rPr>
            </w:pPr>
            <w:r>
              <w:rPr>
                <w:rFonts w:ascii="Arial" w:hAnsi="Arial" w:cs="Arial"/>
                <w:lang w:val="mi-NZ"/>
              </w:rPr>
              <w:t>10%</w:t>
            </w:r>
          </w:p>
        </w:tc>
      </w:tr>
      <w:tr w:rsidR="001B345A" w:rsidRPr="00B554EE" w14:paraId="0096EF4D" w14:textId="77777777" w:rsidTr="001B345A">
        <w:trPr>
          <w:jc w:val="center"/>
        </w:trPr>
        <w:tc>
          <w:tcPr>
            <w:tcW w:w="2254" w:type="dxa"/>
          </w:tcPr>
          <w:p w14:paraId="242C6E02" w14:textId="77777777" w:rsidR="001B345A" w:rsidRDefault="001B345A" w:rsidP="00B85FAF">
            <w:pPr>
              <w:rPr>
                <w:rFonts w:ascii="Arial" w:hAnsi="Arial" w:cs="Arial"/>
                <w:lang w:val="mi-NZ"/>
              </w:rPr>
            </w:pPr>
            <w:r>
              <w:rPr>
                <w:rFonts w:ascii="Arial" w:hAnsi="Arial" w:cs="Arial"/>
                <w:lang w:val="mi-NZ"/>
              </w:rPr>
              <w:t>30 Sept 2025</w:t>
            </w:r>
          </w:p>
        </w:tc>
        <w:tc>
          <w:tcPr>
            <w:tcW w:w="2419" w:type="dxa"/>
          </w:tcPr>
          <w:p w14:paraId="578518BE" w14:textId="77777777" w:rsidR="001B345A" w:rsidRPr="00B554EE" w:rsidRDefault="001B345A" w:rsidP="00B85FAF">
            <w:pPr>
              <w:rPr>
                <w:rFonts w:ascii="Arial" w:hAnsi="Arial" w:cs="Arial"/>
                <w:lang w:val="mi-NZ"/>
              </w:rPr>
            </w:pPr>
            <w:r>
              <w:rPr>
                <w:rFonts w:ascii="Arial" w:hAnsi="Arial" w:cs="Arial"/>
                <w:lang w:val="mi-NZ"/>
              </w:rPr>
              <w:t>46,000</w:t>
            </w:r>
          </w:p>
        </w:tc>
        <w:tc>
          <w:tcPr>
            <w:tcW w:w="2089" w:type="dxa"/>
          </w:tcPr>
          <w:p w14:paraId="28131EF2" w14:textId="77777777" w:rsidR="001B345A" w:rsidRPr="00B554EE" w:rsidRDefault="001B345A" w:rsidP="00B85FAF">
            <w:pPr>
              <w:rPr>
                <w:rFonts w:ascii="Arial" w:hAnsi="Arial" w:cs="Arial"/>
                <w:lang w:val="mi-NZ"/>
              </w:rPr>
            </w:pPr>
            <w:r>
              <w:rPr>
                <w:rFonts w:ascii="Arial" w:hAnsi="Arial" w:cs="Arial"/>
                <w:lang w:val="mi-NZ"/>
              </w:rPr>
              <w:t>10.5%</w:t>
            </w:r>
          </w:p>
        </w:tc>
      </w:tr>
      <w:tr w:rsidR="001B345A" w:rsidRPr="00B554EE" w14:paraId="3EF326BE" w14:textId="77777777" w:rsidTr="001B345A">
        <w:trPr>
          <w:jc w:val="center"/>
        </w:trPr>
        <w:tc>
          <w:tcPr>
            <w:tcW w:w="2254" w:type="dxa"/>
          </w:tcPr>
          <w:p w14:paraId="39671818" w14:textId="77777777" w:rsidR="001B345A" w:rsidRPr="00BA4658" w:rsidRDefault="001B345A" w:rsidP="00B85FAF">
            <w:pPr>
              <w:rPr>
                <w:rFonts w:ascii="Arial" w:hAnsi="Arial" w:cs="Arial"/>
                <w:b/>
                <w:bCs/>
                <w:lang w:val="mi-NZ"/>
              </w:rPr>
            </w:pPr>
            <w:r w:rsidRPr="00BA4658">
              <w:rPr>
                <w:rFonts w:ascii="Arial" w:hAnsi="Arial" w:cs="Arial"/>
                <w:b/>
                <w:bCs/>
                <w:lang w:val="mi-NZ"/>
              </w:rPr>
              <w:t>31 Dec 2025</w:t>
            </w:r>
          </w:p>
        </w:tc>
        <w:tc>
          <w:tcPr>
            <w:tcW w:w="2419" w:type="dxa"/>
          </w:tcPr>
          <w:p w14:paraId="43141042" w14:textId="77777777" w:rsidR="001B345A" w:rsidRPr="00BA4658" w:rsidRDefault="001B345A" w:rsidP="00B85FAF">
            <w:pPr>
              <w:rPr>
                <w:rFonts w:ascii="Arial" w:hAnsi="Arial" w:cs="Arial"/>
                <w:b/>
                <w:bCs/>
                <w:lang w:val="mi-NZ"/>
              </w:rPr>
            </w:pPr>
            <w:r w:rsidRPr="00BA4658">
              <w:rPr>
                <w:rFonts w:ascii="Arial" w:hAnsi="Arial" w:cs="Arial"/>
                <w:b/>
                <w:bCs/>
                <w:lang w:val="mi-NZ"/>
              </w:rPr>
              <w:t>50,800</w:t>
            </w:r>
          </w:p>
        </w:tc>
        <w:tc>
          <w:tcPr>
            <w:tcW w:w="2089" w:type="dxa"/>
          </w:tcPr>
          <w:p w14:paraId="73C09A7A" w14:textId="77777777" w:rsidR="001B345A" w:rsidRPr="00BA4658" w:rsidRDefault="001B345A" w:rsidP="00B85FAF">
            <w:pPr>
              <w:rPr>
                <w:rFonts w:ascii="Arial" w:hAnsi="Arial" w:cs="Arial"/>
                <w:b/>
                <w:bCs/>
                <w:lang w:val="mi-NZ"/>
              </w:rPr>
            </w:pPr>
            <w:r w:rsidRPr="00BA4658">
              <w:rPr>
                <w:rFonts w:ascii="Arial" w:hAnsi="Arial" w:cs="Arial"/>
                <w:b/>
                <w:bCs/>
                <w:lang w:val="mi-NZ"/>
              </w:rPr>
              <w:t>11.2%</w:t>
            </w:r>
          </w:p>
        </w:tc>
      </w:tr>
    </w:tbl>
    <w:p w14:paraId="6A6F91EC" w14:textId="2BD8BD74" w:rsidR="00283E21" w:rsidRDefault="00283E21" w:rsidP="00B85FAF">
      <w:pPr>
        <w:pStyle w:val="BodyText"/>
        <w:numPr>
          <w:ilvl w:val="0"/>
          <w:numId w:val="5"/>
        </w:numPr>
        <w:spacing w:before="120"/>
        <w:ind w:left="357" w:hanging="357"/>
        <w:rPr>
          <w:rFonts w:asciiTheme="majorHAnsi" w:hAnsiTheme="majorHAnsi" w:cstheme="majorHAnsi"/>
          <w:szCs w:val="24"/>
        </w:rPr>
      </w:pPr>
      <w:r w:rsidRPr="00BA4658">
        <w:rPr>
          <w:rFonts w:asciiTheme="majorHAnsi" w:hAnsiTheme="majorHAnsi" w:cstheme="majorHAnsi"/>
          <w:szCs w:val="24"/>
        </w:rPr>
        <w:t xml:space="preserve"> </w:t>
      </w:r>
      <w:r w:rsidR="00BA4658" w:rsidRPr="00BA4658">
        <w:rPr>
          <w:rFonts w:asciiTheme="majorHAnsi" w:hAnsiTheme="majorHAnsi" w:cstheme="majorHAnsi"/>
          <w:szCs w:val="24"/>
        </w:rPr>
        <w:t xml:space="preserve">Moreover, as </w:t>
      </w:r>
      <w:r w:rsidRPr="00BA4658">
        <w:rPr>
          <w:rFonts w:asciiTheme="majorHAnsi" w:hAnsiTheme="majorHAnsi" w:cstheme="majorHAnsi"/>
          <w:szCs w:val="24"/>
        </w:rPr>
        <w:t>we regularly advise</w:t>
      </w:r>
      <w:r w:rsidR="00BA4658">
        <w:rPr>
          <w:rFonts w:asciiTheme="majorHAnsi" w:hAnsiTheme="majorHAnsi" w:cstheme="majorHAnsi"/>
          <w:szCs w:val="24"/>
        </w:rPr>
        <w:t xml:space="preserve"> </w:t>
      </w:r>
      <w:r w:rsidRPr="00BA4658">
        <w:rPr>
          <w:rFonts w:asciiTheme="majorHAnsi" w:hAnsiTheme="majorHAnsi" w:cstheme="majorHAnsi"/>
          <w:szCs w:val="24"/>
        </w:rPr>
        <w:t>in an era of part-time and/or casual employment, perhaps a more useful measure of workforce health is the underutilisation rate.  This is the combined rate of fully unemployed and underemployed (inclusive of those people who need more hours of work and are available to do so)</w:t>
      </w:r>
      <w:r>
        <w:rPr>
          <w:rStyle w:val="FootnoteReference"/>
          <w:rFonts w:asciiTheme="majorHAnsi" w:hAnsiTheme="majorHAnsi" w:cstheme="majorHAnsi"/>
          <w:szCs w:val="24"/>
        </w:rPr>
        <w:footnoteReference w:id="2"/>
      </w:r>
      <w:r w:rsidRPr="00BA4658">
        <w:rPr>
          <w:rFonts w:asciiTheme="majorHAnsi" w:hAnsiTheme="majorHAnsi" w:cstheme="majorHAnsi"/>
          <w:szCs w:val="24"/>
        </w:rPr>
        <w:t>. For Māori, the underutilisation rate is now up to 21.</w:t>
      </w:r>
      <w:r w:rsidR="00C35558">
        <w:rPr>
          <w:rFonts w:asciiTheme="majorHAnsi" w:hAnsiTheme="majorHAnsi" w:cstheme="majorHAnsi"/>
          <w:szCs w:val="24"/>
        </w:rPr>
        <w:t>8</w:t>
      </w:r>
      <w:r w:rsidRPr="00BA4658">
        <w:rPr>
          <w:rFonts w:asciiTheme="majorHAnsi" w:hAnsiTheme="majorHAnsi" w:cstheme="majorHAnsi"/>
          <w:szCs w:val="24"/>
        </w:rPr>
        <w:t>%.  That is 9</w:t>
      </w:r>
      <w:r w:rsidR="00C35558">
        <w:rPr>
          <w:rFonts w:asciiTheme="majorHAnsi" w:hAnsiTheme="majorHAnsi" w:cstheme="majorHAnsi"/>
          <w:szCs w:val="24"/>
        </w:rPr>
        <w:t>8</w:t>
      </w:r>
      <w:r w:rsidRPr="00BA4658">
        <w:rPr>
          <w:rFonts w:asciiTheme="majorHAnsi" w:hAnsiTheme="majorHAnsi" w:cstheme="majorHAnsi"/>
          <w:szCs w:val="24"/>
        </w:rPr>
        <w:t>,</w:t>
      </w:r>
      <w:r w:rsidR="00C35558">
        <w:rPr>
          <w:rFonts w:asciiTheme="majorHAnsi" w:hAnsiTheme="majorHAnsi" w:cstheme="majorHAnsi"/>
          <w:szCs w:val="24"/>
        </w:rPr>
        <w:t>9</w:t>
      </w:r>
      <w:r w:rsidRPr="00BA4658">
        <w:rPr>
          <w:rFonts w:asciiTheme="majorHAnsi" w:hAnsiTheme="majorHAnsi" w:cstheme="majorHAnsi"/>
          <w:szCs w:val="24"/>
        </w:rPr>
        <w:t>00 tāngata Māori needing some or more work to make ends meet for their respective household whānau (</w:t>
      </w:r>
      <w:r w:rsidR="009D36D6">
        <w:rPr>
          <w:rFonts w:asciiTheme="majorHAnsi" w:hAnsiTheme="majorHAnsi" w:cstheme="majorHAnsi"/>
          <w:szCs w:val="24"/>
        </w:rPr>
        <w:t xml:space="preserve">circa </w:t>
      </w:r>
      <w:r w:rsidR="009D36D6" w:rsidRPr="00E13163">
        <w:rPr>
          <w:rFonts w:asciiTheme="majorHAnsi" w:hAnsiTheme="majorHAnsi" w:cstheme="majorHAnsi"/>
          <w:szCs w:val="24"/>
          <w:u w:val="single"/>
        </w:rPr>
        <w:t>13</w:t>
      </w:r>
      <w:r w:rsidR="0097068B" w:rsidRPr="00E13163">
        <w:rPr>
          <w:rFonts w:asciiTheme="majorHAnsi" w:hAnsiTheme="majorHAnsi" w:cstheme="majorHAnsi"/>
          <w:szCs w:val="24"/>
          <w:u w:val="single"/>
        </w:rPr>
        <w:t>,</w:t>
      </w:r>
      <w:r w:rsidR="00A64B84" w:rsidRPr="00E13163">
        <w:rPr>
          <w:rFonts w:asciiTheme="majorHAnsi" w:hAnsiTheme="majorHAnsi" w:cstheme="majorHAnsi"/>
          <w:szCs w:val="24"/>
          <w:u w:val="single"/>
        </w:rPr>
        <w:t>0</w:t>
      </w:r>
      <w:r w:rsidRPr="00E13163">
        <w:rPr>
          <w:rFonts w:asciiTheme="majorHAnsi" w:hAnsiTheme="majorHAnsi" w:cstheme="majorHAnsi"/>
          <w:szCs w:val="24"/>
          <w:u w:val="single"/>
        </w:rPr>
        <w:t>00</w:t>
      </w:r>
      <w:r w:rsidRPr="00BA4658">
        <w:rPr>
          <w:rFonts w:asciiTheme="majorHAnsi" w:hAnsiTheme="majorHAnsi" w:cstheme="majorHAnsi"/>
          <w:szCs w:val="24"/>
        </w:rPr>
        <w:t xml:space="preserve"> more than </w:t>
      </w:r>
      <w:r w:rsidR="006825BF">
        <w:rPr>
          <w:rFonts w:asciiTheme="majorHAnsi" w:hAnsiTheme="majorHAnsi" w:cstheme="majorHAnsi"/>
          <w:szCs w:val="24"/>
        </w:rPr>
        <w:t>a year ago</w:t>
      </w:r>
      <w:r w:rsidR="00290A3D">
        <w:rPr>
          <w:rFonts w:asciiTheme="majorHAnsi" w:hAnsiTheme="majorHAnsi" w:cstheme="majorHAnsi"/>
          <w:szCs w:val="24"/>
        </w:rPr>
        <w:t>.</w:t>
      </w:r>
      <w:r w:rsidRPr="00BA4658">
        <w:rPr>
          <w:rFonts w:asciiTheme="majorHAnsi" w:hAnsiTheme="majorHAnsi" w:cstheme="majorHAnsi"/>
          <w:szCs w:val="24"/>
        </w:rPr>
        <w:t>)  By comparison, the New Zealand overall under-utilisation rate is 12.9%.</w:t>
      </w:r>
      <w:r w:rsidR="00B06FAE">
        <w:rPr>
          <w:rFonts w:asciiTheme="majorHAnsi" w:hAnsiTheme="majorHAnsi" w:cstheme="majorHAnsi"/>
          <w:szCs w:val="24"/>
        </w:rPr>
        <w:t xml:space="preserve">  </w:t>
      </w:r>
      <w:proofErr w:type="gramStart"/>
      <w:r w:rsidR="00B06FAE">
        <w:rPr>
          <w:rFonts w:asciiTheme="majorHAnsi" w:hAnsiTheme="majorHAnsi" w:cstheme="majorHAnsi"/>
          <w:szCs w:val="24"/>
        </w:rPr>
        <w:t>Again</w:t>
      </w:r>
      <w:proofErr w:type="gramEnd"/>
      <w:r w:rsidR="00B06FAE">
        <w:rPr>
          <w:rFonts w:asciiTheme="majorHAnsi" w:hAnsiTheme="majorHAnsi" w:cstheme="majorHAnsi"/>
          <w:szCs w:val="24"/>
        </w:rPr>
        <w:t xml:space="preserve"> the growth is staggering.</w:t>
      </w:r>
    </w:p>
    <w:p w14:paraId="2F578841" w14:textId="77777777" w:rsidR="00242067" w:rsidRDefault="00242067" w:rsidP="00242067">
      <w:pPr>
        <w:pStyle w:val="BodyText"/>
        <w:spacing w:before="120"/>
        <w:ind w:left="357"/>
        <w:rPr>
          <w:rFonts w:asciiTheme="majorHAnsi" w:hAnsiTheme="majorHAnsi" w:cstheme="majorHAnsi"/>
          <w:szCs w:val="24"/>
        </w:rPr>
      </w:pPr>
    </w:p>
    <w:tbl>
      <w:tblPr>
        <w:tblStyle w:val="TableGrid"/>
        <w:tblW w:w="0" w:type="auto"/>
        <w:jc w:val="center"/>
        <w:tblLook w:val="04A0" w:firstRow="1" w:lastRow="0" w:firstColumn="1" w:lastColumn="0" w:noHBand="0" w:noVBand="1"/>
      </w:tblPr>
      <w:tblGrid>
        <w:gridCol w:w="2254"/>
        <w:gridCol w:w="2254"/>
        <w:gridCol w:w="2254"/>
      </w:tblGrid>
      <w:tr w:rsidR="00F00131" w:rsidRPr="00B554EE" w14:paraId="05DB5C23" w14:textId="77777777" w:rsidTr="00F00131">
        <w:trPr>
          <w:jc w:val="center"/>
        </w:trPr>
        <w:tc>
          <w:tcPr>
            <w:tcW w:w="6762" w:type="dxa"/>
            <w:gridSpan w:val="3"/>
            <w:tcBorders>
              <w:left w:val="nil"/>
              <w:right w:val="nil"/>
            </w:tcBorders>
          </w:tcPr>
          <w:p w14:paraId="14D68C91" w14:textId="77777777" w:rsidR="00F00131" w:rsidRPr="00B554EE" w:rsidRDefault="00F00131" w:rsidP="00B85FAF">
            <w:pPr>
              <w:jc w:val="center"/>
              <w:rPr>
                <w:rFonts w:ascii="Arial" w:hAnsi="Arial" w:cs="Arial"/>
                <w:b/>
                <w:bCs/>
                <w:lang w:val="mi-NZ"/>
              </w:rPr>
            </w:pPr>
            <w:r w:rsidRPr="00B554EE">
              <w:rPr>
                <w:rFonts w:ascii="Arial" w:hAnsi="Arial" w:cs="Arial"/>
                <w:b/>
                <w:bCs/>
                <w:lang w:val="mi-NZ"/>
              </w:rPr>
              <w:t>Māori Labour Force Underutilisation Trends</w:t>
            </w:r>
          </w:p>
        </w:tc>
      </w:tr>
      <w:tr w:rsidR="00F00131" w:rsidRPr="00B554EE" w14:paraId="0134F8A9" w14:textId="77777777" w:rsidTr="00F00131">
        <w:trPr>
          <w:jc w:val="center"/>
        </w:trPr>
        <w:tc>
          <w:tcPr>
            <w:tcW w:w="2254" w:type="dxa"/>
            <w:tcBorders>
              <w:left w:val="nil"/>
            </w:tcBorders>
          </w:tcPr>
          <w:p w14:paraId="4B6A6CCD" w14:textId="77777777" w:rsidR="00F00131" w:rsidRPr="00B554EE" w:rsidRDefault="00F00131" w:rsidP="00B85FAF">
            <w:pPr>
              <w:rPr>
                <w:rFonts w:ascii="Arial" w:hAnsi="Arial" w:cs="Arial"/>
                <w:lang w:val="mi-NZ"/>
              </w:rPr>
            </w:pPr>
            <w:r>
              <w:rPr>
                <w:rFonts w:ascii="Arial" w:hAnsi="Arial" w:cs="Arial"/>
                <w:lang w:val="mi-NZ"/>
              </w:rPr>
              <w:t>Quarter ending</w:t>
            </w:r>
          </w:p>
        </w:tc>
        <w:tc>
          <w:tcPr>
            <w:tcW w:w="2254" w:type="dxa"/>
          </w:tcPr>
          <w:p w14:paraId="4CDCD641" w14:textId="77777777" w:rsidR="00F00131" w:rsidRDefault="00F00131" w:rsidP="00B85FAF">
            <w:pPr>
              <w:rPr>
                <w:rFonts w:ascii="Arial" w:hAnsi="Arial" w:cs="Arial"/>
                <w:lang w:val="mi-NZ"/>
              </w:rPr>
            </w:pPr>
            <w:r>
              <w:rPr>
                <w:rFonts w:ascii="Arial" w:hAnsi="Arial" w:cs="Arial"/>
                <w:lang w:val="mi-NZ"/>
              </w:rPr>
              <w:t>Underutilisation:</w:t>
            </w:r>
          </w:p>
          <w:p w14:paraId="4F145706" w14:textId="77777777" w:rsidR="00F00131" w:rsidRDefault="00F00131" w:rsidP="00B85FAF">
            <w:pPr>
              <w:rPr>
                <w:rFonts w:ascii="Arial" w:hAnsi="Arial" w:cs="Arial"/>
                <w:lang w:val="mi-NZ"/>
              </w:rPr>
            </w:pPr>
            <w:r>
              <w:rPr>
                <w:rFonts w:ascii="Arial" w:hAnsi="Arial" w:cs="Arial"/>
                <w:lang w:val="mi-NZ"/>
              </w:rPr>
              <w:t xml:space="preserve">Tāngata Māori </w:t>
            </w:r>
          </w:p>
        </w:tc>
        <w:tc>
          <w:tcPr>
            <w:tcW w:w="2254" w:type="dxa"/>
            <w:tcBorders>
              <w:right w:val="nil"/>
            </w:tcBorders>
          </w:tcPr>
          <w:p w14:paraId="5A5B7218" w14:textId="77777777" w:rsidR="00F00131" w:rsidRDefault="00F00131" w:rsidP="00B85FAF">
            <w:pPr>
              <w:rPr>
                <w:rFonts w:ascii="Arial" w:hAnsi="Arial" w:cs="Arial"/>
                <w:lang w:val="mi-NZ"/>
              </w:rPr>
            </w:pPr>
            <w:r>
              <w:rPr>
                <w:rFonts w:ascii="Arial" w:hAnsi="Arial" w:cs="Arial"/>
                <w:lang w:val="mi-NZ"/>
              </w:rPr>
              <w:t>Percentage of all Māori Workers</w:t>
            </w:r>
          </w:p>
        </w:tc>
      </w:tr>
      <w:tr w:rsidR="00F00131" w:rsidRPr="00B554EE" w14:paraId="59ED3007" w14:textId="77777777" w:rsidTr="00F00131">
        <w:trPr>
          <w:jc w:val="center"/>
        </w:trPr>
        <w:tc>
          <w:tcPr>
            <w:tcW w:w="2254" w:type="dxa"/>
            <w:tcBorders>
              <w:left w:val="nil"/>
            </w:tcBorders>
          </w:tcPr>
          <w:p w14:paraId="68341B1F" w14:textId="77777777" w:rsidR="00F00131" w:rsidRPr="00B554EE" w:rsidRDefault="00F00131" w:rsidP="00B85FAF">
            <w:pPr>
              <w:rPr>
                <w:rFonts w:ascii="Arial" w:hAnsi="Arial" w:cs="Arial"/>
                <w:lang w:val="mi-NZ"/>
              </w:rPr>
            </w:pPr>
            <w:r>
              <w:rPr>
                <w:rFonts w:ascii="Arial" w:hAnsi="Arial" w:cs="Arial"/>
                <w:lang w:val="mi-NZ"/>
              </w:rPr>
              <w:t>30 Sept 2024</w:t>
            </w:r>
          </w:p>
        </w:tc>
        <w:tc>
          <w:tcPr>
            <w:tcW w:w="2254" w:type="dxa"/>
          </w:tcPr>
          <w:p w14:paraId="32016927" w14:textId="77777777" w:rsidR="00F00131" w:rsidRPr="00B554EE" w:rsidRDefault="00F00131" w:rsidP="00B85FAF">
            <w:pPr>
              <w:rPr>
                <w:rFonts w:ascii="Arial" w:hAnsi="Arial" w:cs="Arial"/>
                <w:lang w:val="mi-NZ"/>
              </w:rPr>
            </w:pPr>
            <w:r>
              <w:rPr>
                <w:rFonts w:ascii="Arial" w:hAnsi="Arial" w:cs="Arial"/>
                <w:lang w:val="mi-NZ"/>
              </w:rPr>
              <w:t>84,000</w:t>
            </w:r>
          </w:p>
        </w:tc>
        <w:tc>
          <w:tcPr>
            <w:tcW w:w="2254" w:type="dxa"/>
            <w:tcBorders>
              <w:right w:val="nil"/>
            </w:tcBorders>
          </w:tcPr>
          <w:p w14:paraId="7B2BC9E4" w14:textId="77777777" w:rsidR="00F00131" w:rsidRPr="00B554EE" w:rsidRDefault="00F00131" w:rsidP="00B85FAF">
            <w:pPr>
              <w:rPr>
                <w:rFonts w:ascii="Arial" w:hAnsi="Arial" w:cs="Arial"/>
                <w:lang w:val="mi-NZ"/>
              </w:rPr>
            </w:pPr>
            <w:r>
              <w:rPr>
                <w:rFonts w:ascii="Arial" w:hAnsi="Arial" w:cs="Arial"/>
                <w:lang w:val="mi-NZ"/>
              </w:rPr>
              <w:t>19.1%</w:t>
            </w:r>
          </w:p>
        </w:tc>
      </w:tr>
      <w:tr w:rsidR="00F00131" w:rsidRPr="00B554EE" w14:paraId="419DCD2C" w14:textId="77777777" w:rsidTr="00F00131">
        <w:trPr>
          <w:jc w:val="center"/>
        </w:trPr>
        <w:tc>
          <w:tcPr>
            <w:tcW w:w="2254" w:type="dxa"/>
            <w:tcBorders>
              <w:left w:val="nil"/>
            </w:tcBorders>
          </w:tcPr>
          <w:p w14:paraId="7B5874A6" w14:textId="77777777" w:rsidR="00F00131" w:rsidRDefault="00F00131" w:rsidP="00B85FAF">
            <w:pPr>
              <w:rPr>
                <w:rFonts w:ascii="Arial" w:hAnsi="Arial" w:cs="Arial"/>
                <w:lang w:val="mi-NZ"/>
              </w:rPr>
            </w:pPr>
            <w:r>
              <w:rPr>
                <w:rFonts w:ascii="Arial" w:hAnsi="Arial" w:cs="Arial"/>
                <w:lang w:val="mi-NZ"/>
              </w:rPr>
              <w:t>31 Dec 2024</w:t>
            </w:r>
          </w:p>
        </w:tc>
        <w:tc>
          <w:tcPr>
            <w:tcW w:w="2254" w:type="dxa"/>
          </w:tcPr>
          <w:p w14:paraId="0B800B07" w14:textId="77777777" w:rsidR="00F00131" w:rsidRDefault="00F00131" w:rsidP="00B85FAF">
            <w:pPr>
              <w:rPr>
                <w:rFonts w:ascii="Arial" w:hAnsi="Arial" w:cs="Arial"/>
                <w:lang w:val="mi-NZ"/>
              </w:rPr>
            </w:pPr>
            <w:r>
              <w:rPr>
                <w:rFonts w:ascii="Arial" w:hAnsi="Arial" w:cs="Arial"/>
                <w:lang w:val="mi-NZ"/>
              </w:rPr>
              <w:t>86,000</w:t>
            </w:r>
          </w:p>
        </w:tc>
        <w:tc>
          <w:tcPr>
            <w:tcW w:w="2254" w:type="dxa"/>
            <w:tcBorders>
              <w:right w:val="nil"/>
            </w:tcBorders>
          </w:tcPr>
          <w:p w14:paraId="4A33D5CC" w14:textId="77777777" w:rsidR="00F00131" w:rsidRDefault="00F00131" w:rsidP="00B85FAF">
            <w:pPr>
              <w:rPr>
                <w:rFonts w:ascii="Arial" w:hAnsi="Arial" w:cs="Arial"/>
                <w:lang w:val="mi-NZ"/>
              </w:rPr>
            </w:pPr>
            <w:r>
              <w:rPr>
                <w:rFonts w:ascii="Arial" w:hAnsi="Arial" w:cs="Arial"/>
                <w:lang w:val="mi-NZ"/>
              </w:rPr>
              <w:t>19.5%</w:t>
            </w:r>
          </w:p>
        </w:tc>
      </w:tr>
      <w:tr w:rsidR="00F00131" w:rsidRPr="00B554EE" w14:paraId="2360EC32" w14:textId="77777777" w:rsidTr="00F00131">
        <w:trPr>
          <w:jc w:val="center"/>
        </w:trPr>
        <w:tc>
          <w:tcPr>
            <w:tcW w:w="2254" w:type="dxa"/>
            <w:tcBorders>
              <w:left w:val="nil"/>
            </w:tcBorders>
          </w:tcPr>
          <w:p w14:paraId="5DD4F78F" w14:textId="77777777" w:rsidR="00F00131" w:rsidRPr="00B554EE" w:rsidRDefault="00F00131" w:rsidP="00B85FAF">
            <w:pPr>
              <w:rPr>
                <w:rFonts w:ascii="Arial" w:hAnsi="Arial" w:cs="Arial"/>
                <w:lang w:val="mi-NZ"/>
              </w:rPr>
            </w:pPr>
            <w:r>
              <w:rPr>
                <w:rFonts w:ascii="Arial" w:hAnsi="Arial" w:cs="Arial"/>
                <w:lang w:val="mi-NZ"/>
              </w:rPr>
              <w:t>31 March 2025</w:t>
            </w:r>
          </w:p>
        </w:tc>
        <w:tc>
          <w:tcPr>
            <w:tcW w:w="2254" w:type="dxa"/>
          </w:tcPr>
          <w:p w14:paraId="4E2A1C57" w14:textId="77777777" w:rsidR="00F00131" w:rsidRPr="00B554EE" w:rsidRDefault="00F00131" w:rsidP="00B85FAF">
            <w:pPr>
              <w:rPr>
                <w:rFonts w:ascii="Arial" w:hAnsi="Arial" w:cs="Arial"/>
                <w:lang w:val="mi-NZ"/>
              </w:rPr>
            </w:pPr>
            <w:r>
              <w:rPr>
                <w:rFonts w:ascii="Arial" w:hAnsi="Arial" w:cs="Arial"/>
                <w:lang w:val="mi-NZ"/>
              </w:rPr>
              <w:t>87,600</w:t>
            </w:r>
          </w:p>
        </w:tc>
        <w:tc>
          <w:tcPr>
            <w:tcW w:w="2254" w:type="dxa"/>
            <w:tcBorders>
              <w:right w:val="nil"/>
            </w:tcBorders>
          </w:tcPr>
          <w:p w14:paraId="408E04F4" w14:textId="77777777" w:rsidR="00F00131" w:rsidRPr="00B554EE" w:rsidRDefault="00F00131" w:rsidP="00B85FAF">
            <w:pPr>
              <w:rPr>
                <w:rFonts w:ascii="Arial" w:hAnsi="Arial" w:cs="Arial"/>
                <w:lang w:val="mi-NZ"/>
              </w:rPr>
            </w:pPr>
            <w:r>
              <w:rPr>
                <w:rFonts w:ascii="Arial" w:hAnsi="Arial" w:cs="Arial"/>
                <w:lang w:val="mi-NZ"/>
              </w:rPr>
              <w:t>19.7%</w:t>
            </w:r>
          </w:p>
        </w:tc>
      </w:tr>
      <w:tr w:rsidR="00F00131" w:rsidRPr="00B554EE" w14:paraId="4DC762A4" w14:textId="77777777" w:rsidTr="00F00131">
        <w:trPr>
          <w:jc w:val="center"/>
        </w:trPr>
        <w:tc>
          <w:tcPr>
            <w:tcW w:w="2254" w:type="dxa"/>
            <w:tcBorders>
              <w:left w:val="nil"/>
            </w:tcBorders>
          </w:tcPr>
          <w:p w14:paraId="5851EEB0" w14:textId="77777777" w:rsidR="00F00131" w:rsidRPr="00B554EE" w:rsidRDefault="00F00131" w:rsidP="00B85FAF">
            <w:pPr>
              <w:rPr>
                <w:rFonts w:ascii="Arial" w:hAnsi="Arial" w:cs="Arial"/>
                <w:lang w:val="mi-NZ"/>
              </w:rPr>
            </w:pPr>
            <w:r>
              <w:rPr>
                <w:rFonts w:ascii="Arial" w:hAnsi="Arial" w:cs="Arial"/>
                <w:lang w:val="mi-NZ"/>
              </w:rPr>
              <w:t>30 June 2025</w:t>
            </w:r>
          </w:p>
        </w:tc>
        <w:tc>
          <w:tcPr>
            <w:tcW w:w="2254" w:type="dxa"/>
          </w:tcPr>
          <w:p w14:paraId="5A3EBC70" w14:textId="77777777" w:rsidR="00F00131" w:rsidRPr="00B554EE" w:rsidRDefault="00F00131" w:rsidP="00B85FAF">
            <w:pPr>
              <w:rPr>
                <w:rFonts w:ascii="Arial" w:hAnsi="Arial" w:cs="Arial"/>
                <w:lang w:val="mi-NZ"/>
              </w:rPr>
            </w:pPr>
            <w:r>
              <w:rPr>
                <w:rFonts w:ascii="Arial" w:hAnsi="Arial" w:cs="Arial"/>
                <w:lang w:val="mi-NZ"/>
              </w:rPr>
              <w:t>86,800</w:t>
            </w:r>
          </w:p>
        </w:tc>
        <w:tc>
          <w:tcPr>
            <w:tcW w:w="2254" w:type="dxa"/>
            <w:tcBorders>
              <w:right w:val="nil"/>
            </w:tcBorders>
          </w:tcPr>
          <w:p w14:paraId="33D0011C" w14:textId="77777777" w:rsidR="00F00131" w:rsidRPr="00B554EE" w:rsidRDefault="00F00131" w:rsidP="00B85FAF">
            <w:pPr>
              <w:rPr>
                <w:rFonts w:ascii="Arial" w:hAnsi="Arial" w:cs="Arial"/>
                <w:lang w:val="mi-NZ"/>
              </w:rPr>
            </w:pPr>
            <w:r>
              <w:rPr>
                <w:rFonts w:ascii="Arial" w:hAnsi="Arial" w:cs="Arial"/>
                <w:lang w:val="mi-NZ"/>
              </w:rPr>
              <w:t>19.5%</w:t>
            </w:r>
          </w:p>
        </w:tc>
      </w:tr>
      <w:tr w:rsidR="00F00131" w:rsidRPr="00B554EE" w14:paraId="11D9BCDC" w14:textId="77777777" w:rsidTr="00F00131">
        <w:trPr>
          <w:jc w:val="center"/>
        </w:trPr>
        <w:tc>
          <w:tcPr>
            <w:tcW w:w="2254" w:type="dxa"/>
            <w:tcBorders>
              <w:left w:val="nil"/>
            </w:tcBorders>
          </w:tcPr>
          <w:p w14:paraId="752014C0" w14:textId="77777777" w:rsidR="00F00131" w:rsidRDefault="00F00131" w:rsidP="00B85FAF">
            <w:pPr>
              <w:rPr>
                <w:rFonts w:ascii="Arial" w:hAnsi="Arial" w:cs="Arial"/>
                <w:lang w:val="mi-NZ"/>
              </w:rPr>
            </w:pPr>
            <w:r>
              <w:rPr>
                <w:rFonts w:ascii="Arial" w:hAnsi="Arial" w:cs="Arial"/>
                <w:lang w:val="mi-NZ"/>
              </w:rPr>
              <w:t>30 Sept 2025</w:t>
            </w:r>
          </w:p>
        </w:tc>
        <w:tc>
          <w:tcPr>
            <w:tcW w:w="2254" w:type="dxa"/>
          </w:tcPr>
          <w:p w14:paraId="6AC90E85" w14:textId="77777777" w:rsidR="00F00131" w:rsidRPr="00B554EE" w:rsidRDefault="00F00131" w:rsidP="00B85FAF">
            <w:pPr>
              <w:rPr>
                <w:rFonts w:ascii="Arial" w:hAnsi="Arial" w:cs="Arial"/>
                <w:lang w:val="mi-NZ"/>
              </w:rPr>
            </w:pPr>
            <w:r>
              <w:rPr>
                <w:rFonts w:ascii="Arial" w:hAnsi="Arial" w:cs="Arial"/>
                <w:lang w:val="mi-NZ"/>
              </w:rPr>
              <w:t>92,622</w:t>
            </w:r>
          </w:p>
        </w:tc>
        <w:tc>
          <w:tcPr>
            <w:tcW w:w="2254" w:type="dxa"/>
            <w:tcBorders>
              <w:right w:val="nil"/>
            </w:tcBorders>
          </w:tcPr>
          <w:p w14:paraId="3E3EFF6D" w14:textId="77777777" w:rsidR="00F00131" w:rsidRPr="00B554EE" w:rsidRDefault="00F00131" w:rsidP="00B85FAF">
            <w:pPr>
              <w:rPr>
                <w:rFonts w:ascii="Arial" w:hAnsi="Arial" w:cs="Arial"/>
                <w:lang w:val="mi-NZ"/>
              </w:rPr>
            </w:pPr>
            <w:r>
              <w:rPr>
                <w:rFonts w:ascii="Arial" w:hAnsi="Arial" w:cs="Arial"/>
                <w:lang w:val="mi-NZ"/>
              </w:rPr>
              <w:t>21.2%</w:t>
            </w:r>
          </w:p>
        </w:tc>
      </w:tr>
      <w:tr w:rsidR="00F00131" w:rsidRPr="00B554EE" w14:paraId="67E1E1DD" w14:textId="77777777" w:rsidTr="00F00131">
        <w:trPr>
          <w:jc w:val="center"/>
        </w:trPr>
        <w:tc>
          <w:tcPr>
            <w:tcW w:w="2254" w:type="dxa"/>
            <w:tcBorders>
              <w:left w:val="nil"/>
            </w:tcBorders>
          </w:tcPr>
          <w:p w14:paraId="692F099A" w14:textId="77777777" w:rsidR="00F00131" w:rsidRDefault="00F00131" w:rsidP="00B85FAF">
            <w:pPr>
              <w:rPr>
                <w:rFonts w:ascii="Arial" w:hAnsi="Arial" w:cs="Arial"/>
                <w:lang w:val="mi-NZ"/>
              </w:rPr>
            </w:pPr>
            <w:r>
              <w:rPr>
                <w:rFonts w:ascii="Arial" w:hAnsi="Arial" w:cs="Arial"/>
                <w:lang w:val="mi-NZ"/>
              </w:rPr>
              <w:t>31 Dec 2025</w:t>
            </w:r>
          </w:p>
        </w:tc>
        <w:tc>
          <w:tcPr>
            <w:tcW w:w="2254" w:type="dxa"/>
          </w:tcPr>
          <w:p w14:paraId="4C90564D" w14:textId="77777777" w:rsidR="00F00131" w:rsidRPr="00B554EE" w:rsidRDefault="00F00131" w:rsidP="00B85FAF">
            <w:pPr>
              <w:rPr>
                <w:rFonts w:ascii="Arial" w:hAnsi="Arial" w:cs="Arial"/>
                <w:lang w:val="mi-NZ"/>
              </w:rPr>
            </w:pPr>
            <w:r>
              <w:rPr>
                <w:rFonts w:ascii="Arial" w:hAnsi="Arial" w:cs="Arial"/>
                <w:lang w:val="mi-NZ"/>
              </w:rPr>
              <w:t>98,900</w:t>
            </w:r>
          </w:p>
        </w:tc>
        <w:tc>
          <w:tcPr>
            <w:tcW w:w="2254" w:type="dxa"/>
            <w:tcBorders>
              <w:right w:val="nil"/>
            </w:tcBorders>
          </w:tcPr>
          <w:p w14:paraId="584B9D64" w14:textId="77777777" w:rsidR="00F00131" w:rsidRPr="00B554EE" w:rsidRDefault="00F00131" w:rsidP="00B85FAF">
            <w:pPr>
              <w:rPr>
                <w:rFonts w:ascii="Arial" w:hAnsi="Arial" w:cs="Arial"/>
                <w:lang w:val="mi-NZ"/>
              </w:rPr>
            </w:pPr>
            <w:r>
              <w:rPr>
                <w:rFonts w:ascii="Arial" w:hAnsi="Arial" w:cs="Arial"/>
                <w:lang w:val="mi-NZ"/>
              </w:rPr>
              <w:t>21.8%</w:t>
            </w:r>
          </w:p>
        </w:tc>
      </w:tr>
    </w:tbl>
    <w:p w14:paraId="0DB9CF84" w14:textId="77777777" w:rsidR="00242067" w:rsidRDefault="00242067" w:rsidP="0034342D">
      <w:pPr>
        <w:pStyle w:val="BodyText"/>
        <w:spacing w:before="120"/>
        <w:ind w:left="357"/>
        <w:rPr>
          <w:rFonts w:asciiTheme="majorHAnsi" w:hAnsiTheme="majorHAnsi" w:cstheme="majorHAnsi"/>
          <w:szCs w:val="24"/>
        </w:rPr>
      </w:pPr>
    </w:p>
    <w:p w14:paraId="360FFC47" w14:textId="186FC3C9" w:rsidR="00AA1E4D" w:rsidRPr="0063285F" w:rsidRDefault="00AA1E4D" w:rsidP="00B85FAF">
      <w:pPr>
        <w:pStyle w:val="BodyText"/>
        <w:numPr>
          <w:ilvl w:val="0"/>
          <w:numId w:val="5"/>
        </w:numPr>
        <w:spacing w:before="120"/>
        <w:ind w:left="357" w:hanging="357"/>
        <w:rPr>
          <w:rFonts w:asciiTheme="majorHAnsi" w:hAnsiTheme="majorHAnsi" w:cstheme="majorHAnsi"/>
          <w:szCs w:val="24"/>
        </w:rPr>
      </w:pPr>
      <w:r w:rsidRPr="0063285F">
        <w:rPr>
          <w:rFonts w:asciiTheme="majorHAnsi" w:hAnsiTheme="majorHAnsi" w:cstheme="majorHAnsi"/>
          <w:szCs w:val="24"/>
        </w:rPr>
        <w:t xml:space="preserve">This new data of </w:t>
      </w:r>
      <w:r w:rsidR="00D74083" w:rsidRPr="0063285F">
        <w:rPr>
          <w:rFonts w:asciiTheme="majorHAnsi" w:hAnsiTheme="majorHAnsi" w:cstheme="majorHAnsi"/>
          <w:szCs w:val="24"/>
        </w:rPr>
        <w:t xml:space="preserve">circa </w:t>
      </w:r>
      <w:r w:rsidRPr="0063285F">
        <w:rPr>
          <w:rFonts w:asciiTheme="majorHAnsi" w:hAnsiTheme="majorHAnsi" w:cstheme="majorHAnsi"/>
          <w:szCs w:val="24"/>
        </w:rPr>
        <w:t>50,000 tāngata Māori being registered as u</w:t>
      </w:r>
      <w:r w:rsidR="001F6F1E" w:rsidRPr="0063285F">
        <w:rPr>
          <w:rFonts w:asciiTheme="majorHAnsi" w:hAnsiTheme="majorHAnsi" w:cstheme="majorHAnsi"/>
          <w:szCs w:val="24"/>
        </w:rPr>
        <w:t xml:space="preserve">nemployed and </w:t>
      </w:r>
      <w:r w:rsidR="00D74083" w:rsidRPr="0063285F">
        <w:rPr>
          <w:rFonts w:asciiTheme="majorHAnsi" w:hAnsiTheme="majorHAnsi" w:cstheme="majorHAnsi"/>
          <w:szCs w:val="24"/>
        </w:rPr>
        <w:t xml:space="preserve">circa </w:t>
      </w:r>
      <w:r w:rsidR="001F6F1E" w:rsidRPr="0063285F">
        <w:rPr>
          <w:rFonts w:asciiTheme="majorHAnsi" w:hAnsiTheme="majorHAnsi" w:cstheme="majorHAnsi"/>
          <w:szCs w:val="24"/>
        </w:rPr>
        <w:t>9</w:t>
      </w:r>
      <w:r w:rsidR="00B960D8">
        <w:rPr>
          <w:rFonts w:asciiTheme="majorHAnsi" w:hAnsiTheme="majorHAnsi" w:cstheme="majorHAnsi"/>
          <w:szCs w:val="24"/>
        </w:rPr>
        <w:t>9</w:t>
      </w:r>
      <w:r w:rsidR="001F6F1E" w:rsidRPr="0063285F">
        <w:rPr>
          <w:rFonts w:asciiTheme="majorHAnsi" w:hAnsiTheme="majorHAnsi" w:cstheme="majorHAnsi"/>
          <w:szCs w:val="24"/>
        </w:rPr>
        <w:t>,000</w:t>
      </w:r>
      <w:r w:rsidR="00095478">
        <w:rPr>
          <w:rFonts w:asciiTheme="majorHAnsi" w:hAnsiTheme="majorHAnsi" w:cstheme="majorHAnsi"/>
          <w:szCs w:val="24"/>
        </w:rPr>
        <w:t xml:space="preserve"> in total</w:t>
      </w:r>
      <w:r w:rsidR="001F6F1E" w:rsidRPr="0063285F">
        <w:rPr>
          <w:rFonts w:asciiTheme="majorHAnsi" w:hAnsiTheme="majorHAnsi" w:cstheme="majorHAnsi"/>
          <w:szCs w:val="24"/>
        </w:rPr>
        <w:t xml:space="preserve"> being underemployed is serious</w:t>
      </w:r>
      <w:r w:rsidR="0063694E" w:rsidRPr="0063285F">
        <w:rPr>
          <w:rFonts w:asciiTheme="majorHAnsi" w:hAnsiTheme="majorHAnsi" w:cstheme="majorHAnsi"/>
          <w:szCs w:val="24"/>
        </w:rPr>
        <w:t xml:space="preserve">.  </w:t>
      </w:r>
      <w:r w:rsidR="00A34901" w:rsidRPr="0063285F">
        <w:rPr>
          <w:rFonts w:asciiTheme="majorHAnsi" w:hAnsiTheme="majorHAnsi" w:cstheme="majorHAnsi"/>
          <w:szCs w:val="24"/>
        </w:rPr>
        <w:t>In real world settings</w:t>
      </w:r>
      <w:r w:rsidR="007C6D04">
        <w:rPr>
          <w:rFonts w:asciiTheme="majorHAnsi" w:hAnsiTheme="majorHAnsi" w:cstheme="majorHAnsi"/>
          <w:szCs w:val="24"/>
        </w:rPr>
        <w:t>,</w:t>
      </w:r>
      <w:r w:rsidR="00A34901" w:rsidRPr="0063285F">
        <w:rPr>
          <w:rFonts w:asciiTheme="majorHAnsi" w:hAnsiTheme="majorHAnsi" w:cstheme="majorHAnsi"/>
          <w:szCs w:val="24"/>
        </w:rPr>
        <w:t xml:space="preserve"> it translates into one in five Māori workers not making enough to cover</w:t>
      </w:r>
      <w:r w:rsidR="00F90313" w:rsidRPr="0063285F">
        <w:rPr>
          <w:rFonts w:asciiTheme="majorHAnsi" w:hAnsiTheme="majorHAnsi" w:cstheme="majorHAnsi"/>
          <w:szCs w:val="24"/>
        </w:rPr>
        <w:t xml:space="preserve"> their costs and </w:t>
      </w:r>
      <w:r w:rsidR="00D24BB9" w:rsidRPr="0063285F">
        <w:rPr>
          <w:rFonts w:asciiTheme="majorHAnsi" w:hAnsiTheme="majorHAnsi" w:cstheme="majorHAnsi"/>
          <w:szCs w:val="24"/>
        </w:rPr>
        <w:t xml:space="preserve">so </w:t>
      </w:r>
      <w:r w:rsidR="00F90313" w:rsidRPr="0063285F">
        <w:rPr>
          <w:rFonts w:asciiTheme="majorHAnsi" w:hAnsiTheme="majorHAnsi" w:cstheme="majorHAnsi"/>
          <w:szCs w:val="24"/>
        </w:rPr>
        <w:t xml:space="preserve">will push up benefit reliance.  (We cannot report on benefit usage </w:t>
      </w:r>
      <w:r w:rsidR="00D24BB9" w:rsidRPr="0063285F">
        <w:rPr>
          <w:rFonts w:asciiTheme="majorHAnsi" w:hAnsiTheme="majorHAnsi" w:cstheme="majorHAnsi"/>
          <w:szCs w:val="24"/>
        </w:rPr>
        <w:t xml:space="preserve">at this time </w:t>
      </w:r>
      <w:r w:rsidR="00F90313" w:rsidRPr="0063285F">
        <w:rPr>
          <w:rFonts w:asciiTheme="majorHAnsi" w:hAnsiTheme="majorHAnsi" w:cstheme="majorHAnsi"/>
          <w:szCs w:val="24"/>
        </w:rPr>
        <w:t>as the Ministry of Social Development is having database issues.)</w:t>
      </w:r>
      <w:r w:rsidR="0063285F" w:rsidRPr="0063285F">
        <w:rPr>
          <w:rFonts w:asciiTheme="majorHAnsi" w:hAnsiTheme="majorHAnsi" w:cstheme="majorHAnsi"/>
          <w:szCs w:val="24"/>
        </w:rPr>
        <w:t xml:space="preserve">  </w:t>
      </w:r>
      <w:r w:rsidR="001F6F1E" w:rsidRPr="0063285F">
        <w:rPr>
          <w:rFonts w:asciiTheme="majorHAnsi" w:hAnsiTheme="majorHAnsi" w:cstheme="majorHAnsi"/>
          <w:szCs w:val="24"/>
        </w:rPr>
        <w:t xml:space="preserve">It is also occurring whilst a greater proportion of Māori </w:t>
      </w:r>
      <w:r w:rsidR="00E36491" w:rsidRPr="0063285F">
        <w:rPr>
          <w:rFonts w:asciiTheme="majorHAnsi" w:hAnsiTheme="majorHAnsi" w:cstheme="majorHAnsi"/>
          <w:szCs w:val="24"/>
        </w:rPr>
        <w:t>than non-Māori choose simply to opt out of the workforce</w:t>
      </w:r>
      <w:r w:rsidR="00D24BB9" w:rsidRPr="0063285F">
        <w:rPr>
          <w:rFonts w:asciiTheme="majorHAnsi" w:hAnsiTheme="majorHAnsi" w:cstheme="majorHAnsi"/>
          <w:szCs w:val="24"/>
        </w:rPr>
        <w:t xml:space="preserve"> al</w:t>
      </w:r>
      <w:r w:rsidR="00F41A88" w:rsidRPr="0063285F">
        <w:rPr>
          <w:rFonts w:asciiTheme="majorHAnsi" w:hAnsiTheme="majorHAnsi" w:cstheme="majorHAnsi"/>
          <w:szCs w:val="24"/>
        </w:rPr>
        <w:t>together.</w:t>
      </w:r>
    </w:p>
    <w:p w14:paraId="44D251EA" w14:textId="2D471B08" w:rsidR="00283E21" w:rsidRPr="0035008D" w:rsidRDefault="002E397F" w:rsidP="00283E21">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I</w:t>
      </w:r>
      <w:r w:rsidR="00283E21" w:rsidRPr="0035008D">
        <w:rPr>
          <w:rFonts w:asciiTheme="majorHAnsi" w:hAnsiTheme="majorHAnsi" w:cstheme="majorHAnsi"/>
          <w:szCs w:val="24"/>
        </w:rPr>
        <w:t xml:space="preserve">n terms of Māori economic matters wage earnings really matter.  By way of example, if the </w:t>
      </w:r>
      <w:r w:rsidR="001955FB">
        <w:rPr>
          <w:rFonts w:asciiTheme="majorHAnsi" w:hAnsiTheme="majorHAnsi" w:cstheme="majorHAnsi"/>
          <w:szCs w:val="24"/>
        </w:rPr>
        <w:t>50</w:t>
      </w:r>
      <w:r w:rsidR="00283E21" w:rsidRPr="0035008D">
        <w:rPr>
          <w:rFonts w:asciiTheme="majorHAnsi" w:hAnsiTheme="majorHAnsi" w:cstheme="majorHAnsi"/>
          <w:szCs w:val="24"/>
        </w:rPr>
        <w:t xml:space="preserve">,000 Māori registered as unemployed were working full-time - even if they were all on the minimum wage - that would add over $2 billion in earnings to Māori households per annum and increase total Māori household wage earnings by circa 10%.  This </w:t>
      </w:r>
      <w:r w:rsidR="00684D1E" w:rsidRPr="0035008D">
        <w:rPr>
          <w:rFonts w:asciiTheme="majorHAnsi" w:hAnsiTheme="majorHAnsi" w:cstheme="majorHAnsi"/>
          <w:szCs w:val="24"/>
        </w:rPr>
        <w:t>one</w:t>
      </w:r>
      <w:r w:rsidR="00684D1E">
        <w:rPr>
          <w:rFonts w:asciiTheme="majorHAnsi" w:hAnsiTheme="majorHAnsi" w:cstheme="majorHAnsi"/>
          <w:szCs w:val="24"/>
        </w:rPr>
        <w:t>-year</w:t>
      </w:r>
      <w:r w:rsidR="00283E21" w:rsidRPr="0035008D">
        <w:rPr>
          <w:rFonts w:asciiTheme="majorHAnsi" w:hAnsiTheme="majorHAnsi" w:cstheme="majorHAnsi"/>
          <w:szCs w:val="24"/>
        </w:rPr>
        <w:t xml:space="preserve"> estimate is not far off all Treaty settlement</w:t>
      </w:r>
      <w:r w:rsidR="00283E21">
        <w:rPr>
          <w:rFonts w:asciiTheme="majorHAnsi" w:hAnsiTheme="majorHAnsi" w:cstheme="majorHAnsi"/>
          <w:szCs w:val="24"/>
        </w:rPr>
        <w:t>s</w:t>
      </w:r>
      <w:r w:rsidR="00283E21" w:rsidRPr="0035008D">
        <w:rPr>
          <w:rFonts w:asciiTheme="majorHAnsi" w:hAnsiTheme="majorHAnsi" w:cstheme="majorHAnsi"/>
          <w:szCs w:val="24"/>
        </w:rPr>
        <w:t xml:space="preserve"> combined over the last thirty years.  Hence reducing Māori unemployment, reducing Māori workforce underutilisation, increasing Māori participation in paid work, along with increasing skills and thus wage levels – all need to be fundamental objectives for any government serious about improving economic outcomes for whānau Māori.    </w:t>
      </w:r>
    </w:p>
    <w:p w14:paraId="1E495DF5" w14:textId="77777777" w:rsidR="00E54C7B" w:rsidRDefault="00283E21" w:rsidP="00283E21">
      <w:pPr>
        <w:pStyle w:val="BodyText"/>
        <w:numPr>
          <w:ilvl w:val="0"/>
          <w:numId w:val="5"/>
        </w:numPr>
        <w:spacing w:before="120"/>
        <w:ind w:left="357" w:hanging="357"/>
        <w:rPr>
          <w:rFonts w:asciiTheme="majorHAnsi" w:hAnsiTheme="majorHAnsi" w:cstheme="majorHAnsi"/>
          <w:szCs w:val="24"/>
        </w:rPr>
      </w:pPr>
      <w:r w:rsidRPr="0035008D">
        <w:rPr>
          <w:rFonts w:asciiTheme="majorHAnsi" w:hAnsiTheme="majorHAnsi" w:cstheme="majorHAnsi"/>
          <w:szCs w:val="24"/>
        </w:rPr>
        <w:t>How to do this?  As a first step</w:t>
      </w:r>
      <w:r>
        <w:rPr>
          <w:rFonts w:asciiTheme="majorHAnsi" w:hAnsiTheme="majorHAnsi" w:cstheme="majorHAnsi"/>
          <w:szCs w:val="24"/>
        </w:rPr>
        <w:t>,</w:t>
      </w:r>
      <w:r w:rsidRPr="0035008D">
        <w:rPr>
          <w:rFonts w:asciiTheme="majorHAnsi" w:hAnsiTheme="majorHAnsi" w:cstheme="majorHAnsi"/>
          <w:szCs w:val="24"/>
        </w:rPr>
        <w:t xml:space="preserve"> ensure Māori rangatahi leave school with the qualifications they need for entry into tertiary education study, be that vocational or academic. </w:t>
      </w:r>
    </w:p>
    <w:p w14:paraId="539D6855" w14:textId="20414008" w:rsidR="006921E2" w:rsidRDefault="00283E21" w:rsidP="00E54C7B">
      <w:pPr>
        <w:pStyle w:val="BodyText"/>
        <w:spacing w:before="120"/>
        <w:ind w:left="357"/>
        <w:rPr>
          <w:rFonts w:asciiTheme="majorHAnsi" w:hAnsiTheme="majorHAnsi" w:cstheme="majorHAnsi"/>
          <w:szCs w:val="24"/>
        </w:rPr>
      </w:pPr>
      <w:r w:rsidRPr="0035008D">
        <w:rPr>
          <w:rFonts w:asciiTheme="majorHAnsi" w:hAnsiTheme="majorHAnsi" w:cstheme="majorHAnsi"/>
          <w:szCs w:val="24"/>
        </w:rPr>
        <w:t xml:space="preserve">   </w:t>
      </w:r>
    </w:p>
    <w:p w14:paraId="02424050" w14:textId="77777777" w:rsidR="006921E2" w:rsidRDefault="006921E2">
      <w:pPr>
        <w:suppressAutoHyphens w:val="0"/>
        <w:rPr>
          <w:rFonts w:asciiTheme="majorHAnsi" w:hAnsiTheme="majorHAnsi" w:cstheme="majorHAnsi"/>
          <w:szCs w:val="24"/>
        </w:rPr>
      </w:pPr>
      <w:r>
        <w:rPr>
          <w:rFonts w:asciiTheme="majorHAnsi" w:hAnsiTheme="majorHAnsi" w:cstheme="majorHAnsi"/>
          <w:szCs w:val="24"/>
        </w:rPr>
        <w:lastRenderedPageBreak/>
        <w:br w:type="page"/>
      </w:r>
    </w:p>
    <w:tbl>
      <w:tblPr>
        <w:tblStyle w:val="TableGrid1"/>
        <w:tblW w:w="8789" w:type="dxa"/>
        <w:jc w:val="center"/>
        <w:tblBorders>
          <w:left w:val="none" w:sz="0" w:space="0" w:color="auto"/>
          <w:right w:val="none" w:sz="0" w:space="0" w:color="auto"/>
        </w:tblBorders>
        <w:tblLook w:val="04A0" w:firstRow="1" w:lastRow="0" w:firstColumn="1" w:lastColumn="0" w:noHBand="0" w:noVBand="1"/>
      </w:tblPr>
      <w:tblGrid>
        <w:gridCol w:w="3261"/>
        <w:gridCol w:w="2693"/>
        <w:gridCol w:w="2835"/>
      </w:tblGrid>
      <w:tr w:rsidR="00FA2E81" w:rsidRPr="005A2EAC" w14:paraId="7AEF21A4" w14:textId="77777777" w:rsidTr="004C1F06">
        <w:trPr>
          <w:trHeight w:val="375"/>
          <w:jc w:val="center"/>
        </w:trPr>
        <w:tc>
          <w:tcPr>
            <w:tcW w:w="8789" w:type="dxa"/>
            <w:gridSpan w:val="3"/>
            <w:hideMark/>
          </w:tcPr>
          <w:p w14:paraId="4AA36F3C" w14:textId="77777777" w:rsidR="00FA2E81" w:rsidRPr="005A2EAC" w:rsidRDefault="00FA2E81" w:rsidP="00E54C7B">
            <w:pPr>
              <w:suppressAutoHyphens w:val="0"/>
              <w:spacing w:before="120" w:after="120"/>
              <w:jc w:val="center"/>
              <w:rPr>
                <w:rFonts w:ascii="Arial" w:hAnsi="Arial" w:cs="Arial"/>
                <w:b/>
                <w:sz w:val="22"/>
              </w:rPr>
            </w:pPr>
            <w:r w:rsidRPr="005A2EAC">
              <w:rPr>
                <w:rFonts w:ascii="Arial" w:hAnsi="Arial" w:cs="Arial"/>
                <w:b/>
                <w:sz w:val="22"/>
              </w:rPr>
              <w:lastRenderedPageBreak/>
              <w:t>Extrapolated Household Labour Force Survey Data – December 2025</w:t>
            </w:r>
          </w:p>
        </w:tc>
      </w:tr>
      <w:tr w:rsidR="00FA2E81" w:rsidRPr="005A2EAC" w14:paraId="66C59246" w14:textId="77777777" w:rsidTr="004C1F06">
        <w:trPr>
          <w:trHeight w:val="375"/>
          <w:jc w:val="center"/>
        </w:trPr>
        <w:tc>
          <w:tcPr>
            <w:tcW w:w="3261" w:type="dxa"/>
          </w:tcPr>
          <w:p w14:paraId="42EA9068" w14:textId="77777777" w:rsidR="00FA2E81" w:rsidRPr="005A2EAC" w:rsidRDefault="00FA2E81" w:rsidP="00B85FAF">
            <w:pPr>
              <w:suppressAutoHyphens w:val="0"/>
              <w:spacing w:before="240" w:after="100" w:afterAutospacing="1"/>
              <w:jc w:val="both"/>
              <w:rPr>
                <w:rFonts w:ascii="Arial" w:hAnsi="Arial" w:cs="Arial"/>
                <w:sz w:val="22"/>
              </w:rPr>
            </w:pPr>
          </w:p>
        </w:tc>
        <w:tc>
          <w:tcPr>
            <w:tcW w:w="2693" w:type="dxa"/>
            <w:hideMark/>
          </w:tcPr>
          <w:p w14:paraId="3BB2BB20" w14:textId="77777777" w:rsidR="00FA2E81" w:rsidRPr="005A2EAC" w:rsidRDefault="00FA2E81" w:rsidP="00E54C7B">
            <w:pPr>
              <w:suppressAutoHyphens w:val="0"/>
              <w:spacing w:before="120" w:after="120"/>
              <w:jc w:val="center"/>
              <w:rPr>
                <w:rFonts w:ascii="Arial" w:hAnsi="Arial" w:cs="Arial"/>
                <w:b/>
                <w:sz w:val="22"/>
              </w:rPr>
            </w:pPr>
            <w:r w:rsidRPr="005A2EAC">
              <w:rPr>
                <w:rFonts w:ascii="Arial" w:hAnsi="Arial" w:cs="Arial"/>
                <w:b/>
                <w:sz w:val="22"/>
              </w:rPr>
              <w:t>Māori</w:t>
            </w:r>
          </w:p>
        </w:tc>
        <w:tc>
          <w:tcPr>
            <w:tcW w:w="2835" w:type="dxa"/>
            <w:hideMark/>
          </w:tcPr>
          <w:p w14:paraId="52C19031" w14:textId="77777777" w:rsidR="00FA2E81" w:rsidRPr="005A2EAC" w:rsidRDefault="00FA2E81" w:rsidP="00E54C7B">
            <w:pPr>
              <w:suppressAutoHyphens w:val="0"/>
              <w:spacing w:before="120" w:after="120"/>
              <w:jc w:val="center"/>
              <w:rPr>
                <w:rFonts w:ascii="Arial" w:hAnsi="Arial" w:cs="Arial"/>
                <w:b/>
                <w:sz w:val="22"/>
              </w:rPr>
            </w:pPr>
            <w:r w:rsidRPr="005A2EAC">
              <w:rPr>
                <w:rFonts w:ascii="Arial" w:hAnsi="Arial" w:cs="Arial"/>
                <w:b/>
                <w:sz w:val="22"/>
              </w:rPr>
              <w:t>All NZers</w:t>
            </w:r>
          </w:p>
        </w:tc>
      </w:tr>
      <w:tr w:rsidR="00FA2E81" w:rsidRPr="005A2EAC" w14:paraId="178F6F11" w14:textId="77777777" w:rsidTr="004C1F06">
        <w:trPr>
          <w:trHeight w:val="619"/>
          <w:jc w:val="center"/>
        </w:trPr>
        <w:tc>
          <w:tcPr>
            <w:tcW w:w="3261" w:type="dxa"/>
            <w:hideMark/>
          </w:tcPr>
          <w:p w14:paraId="4489658A" w14:textId="77777777" w:rsidR="00FA2E81" w:rsidRPr="005A2EAC" w:rsidRDefault="00FA2E81" w:rsidP="00FA2E81">
            <w:pPr>
              <w:suppressAutoHyphens w:val="0"/>
              <w:spacing w:line="276" w:lineRule="auto"/>
              <w:jc w:val="center"/>
              <w:rPr>
                <w:rFonts w:ascii="Arial" w:hAnsi="Arial" w:cs="Arial"/>
                <w:sz w:val="22"/>
              </w:rPr>
            </w:pPr>
            <w:r w:rsidRPr="005A2EAC">
              <w:rPr>
                <w:rFonts w:ascii="Arial" w:hAnsi="Arial" w:cs="Arial"/>
                <w:sz w:val="22"/>
              </w:rPr>
              <w:t>Working age population</w:t>
            </w:r>
            <w:r w:rsidRPr="005A2EAC">
              <w:rPr>
                <w:rFonts w:ascii="Arial" w:hAnsi="Arial" w:cs="Arial"/>
                <w:sz w:val="22"/>
              </w:rPr>
              <w:br/>
              <w:t>(16 yrs and over)</w:t>
            </w:r>
          </w:p>
        </w:tc>
        <w:tc>
          <w:tcPr>
            <w:tcW w:w="2693" w:type="dxa"/>
            <w:hideMark/>
          </w:tcPr>
          <w:p w14:paraId="66093E5D" w14:textId="77777777" w:rsidR="00FA2E81" w:rsidRPr="005A2EAC" w:rsidRDefault="00FA2E81" w:rsidP="00FA2E81">
            <w:pPr>
              <w:suppressAutoHyphens w:val="0"/>
              <w:jc w:val="center"/>
              <w:rPr>
                <w:rFonts w:ascii="Arial" w:hAnsi="Arial" w:cs="Arial"/>
                <w:sz w:val="22"/>
                <w:highlight w:val="yellow"/>
              </w:rPr>
            </w:pPr>
            <w:r w:rsidRPr="005A2EAC">
              <w:rPr>
                <w:rFonts w:ascii="Arial" w:hAnsi="Arial" w:cs="Arial"/>
                <w:sz w:val="22"/>
              </w:rPr>
              <w:t>666,600 tangata</w:t>
            </w:r>
          </w:p>
        </w:tc>
        <w:tc>
          <w:tcPr>
            <w:tcW w:w="2835" w:type="dxa"/>
            <w:hideMark/>
          </w:tcPr>
          <w:p w14:paraId="0BAA70D2" w14:textId="77777777" w:rsidR="00FA2E81" w:rsidRPr="005A2EAC" w:rsidRDefault="00FA2E81" w:rsidP="00FA2E81">
            <w:pPr>
              <w:suppressAutoHyphens w:val="0"/>
              <w:jc w:val="center"/>
              <w:rPr>
                <w:rFonts w:ascii="Arial" w:hAnsi="Arial" w:cs="Arial"/>
                <w:sz w:val="22"/>
              </w:rPr>
            </w:pPr>
            <w:r w:rsidRPr="005A2EAC">
              <w:rPr>
                <w:rFonts w:ascii="Arial" w:hAnsi="Arial" w:cs="Arial"/>
                <w:sz w:val="22"/>
              </w:rPr>
              <w:t>4,326,000</w:t>
            </w:r>
          </w:p>
          <w:p w14:paraId="24B6E582" w14:textId="77777777" w:rsidR="00FA2E81" w:rsidRPr="005A2EAC" w:rsidRDefault="00FA2E81" w:rsidP="00FA2E81">
            <w:pPr>
              <w:suppressAutoHyphens w:val="0"/>
              <w:jc w:val="center"/>
              <w:rPr>
                <w:rFonts w:ascii="Arial" w:hAnsi="Arial" w:cs="Arial"/>
                <w:sz w:val="22"/>
                <w:highlight w:val="yellow"/>
              </w:rPr>
            </w:pPr>
            <w:r w:rsidRPr="005A2EAC">
              <w:rPr>
                <w:rFonts w:ascii="Arial" w:hAnsi="Arial" w:cs="Arial"/>
                <w:sz w:val="22"/>
              </w:rPr>
              <w:t>people</w:t>
            </w:r>
          </w:p>
        </w:tc>
      </w:tr>
      <w:tr w:rsidR="00FA2E81" w:rsidRPr="005A2EAC" w14:paraId="0B35130A" w14:textId="77777777" w:rsidTr="004C1F06">
        <w:trPr>
          <w:trHeight w:val="668"/>
          <w:jc w:val="center"/>
        </w:trPr>
        <w:tc>
          <w:tcPr>
            <w:tcW w:w="3261" w:type="dxa"/>
            <w:hideMark/>
          </w:tcPr>
          <w:p w14:paraId="74A4938C" w14:textId="77777777" w:rsidR="00FA2E81" w:rsidRPr="005A2EAC" w:rsidRDefault="00FA2E81" w:rsidP="00FA2E81">
            <w:pPr>
              <w:suppressAutoHyphens w:val="0"/>
              <w:spacing w:line="276" w:lineRule="auto"/>
              <w:jc w:val="center"/>
              <w:rPr>
                <w:rFonts w:ascii="Arial" w:hAnsi="Arial" w:cs="Arial"/>
                <w:sz w:val="22"/>
              </w:rPr>
            </w:pPr>
            <w:r w:rsidRPr="005A2EAC">
              <w:rPr>
                <w:rFonts w:ascii="Arial" w:hAnsi="Arial" w:cs="Arial"/>
                <w:sz w:val="22"/>
              </w:rPr>
              <w:t>Labour force rate</w:t>
            </w:r>
          </w:p>
        </w:tc>
        <w:tc>
          <w:tcPr>
            <w:tcW w:w="2693" w:type="dxa"/>
            <w:hideMark/>
          </w:tcPr>
          <w:p w14:paraId="68BD60C9" w14:textId="7C9F94C6" w:rsidR="00FA2E81" w:rsidRPr="005A2EAC" w:rsidRDefault="00FA2E81" w:rsidP="00FA2E81">
            <w:pPr>
              <w:suppressAutoHyphens w:val="0"/>
              <w:spacing w:line="276" w:lineRule="auto"/>
              <w:jc w:val="center"/>
              <w:rPr>
                <w:rFonts w:ascii="Arial" w:hAnsi="Arial" w:cs="Arial"/>
                <w:sz w:val="22"/>
              </w:rPr>
            </w:pPr>
            <w:r w:rsidRPr="005A2EAC">
              <w:rPr>
                <w:rFonts w:ascii="Arial" w:hAnsi="Arial" w:cs="Arial"/>
                <w:sz w:val="22"/>
              </w:rPr>
              <w:t>68.0%</w:t>
            </w:r>
            <w:r w:rsidRPr="005A2EAC">
              <w:rPr>
                <w:rFonts w:ascii="Arial" w:hAnsi="Arial" w:cs="Arial"/>
                <w:sz w:val="22"/>
              </w:rPr>
              <w:br/>
              <w:t>(453,900 tangata)</w:t>
            </w:r>
          </w:p>
        </w:tc>
        <w:tc>
          <w:tcPr>
            <w:tcW w:w="2835" w:type="dxa"/>
            <w:hideMark/>
          </w:tcPr>
          <w:p w14:paraId="4436F3D5" w14:textId="77777777" w:rsidR="00FA2E81" w:rsidRPr="005A2EAC" w:rsidRDefault="00FA2E81" w:rsidP="00FA2E81">
            <w:pPr>
              <w:suppressAutoHyphens w:val="0"/>
              <w:jc w:val="center"/>
              <w:rPr>
                <w:rFonts w:ascii="Arial" w:hAnsi="Arial" w:cs="Arial"/>
                <w:sz w:val="22"/>
              </w:rPr>
            </w:pPr>
            <w:r w:rsidRPr="005A2EAC">
              <w:rPr>
                <w:rFonts w:ascii="Arial" w:hAnsi="Arial" w:cs="Arial"/>
                <w:sz w:val="22"/>
              </w:rPr>
              <w:t>70.5%</w:t>
            </w:r>
            <w:r w:rsidRPr="005A2EAC">
              <w:rPr>
                <w:rFonts w:ascii="Arial" w:hAnsi="Arial" w:cs="Arial"/>
                <w:sz w:val="22"/>
              </w:rPr>
              <w:br/>
              <w:t>(3,049,000 people)</w:t>
            </w:r>
          </w:p>
        </w:tc>
      </w:tr>
      <w:tr w:rsidR="00FA2E81" w:rsidRPr="005A2EAC" w14:paraId="5CBA5EFE" w14:textId="77777777" w:rsidTr="004C1F06">
        <w:trPr>
          <w:trHeight w:val="550"/>
          <w:jc w:val="center"/>
        </w:trPr>
        <w:tc>
          <w:tcPr>
            <w:tcW w:w="3261" w:type="dxa"/>
            <w:hideMark/>
          </w:tcPr>
          <w:p w14:paraId="0E282640" w14:textId="77777777" w:rsidR="00FA2E81" w:rsidRPr="005A2EAC" w:rsidRDefault="00FA2E81" w:rsidP="00FA2E81">
            <w:pPr>
              <w:suppressAutoHyphens w:val="0"/>
              <w:spacing w:line="276" w:lineRule="auto"/>
              <w:jc w:val="center"/>
              <w:rPr>
                <w:rFonts w:ascii="Arial" w:hAnsi="Arial" w:cs="Arial"/>
                <w:sz w:val="22"/>
              </w:rPr>
            </w:pPr>
            <w:r w:rsidRPr="005A2EAC">
              <w:rPr>
                <w:rFonts w:ascii="Arial" w:hAnsi="Arial" w:cs="Arial"/>
                <w:sz w:val="22"/>
              </w:rPr>
              <w:t>Employment rate</w:t>
            </w:r>
          </w:p>
        </w:tc>
        <w:tc>
          <w:tcPr>
            <w:tcW w:w="2693" w:type="dxa"/>
            <w:hideMark/>
          </w:tcPr>
          <w:p w14:paraId="355020E5" w14:textId="77777777" w:rsidR="00FA2E81" w:rsidRPr="005A2EAC" w:rsidRDefault="00FA2E81" w:rsidP="00FA2E81">
            <w:pPr>
              <w:suppressAutoHyphens w:val="0"/>
              <w:spacing w:line="276" w:lineRule="auto"/>
              <w:jc w:val="center"/>
              <w:rPr>
                <w:rFonts w:ascii="Arial" w:hAnsi="Arial" w:cs="Arial"/>
                <w:sz w:val="22"/>
              </w:rPr>
            </w:pPr>
            <w:r w:rsidRPr="005A2EAC">
              <w:rPr>
                <w:rFonts w:ascii="Arial" w:hAnsi="Arial" w:cs="Arial"/>
                <w:sz w:val="22"/>
              </w:rPr>
              <w:t>60.4%</w:t>
            </w:r>
            <w:r w:rsidRPr="005A2EAC">
              <w:rPr>
                <w:rFonts w:ascii="Arial" w:hAnsi="Arial" w:cs="Arial"/>
                <w:sz w:val="22"/>
              </w:rPr>
              <w:br/>
              <w:t>(402,200 tangata)</w:t>
            </w:r>
          </w:p>
        </w:tc>
        <w:tc>
          <w:tcPr>
            <w:tcW w:w="2835" w:type="dxa"/>
            <w:hideMark/>
          </w:tcPr>
          <w:p w14:paraId="5E0ABB25" w14:textId="77777777" w:rsidR="00FA2E81" w:rsidRPr="005A2EAC" w:rsidRDefault="00FA2E81" w:rsidP="00FA2E81">
            <w:pPr>
              <w:suppressAutoHyphens w:val="0"/>
              <w:jc w:val="center"/>
              <w:rPr>
                <w:rFonts w:ascii="Arial" w:hAnsi="Arial" w:cs="Arial"/>
                <w:sz w:val="22"/>
              </w:rPr>
            </w:pPr>
            <w:r w:rsidRPr="005A2EAC">
              <w:rPr>
                <w:rFonts w:ascii="Arial" w:hAnsi="Arial" w:cs="Arial"/>
                <w:sz w:val="22"/>
              </w:rPr>
              <w:t>66.6%</w:t>
            </w:r>
            <w:r w:rsidRPr="005A2EAC">
              <w:rPr>
                <w:rFonts w:ascii="Arial" w:hAnsi="Arial" w:cs="Arial"/>
                <w:sz w:val="22"/>
              </w:rPr>
              <w:br/>
              <w:t>(2,873,000 people)</w:t>
            </w:r>
          </w:p>
        </w:tc>
      </w:tr>
      <w:tr w:rsidR="00FA2E81" w:rsidRPr="005A2EAC" w14:paraId="6D34633E" w14:textId="77777777" w:rsidTr="004C1F06">
        <w:trPr>
          <w:trHeight w:val="673"/>
          <w:jc w:val="center"/>
        </w:trPr>
        <w:tc>
          <w:tcPr>
            <w:tcW w:w="3261" w:type="dxa"/>
            <w:hideMark/>
          </w:tcPr>
          <w:p w14:paraId="74DB2D55" w14:textId="77777777" w:rsidR="00FA2E81" w:rsidRPr="005A2EAC" w:rsidRDefault="00FA2E81" w:rsidP="00FA2E81">
            <w:pPr>
              <w:suppressAutoHyphens w:val="0"/>
              <w:spacing w:line="276" w:lineRule="auto"/>
              <w:jc w:val="center"/>
              <w:rPr>
                <w:rFonts w:ascii="Arial" w:hAnsi="Arial" w:cs="Arial"/>
                <w:sz w:val="22"/>
              </w:rPr>
            </w:pPr>
            <w:r w:rsidRPr="005A2EAC">
              <w:rPr>
                <w:rFonts w:ascii="Arial" w:hAnsi="Arial" w:cs="Arial"/>
                <w:sz w:val="22"/>
              </w:rPr>
              <w:t>Unemployment rate</w:t>
            </w:r>
          </w:p>
        </w:tc>
        <w:tc>
          <w:tcPr>
            <w:tcW w:w="2693" w:type="dxa"/>
            <w:hideMark/>
          </w:tcPr>
          <w:p w14:paraId="176707C6" w14:textId="77777777" w:rsidR="00FA2E81" w:rsidRPr="005A2EAC" w:rsidRDefault="00FA2E81" w:rsidP="00FA2E81">
            <w:pPr>
              <w:suppressAutoHyphens w:val="0"/>
              <w:spacing w:line="276" w:lineRule="auto"/>
              <w:jc w:val="center"/>
              <w:rPr>
                <w:rFonts w:ascii="Arial" w:hAnsi="Arial" w:cs="Arial"/>
                <w:sz w:val="22"/>
              </w:rPr>
            </w:pPr>
            <w:r w:rsidRPr="005A2EAC">
              <w:rPr>
                <w:rFonts w:ascii="Arial" w:hAnsi="Arial" w:cs="Arial"/>
                <w:sz w:val="22"/>
              </w:rPr>
              <w:t>11.2%</w:t>
            </w:r>
            <w:r w:rsidRPr="005A2EAC">
              <w:rPr>
                <w:rFonts w:ascii="Arial" w:hAnsi="Arial" w:cs="Arial"/>
                <w:sz w:val="22"/>
              </w:rPr>
              <w:br/>
              <w:t>50,800 tangata)</w:t>
            </w:r>
            <w:r w:rsidRPr="005A2EAC">
              <w:rPr>
                <w:rFonts w:ascii="Arial" w:hAnsi="Arial" w:cs="Arial"/>
                <w:sz w:val="22"/>
              </w:rPr>
              <w:br/>
            </w:r>
          </w:p>
        </w:tc>
        <w:tc>
          <w:tcPr>
            <w:tcW w:w="2835" w:type="dxa"/>
            <w:hideMark/>
          </w:tcPr>
          <w:p w14:paraId="66A1EE00" w14:textId="77777777" w:rsidR="00FA2E81" w:rsidRPr="005A2EAC" w:rsidRDefault="00FA2E81" w:rsidP="00FA2E81">
            <w:pPr>
              <w:suppressAutoHyphens w:val="0"/>
              <w:jc w:val="center"/>
              <w:rPr>
                <w:rFonts w:ascii="Arial" w:hAnsi="Arial" w:cs="Arial"/>
                <w:sz w:val="22"/>
              </w:rPr>
            </w:pPr>
            <w:r w:rsidRPr="005A2EAC">
              <w:rPr>
                <w:rFonts w:ascii="Arial" w:hAnsi="Arial" w:cs="Arial"/>
                <w:sz w:val="22"/>
              </w:rPr>
              <w:t>5.4%</w:t>
            </w:r>
            <w:r w:rsidRPr="005A2EAC">
              <w:rPr>
                <w:rFonts w:ascii="Arial" w:hAnsi="Arial" w:cs="Arial"/>
                <w:sz w:val="22"/>
              </w:rPr>
              <w:br/>
              <w:t>(164,600 people)</w:t>
            </w:r>
          </w:p>
        </w:tc>
      </w:tr>
      <w:tr w:rsidR="00FA2E81" w:rsidRPr="005A2EAC" w14:paraId="2B21804E" w14:textId="77777777" w:rsidTr="004C1F06">
        <w:trPr>
          <w:trHeight w:val="508"/>
          <w:jc w:val="center"/>
        </w:trPr>
        <w:tc>
          <w:tcPr>
            <w:tcW w:w="3261" w:type="dxa"/>
            <w:hideMark/>
          </w:tcPr>
          <w:p w14:paraId="0DD03B49" w14:textId="77777777" w:rsidR="00FA2E81" w:rsidRPr="005A2EAC" w:rsidRDefault="00FA2E81" w:rsidP="00FA2E81">
            <w:pPr>
              <w:suppressAutoHyphens w:val="0"/>
              <w:spacing w:line="276" w:lineRule="auto"/>
              <w:jc w:val="center"/>
              <w:rPr>
                <w:rFonts w:ascii="Arial" w:hAnsi="Arial" w:cs="Arial"/>
                <w:sz w:val="22"/>
              </w:rPr>
            </w:pPr>
            <w:r w:rsidRPr="005A2EAC">
              <w:rPr>
                <w:rFonts w:ascii="Arial" w:hAnsi="Arial" w:cs="Arial"/>
                <w:sz w:val="22"/>
              </w:rPr>
              <w:t>Underutilisation rate</w:t>
            </w:r>
          </w:p>
        </w:tc>
        <w:tc>
          <w:tcPr>
            <w:tcW w:w="2693" w:type="dxa"/>
            <w:hideMark/>
          </w:tcPr>
          <w:p w14:paraId="087F1971" w14:textId="77777777" w:rsidR="00FA2E81" w:rsidRPr="005A2EAC" w:rsidRDefault="00FA2E81" w:rsidP="00FA2E81">
            <w:pPr>
              <w:suppressAutoHyphens w:val="0"/>
              <w:jc w:val="center"/>
              <w:rPr>
                <w:rFonts w:ascii="Arial" w:hAnsi="Arial" w:cs="Arial"/>
                <w:sz w:val="22"/>
              </w:rPr>
            </w:pPr>
            <w:r w:rsidRPr="005A2EAC">
              <w:rPr>
                <w:rFonts w:ascii="Arial" w:hAnsi="Arial" w:cs="Arial"/>
                <w:sz w:val="22"/>
              </w:rPr>
              <w:t>21.8%</w:t>
            </w:r>
          </w:p>
          <w:p w14:paraId="05894CB1" w14:textId="71AF93FE" w:rsidR="00FA2E81" w:rsidRPr="005A2EAC" w:rsidRDefault="00FA2E81" w:rsidP="00FA2E81">
            <w:pPr>
              <w:suppressAutoHyphens w:val="0"/>
              <w:ind w:left="720" w:hanging="720"/>
              <w:jc w:val="center"/>
              <w:rPr>
                <w:rFonts w:ascii="Arial" w:hAnsi="Arial" w:cs="Arial"/>
                <w:sz w:val="22"/>
              </w:rPr>
            </w:pPr>
            <w:r w:rsidRPr="005A2EAC">
              <w:rPr>
                <w:rFonts w:ascii="Arial" w:hAnsi="Arial" w:cs="Arial"/>
                <w:sz w:val="22"/>
              </w:rPr>
              <w:t>(98,900 tangata)</w:t>
            </w:r>
          </w:p>
          <w:p w14:paraId="7F4FC404" w14:textId="77777777" w:rsidR="00FA2E81" w:rsidRPr="005A2EAC" w:rsidRDefault="00FA2E81" w:rsidP="00FA2E81">
            <w:pPr>
              <w:suppressAutoHyphens w:val="0"/>
              <w:rPr>
                <w:rFonts w:ascii="Arial" w:hAnsi="Arial" w:cs="Arial"/>
                <w:sz w:val="22"/>
              </w:rPr>
            </w:pPr>
          </w:p>
        </w:tc>
        <w:tc>
          <w:tcPr>
            <w:tcW w:w="2835" w:type="dxa"/>
            <w:hideMark/>
          </w:tcPr>
          <w:p w14:paraId="321FC39E" w14:textId="45D52634" w:rsidR="00FA2E81" w:rsidRPr="005A2EAC" w:rsidRDefault="00FA2E81" w:rsidP="00FA2E81">
            <w:pPr>
              <w:suppressAutoHyphens w:val="0"/>
              <w:jc w:val="center"/>
              <w:rPr>
                <w:rFonts w:ascii="Arial" w:hAnsi="Arial" w:cs="Arial"/>
                <w:sz w:val="22"/>
              </w:rPr>
            </w:pPr>
            <w:r w:rsidRPr="005A2EAC">
              <w:rPr>
                <w:rFonts w:ascii="Arial" w:hAnsi="Arial" w:cs="Arial"/>
                <w:sz w:val="22"/>
              </w:rPr>
              <w:t xml:space="preserve">13.0% (396,300 </w:t>
            </w:r>
            <w:r w:rsidR="004C1F06">
              <w:rPr>
                <w:rFonts w:ascii="Arial" w:hAnsi="Arial" w:cs="Arial"/>
                <w:sz w:val="22"/>
              </w:rPr>
              <w:t>p</w:t>
            </w:r>
            <w:r w:rsidRPr="005A2EAC">
              <w:rPr>
                <w:rFonts w:ascii="Arial" w:hAnsi="Arial" w:cs="Arial"/>
                <w:sz w:val="22"/>
              </w:rPr>
              <w:t>eople)</w:t>
            </w:r>
          </w:p>
          <w:p w14:paraId="07A0491D" w14:textId="77777777" w:rsidR="00FA2E81" w:rsidRPr="005A2EAC" w:rsidRDefault="00FA2E81" w:rsidP="00FA2E81">
            <w:pPr>
              <w:suppressAutoHyphens w:val="0"/>
              <w:jc w:val="center"/>
              <w:rPr>
                <w:rFonts w:ascii="Arial" w:hAnsi="Arial" w:cs="Arial"/>
                <w:sz w:val="22"/>
              </w:rPr>
            </w:pPr>
            <w:r w:rsidRPr="005A2EAC">
              <w:rPr>
                <w:rFonts w:ascii="Arial" w:hAnsi="Arial" w:cs="Arial"/>
                <w:sz w:val="22"/>
              </w:rPr>
              <w:br/>
            </w:r>
          </w:p>
        </w:tc>
      </w:tr>
      <w:tr w:rsidR="00FA2E81" w:rsidRPr="005A2EAC" w14:paraId="7BD84BDC" w14:textId="77777777" w:rsidTr="004C1F06">
        <w:trPr>
          <w:trHeight w:val="619"/>
          <w:jc w:val="center"/>
        </w:trPr>
        <w:tc>
          <w:tcPr>
            <w:tcW w:w="3261" w:type="dxa"/>
            <w:hideMark/>
          </w:tcPr>
          <w:p w14:paraId="3F43EE9A" w14:textId="77777777" w:rsidR="00FA2E81" w:rsidRPr="005A2EAC" w:rsidRDefault="00FA2E81" w:rsidP="00FA2E81">
            <w:pPr>
              <w:suppressAutoHyphens w:val="0"/>
              <w:spacing w:line="276" w:lineRule="auto"/>
              <w:jc w:val="center"/>
              <w:rPr>
                <w:rFonts w:ascii="Arial" w:hAnsi="Arial" w:cs="Arial"/>
                <w:sz w:val="22"/>
              </w:rPr>
            </w:pPr>
            <w:r w:rsidRPr="005A2EAC">
              <w:rPr>
                <w:rFonts w:ascii="Arial" w:hAnsi="Arial" w:cs="Arial"/>
                <w:sz w:val="22"/>
              </w:rPr>
              <w:t>Māori as a percentage of all unemployed</w:t>
            </w:r>
          </w:p>
        </w:tc>
        <w:tc>
          <w:tcPr>
            <w:tcW w:w="2693" w:type="dxa"/>
            <w:hideMark/>
          </w:tcPr>
          <w:p w14:paraId="2C25619D" w14:textId="77777777" w:rsidR="00FA2E81" w:rsidRPr="005A2EAC" w:rsidRDefault="00FA2E81" w:rsidP="00FA2E81">
            <w:pPr>
              <w:suppressAutoHyphens w:val="0"/>
              <w:jc w:val="center"/>
              <w:rPr>
                <w:rFonts w:ascii="Arial" w:hAnsi="Arial" w:cs="Arial"/>
                <w:sz w:val="22"/>
              </w:rPr>
            </w:pPr>
            <w:r w:rsidRPr="005A2EAC">
              <w:rPr>
                <w:rFonts w:ascii="Arial" w:hAnsi="Arial" w:cs="Arial"/>
                <w:sz w:val="22"/>
              </w:rPr>
              <w:t>30.7%</w:t>
            </w:r>
            <w:r w:rsidRPr="005A2EAC">
              <w:rPr>
                <w:rFonts w:ascii="Arial" w:hAnsi="Arial" w:cs="Arial"/>
                <w:sz w:val="22"/>
              </w:rPr>
              <w:br/>
            </w:r>
          </w:p>
        </w:tc>
        <w:tc>
          <w:tcPr>
            <w:tcW w:w="2835" w:type="dxa"/>
          </w:tcPr>
          <w:p w14:paraId="311E8B71" w14:textId="77777777" w:rsidR="00FA2E81" w:rsidRPr="005A2EAC" w:rsidRDefault="00FA2E81" w:rsidP="00FA2E81">
            <w:pPr>
              <w:suppressAutoHyphens w:val="0"/>
              <w:jc w:val="center"/>
              <w:rPr>
                <w:rFonts w:ascii="Arial" w:hAnsi="Arial" w:cs="Arial"/>
                <w:sz w:val="22"/>
              </w:rPr>
            </w:pPr>
            <w:proofErr w:type="spellStart"/>
            <w:r w:rsidRPr="005A2EAC">
              <w:rPr>
                <w:rFonts w:ascii="Arial" w:hAnsi="Arial" w:cs="Arial"/>
                <w:sz w:val="22"/>
              </w:rPr>
              <w:t>n.a.</w:t>
            </w:r>
            <w:proofErr w:type="spellEnd"/>
          </w:p>
        </w:tc>
      </w:tr>
      <w:tr w:rsidR="00FA2E81" w:rsidRPr="005A2EAC" w14:paraId="5CE6BC49" w14:textId="77777777" w:rsidTr="004C1F06">
        <w:trPr>
          <w:trHeight w:val="619"/>
          <w:jc w:val="center"/>
        </w:trPr>
        <w:tc>
          <w:tcPr>
            <w:tcW w:w="3261" w:type="dxa"/>
            <w:hideMark/>
          </w:tcPr>
          <w:p w14:paraId="33E320A6" w14:textId="77777777" w:rsidR="00FA2E81" w:rsidRPr="005A2EAC" w:rsidRDefault="00FA2E81" w:rsidP="00FA2E81">
            <w:pPr>
              <w:suppressAutoHyphens w:val="0"/>
              <w:spacing w:line="276" w:lineRule="auto"/>
              <w:jc w:val="center"/>
              <w:rPr>
                <w:rFonts w:ascii="Arial" w:hAnsi="Arial" w:cs="Arial"/>
                <w:sz w:val="22"/>
              </w:rPr>
            </w:pPr>
            <w:r w:rsidRPr="005A2EAC">
              <w:rPr>
                <w:rFonts w:ascii="Arial" w:hAnsi="Arial" w:cs="Arial"/>
                <w:sz w:val="22"/>
              </w:rPr>
              <w:t>Māori as a percentage of the total underutilised workforce</w:t>
            </w:r>
          </w:p>
        </w:tc>
        <w:tc>
          <w:tcPr>
            <w:tcW w:w="2693" w:type="dxa"/>
            <w:hideMark/>
          </w:tcPr>
          <w:p w14:paraId="2B683F2C" w14:textId="77777777" w:rsidR="00FA2E81" w:rsidRPr="005A2EAC" w:rsidRDefault="00FA2E81" w:rsidP="00FA2E81">
            <w:pPr>
              <w:suppressAutoHyphens w:val="0"/>
              <w:spacing w:line="276" w:lineRule="auto"/>
              <w:jc w:val="center"/>
              <w:rPr>
                <w:rFonts w:ascii="Arial" w:hAnsi="Arial" w:cs="Arial"/>
                <w:sz w:val="22"/>
              </w:rPr>
            </w:pPr>
            <w:r w:rsidRPr="005A2EAC">
              <w:rPr>
                <w:rFonts w:ascii="Arial" w:hAnsi="Arial" w:cs="Arial"/>
                <w:sz w:val="22"/>
              </w:rPr>
              <w:t>24.0%</w:t>
            </w:r>
          </w:p>
        </w:tc>
        <w:tc>
          <w:tcPr>
            <w:tcW w:w="2835" w:type="dxa"/>
          </w:tcPr>
          <w:p w14:paraId="594C3DAB" w14:textId="77777777" w:rsidR="00FA2E81" w:rsidRPr="005A2EAC" w:rsidRDefault="00FA2E81" w:rsidP="00FA2E81">
            <w:pPr>
              <w:suppressAutoHyphens w:val="0"/>
              <w:jc w:val="center"/>
              <w:rPr>
                <w:rFonts w:ascii="Arial" w:hAnsi="Arial" w:cs="Arial"/>
                <w:sz w:val="22"/>
              </w:rPr>
            </w:pPr>
            <w:proofErr w:type="spellStart"/>
            <w:proofErr w:type="gramStart"/>
            <w:r w:rsidRPr="005A2EAC">
              <w:rPr>
                <w:rFonts w:ascii="Arial" w:hAnsi="Arial" w:cs="Arial"/>
                <w:sz w:val="22"/>
              </w:rPr>
              <w:t>n.a</w:t>
            </w:r>
            <w:proofErr w:type="spellEnd"/>
            <w:proofErr w:type="gramEnd"/>
          </w:p>
        </w:tc>
      </w:tr>
    </w:tbl>
    <w:p w14:paraId="140CD065" w14:textId="77777777" w:rsidR="00FA2E81" w:rsidRPr="0035008D" w:rsidRDefault="00FA2E81" w:rsidP="00FA2E81">
      <w:pPr>
        <w:pStyle w:val="BodyText"/>
        <w:spacing w:before="120"/>
        <w:rPr>
          <w:rFonts w:asciiTheme="majorHAnsi" w:hAnsiTheme="majorHAnsi" w:cstheme="majorHAnsi"/>
          <w:szCs w:val="24"/>
        </w:rPr>
      </w:pPr>
    </w:p>
    <w:p w14:paraId="608970D0" w14:textId="416A0C11" w:rsidR="005A3F7E" w:rsidRPr="004E1B7C" w:rsidRDefault="005A3F7E" w:rsidP="005A3F7E">
      <w:pPr>
        <w:pStyle w:val="BodyText"/>
        <w:spacing w:before="120"/>
        <w:rPr>
          <w:rFonts w:asciiTheme="majorHAnsi" w:hAnsiTheme="majorHAnsi" w:cstheme="majorHAnsi"/>
          <w:b/>
          <w:bCs/>
          <w:i/>
          <w:iCs/>
          <w:szCs w:val="24"/>
        </w:rPr>
      </w:pPr>
      <w:r w:rsidRPr="004E1B7C">
        <w:rPr>
          <w:rFonts w:asciiTheme="majorHAnsi" w:hAnsiTheme="majorHAnsi" w:cstheme="majorHAnsi"/>
          <w:b/>
          <w:bCs/>
          <w:i/>
          <w:iCs/>
          <w:szCs w:val="24"/>
        </w:rPr>
        <w:t>Māori Employment Data from MBIE</w:t>
      </w:r>
      <w:r>
        <w:rPr>
          <w:rFonts w:asciiTheme="majorHAnsi" w:hAnsiTheme="majorHAnsi" w:cstheme="majorHAnsi"/>
          <w:b/>
          <w:bCs/>
          <w:i/>
          <w:iCs/>
          <w:szCs w:val="24"/>
        </w:rPr>
        <w:t xml:space="preserve"> Released</w:t>
      </w:r>
    </w:p>
    <w:p w14:paraId="13B9BEB2" w14:textId="5BF720C6" w:rsidR="005A3F7E" w:rsidRDefault="005A3F7E" w:rsidP="005A3F7E">
      <w:pPr>
        <w:numPr>
          <w:ilvl w:val="0"/>
          <w:numId w:val="5"/>
        </w:numPr>
        <w:suppressAutoHyphens w:val="0"/>
        <w:spacing w:before="120" w:after="120"/>
        <w:ind w:left="357" w:hanging="357"/>
        <w:jc w:val="both"/>
        <w:textAlignment w:val="center"/>
        <w:rPr>
          <w:rFonts w:asciiTheme="majorHAnsi" w:hAnsiTheme="majorHAnsi" w:cstheme="majorHAnsi"/>
          <w:szCs w:val="24"/>
        </w:rPr>
      </w:pPr>
      <w:r w:rsidRPr="009044EA">
        <w:rPr>
          <w:rFonts w:asciiTheme="majorHAnsi" w:hAnsiTheme="majorHAnsi" w:cstheme="majorHAnsi"/>
          <w:szCs w:val="24"/>
        </w:rPr>
        <w:t xml:space="preserve">A </w:t>
      </w:r>
      <w:r w:rsidR="00A42218">
        <w:rPr>
          <w:rFonts w:asciiTheme="majorHAnsi" w:hAnsiTheme="majorHAnsi" w:cstheme="majorHAnsi"/>
          <w:szCs w:val="24"/>
        </w:rPr>
        <w:t xml:space="preserve">second </w:t>
      </w:r>
      <w:r w:rsidRPr="009044EA">
        <w:rPr>
          <w:rFonts w:asciiTheme="majorHAnsi" w:hAnsiTheme="majorHAnsi" w:cstheme="majorHAnsi"/>
          <w:szCs w:val="24"/>
        </w:rPr>
        <w:t>employment data set we have reviewed is the one</w:t>
      </w:r>
      <w:r w:rsidR="008A7780">
        <w:rPr>
          <w:rFonts w:asciiTheme="majorHAnsi" w:hAnsiTheme="majorHAnsi" w:cstheme="majorHAnsi"/>
          <w:szCs w:val="24"/>
        </w:rPr>
        <w:t>-</w:t>
      </w:r>
      <w:r>
        <w:rPr>
          <w:rFonts w:asciiTheme="majorHAnsi" w:hAnsiTheme="majorHAnsi" w:cstheme="majorHAnsi"/>
          <w:szCs w:val="24"/>
        </w:rPr>
        <w:t>page</w:t>
      </w:r>
      <w:r w:rsidRPr="009044EA">
        <w:rPr>
          <w:rFonts w:asciiTheme="majorHAnsi" w:hAnsiTheme="majorHAnsi" w:cstheme="majorHAnsi"/>
          <w:szCs w:val="24"/>
        </w:rPr>
        <w:t xml:space="preserve"> infographic from </w:t>
      </w:r>
      <w:r w:rsidR="007C6D04">
        <w:rPr>
          <w:rFonts w:asciiTheme="majorHAnsi" w:hAnsiTheme="majorHAnsi" w:cstheme="majorHAnsi"/>
          <w:szCs w:val="24"/>
        </w:rPr>
        <w:t>the Ministry of Business, Innovation and Employment (</w:t>
      </w:r>
      <w:r w:rsidRPr="009044EA">
        <w:rPr>
          <w:rFonts w:asciiTheme="majorHAnsi" w:hAnsiTheme="majorHAnsi" w:cstheme="majorHAnsi"/>
          <w:szCs w:val="24"/>
        </w:rPr>
        <w:t>MBIE</w:t>
      </w:r>
      <w:r w:rsidR="007C6D04">
        <w:rPr>
          <w:rFonts w:asciiTheme="majorHAnsi" w:hAnsiTheme="majorHAnsi" w:cstheme="majorHAnsi"/>
          <w:szCs w:val="24"/>
        </w:rPr>
        <w:t>)</w:t>
      </w:r>
      <w:r w:rsidRPr="009044EA">
        <w:rPr>
          <w:rFonts w:asciiTheme="majorHAnsi" w:hAnsiTheme="majorHAnsi" w:cstheme="majorHAnsi"/>
          <w:szCs w:val="24"/>
        </w:rPr>
        <w:t xml:space="preserve"> on Māori employment, for the year to 31 December 202</w:t>
      </w:r>
      <w:r w:rsidR="00A42218">
        <w:rPr>
          <w:rFonts w:asciiTheme="majorHAnsi" w:hAnsiTheme="majorHAnsi" w:cstheme="majorHAnsi"/>
          <w:szCs w:val="24"/>
        </w:rPr>
        <w:t>5</w:t>
      </w:r>
      <w:r w:rsidRPr="009044EA">
        <w:rPr>
          <w:rFonts w:asciiTheme="majorHAnsi" w:hAnsiTheme="majorHAnsi" w:cstheme="majorHAnsi"/>
          <w:szCs w:val="24"/>
        </w:rPr>
        <w:t xml:space="preserve">.  This infographic brings together a range of pre-existing Māori employment data into one place.  </w:t>
      </w:r>
      <w:proofErr w:type="gramStart"/>
      <w:r w:rsidRPr="009044EA">
        <w:rPr>
          <w:rFonts w:asciiTheme="majorHAnsi" w:hAnsiTheme="majorHAnsi" w:cstheme="majorHAnsi"/>
          <w:szCs w:val="24"/>
        </w:rPr>
        <w:t>In particular this</w:t>
      </w:r>
      <w:proofErr w:type="gramEnd"/>
      <w:r w:rsidRPr="009044EA">
        <w:rPr>
          <w:rFonts w:asciiTheme="majorHAnsi" w:hAnsiTheme="majorHAnsi" w:cstheme="majorHAnsi"/>
          <w:szCs w:val="24"/>
        </w:rPr>
        <w:t xml:space="preserve"> MBIE work adds to the research body to show that Māori to non-Māori employment differentials are partially attributable to factors such as </w:t>
      </w:r>
      <w:r w:rsidRPr="00D33697">
        <w:rPr>
          <w:rFonts w:asciiTheme="majorHAnsi" w:hAnsiTheme="majorHAnsi" w:cstheme="majorHAnsi"/>
          <w:szCs w:val="24"/>
        </w:rPr>
        <w:t>age</w:t>
      </w:r>
      <w:r w:rsidR="00ED3DA7">
        <w:rPr>
          <w:rFonts w:asciiTheme="majorHAnsi" w:hAnsiTheme="majorHAnsi" w:cstheme="majorHAnsi"/>
          <w:szCs w:val="24"/>
        </w:rPr>
        <w:t>, location and skills.</w:t>
      </w:r>
      <w:r w:rsidRPr="009044EA">
        <w:rPr>
          <w:rFonts w:asciiTheme="majorHAnsi" w:hAnsiTheme="majorHAnsi" w:cstheme="majorHAnsi"/>
          <w:szCs w:val="24"/>
        </w:rPr>
        <w:t xml:space="preserve"> (Māori workers are on average younger, and younger people have lower workforce engagement levels</w:t>
      </w:r>
      <w:r w:rsidR="00ED3DA7">
        <w:rPr>
          <w:rFonts w:asciiTheme="majorHAnsi" w:hAnsiTheme="majorHAnsi" w:cstheme="majorHAnsi"/>
          <w:szCs w:val="24"/>
        </w:rPr>
        <w:t xml:space="preserve">, higher proportions of Māori live in areas where there is less employment, and </w:t>
      </w:r>
      <w:r w:rsidRPr="009044EA">
        <w:rPr>
          <w:rFonts w:asciiTheme="majorHAnsi" w:hAnsiTheme="majorHAnsi" w:cstheme="majorHAnsi"/>
          <w:szCs w:val="24"/>
        </w:rPr>
        <w:t xml:space="preserve">Māori are over-represented in low skilled work, which is more vulnerable to employment downturns). </w:t>
      </w:r>
    </w:p>
    <w:p w14:paraId="060AF1C3" w14:textId="5244464E" w:rsidR="005A3F7E" w:rsidRPr="00DD439B" w:rsidRDefault="00181806" w:rsidP="00DD439B">
      <w:pPr>
        <w:numPr>
          <w:ilvl w:val="0"/>
          <w:numId w:val="5"/>
        </w:numPr>
        <w:suppressAutoHyphens w:val="0"/>
        <w:spacing w:before="120" w:after="120"/>
        <w:ind w:left="357" w:hanging="357"/>
        <w:jc w:val="both"/>
        <w:textAlignment w:val="center"/>
        <w:rPr>
          <w:rFonts w:asciiTheme="majorHAnsi" w:hAnsiTheme="majorHAnsi" w:cstheme="majorHAnsi"/>
          <w:szCs w:val="24"/>
        </w:rPr>
      </w:pPr>
      <w:r>
        <w:rPr>
          <w:rFonts w:asciiTheme="majorHAnsi" w:hAnsiTheme="majorHAnsi" w:cstheme="majorHAnsi"/>
          <w:szCs w:val="24"/>
        </w:rPr>
        <w:t>T</w:t>
      </w:r>
      <w:r w:rsidR="005A3F7E" w:rsidRPr="00DD439B">
        <w:rPr>
          <w:rFonts w:asciiTheme="majorHAnsi" w:hAnsiTheme="majorHAnsi" w:cstheme="majorHAnsi"/>
          <w:szCs w:val="24"/>
        </w:rPr>
        <w:t>he MBIE analysis makes it clear that Māori unemployment and underemployment relate to the lower rates of engagement of rangatahi Māori in either work or education now, and links to past lower pre-work qualifications of older Māori adults, including that:</w:t>
      </w:r>
    </w:p>
    <w:p w14:paraId="6CE98274" w14:textId="515E4A76" w:rsidR="005A3F7E" w:rsidRPr="00B93E78" w:rsidRDefault="005A3F7E" w:rsidP="00DD439B">
      <w:pPr>
        <w:pStyle w:val="BodyText"/>
        <w:numPr>
          <w:ilvl w:val="1"/>
          <w:numId w:val="42"/>
        </w:numPr>
        <w:spacing w:before="120"/>
        <w:rPr>
          <w:rFonts w:asciiTheme="majorHAnsi" w:hAnsiTheme="majorHAnsi" w:cstheme="majorHAnsi"/>
          <w:szCs w:val="24"/>
        </w:rPr>
      </w:pPr>
      <w:r>
        <w:rPr>
          <w:rFonts w:asciiTheme="majorHAnsi" w:hAnsiTheme="majorHAnsi" w:cstheme="majorHAnsi"/>
          <w:szCs w:val="24"/>
        </w:rPr>
        <w:t>less than half of Māori workers (</w:t>
      </w:r>
      <w:r w:rsidRPr="00B93E78">
        <w:rPr>
          <w:rFonts w:asciiTheme="majorHAnsi" w:hAnsiTheme="majorHAnsi" w:cstheme="majorHAnsi"/>
          <w:szCs w:val="24"/>
        </w:rPr>
        <w:t>4</w:t>
      </w:r>
      <w:r>
        <w:rPr>
          <w:rFonts w:asciiTheme="majorHAnsi" w:hAnsiTheme="majorHAnsi" w:cstheme="majorHAnsi"/>
          <w:szCs w:val="24"/>
        </w:rPr>
        <w:t>6</w:t>
      </w:r>
      <w:r w:rsidRPr="00B93E78">
        <w:rPr>
          <w:rFonts w:asciiTheme="majorHAnsi" w:hAnsiTheme="majorHAnsi" w:cstheme="majorHAnsi"/>
          <w:szCs w:val="24"/>
        </w:rPr>
        <w:t>%</w:t>
      </w:r>
      <w:r>
        <w:rPr>
          <w:rFonts w:asciiTheme="majorHAnsi" w:hAnsiTheme="majorHAnsi" w:cstheme="majorHAnsi"/>
          <w:szCs w:val="24"/>
        </w:rPr>
        <w:t xml:space="preserve">) </w:t>
      </w:r>
      <w:r w:rsidRPr="00B93E78">
        <w:rPr>
          <w:rFonts w:asciiTheme="majorHAnsi" w:hAnsiTheme="majorHAnsi" w:cstheme="majorHAnsi"/>
          <w:szCs w:val="24"/>
        </w:rPr>
        <w:t>are in skilled or highly skilled jobs</w:t>
      </w:r>
      <w:r>
        <w:rPr>
          <w:rFonts w:asciiTheme="majorHAnsi" w:hAnsiTheme="majorHAnsi" w:cstheme="majorHAnsi"/>
          <w:szCs w:val="24"/>
        </w:rPr>
        <w:t xml:space="preserve"> (going some way to </w:t>
      </w:r>
      <w:r w:rsidRPr="00B93E78">
        <w:rPr>
          <w:rFonts w:asciiTheme="majorHAnsi" w:hAnsiTheme="majorHAnsi" w:cstheme="majorHAnsi"/>
          <w:szCs w:val="24"/>
        </w:rPr>
        <w:t>explaining why Māori wages average only 90% of national rates</w:t>
      </w:r>
      <w:r w:rsidR="00705105">
        <w:rPr>
          <w:rFonts w:asciiTheme="majorHAnsi" w:hAnsiTheme="majorHAnsi" w:cstheme="majorHAnsi"/>
          <w:szCs w:val="24"/>
        </w:rPr>
        <w:t xml:space="preserve"> </w:t>
      </w:r>
      <w:r w:rsidR="005244E0">
        <w:rPr>
          <w:rFonts w:asciiTheme="majorHAnsi" w:hAnsiTheme="majorHAnsi" w:cstheme="majorHAnsi"/>
          <w:szCs w:val="24"/>
        </w:rPr>
        <w:t>refer</w:t>
      </w:r>
      <w:r w:rsidR="00705105">
        <w:rPr>
          <w:rFonts w:asciiTheme="majorHAnsi" w:hAnsiTheme="majorHAnsi" w:cstheme="majorHAnsi"/>
          <w:szCs w:val="24"/>
        </w:rPr>
        <w:t xml:space="preserve"> Pānui</w:t>
      </w:r>
      <w:r w:rsidR="005244E0">
        <w:rPr>
          <w:rFonts w:asciiTheme="majorHAnsi" w:hAnsiTheme="majorHAnsi" w:cstheme="majorHAnsi"/>
          <w:szCs w:val="24"/>
        </w:rPr>
        <w:t xml:space="preserve"> 1/2026</w:t>
      </w:r>
      <w:r w:rsidRPr="00B93E78">
        <w:rPr>
          <w:rFonts w:asciiTheme="majorHAnsi" w:hAnsiTheme="majorHAnsi" w:cstheme="majorHAnsi"/>
          <w:szCs w:val="24"/>
        </w:rPr>
        <w:t>);</w:t>
      </w:r>
      <w:r w:rsidR="00FF5F5F">
        <w:rPr>
          <w:rFonts w:asciiTheme="majorHAnsi" w:hAnsiTheme="majorHAnsi" w:cstheme="majorHAnsi"/>
          <w:szCs w:val="24"/>
        </w:rPr>
        <w:t xml:space="preserve"> and</w:t>
      </w:r>
    </w:p>
    <w:p w14:paraId="553E9A52" w14:textId="559D2821" w:rsidR="005A3F7E" w:rsidRPr="00B93E78" w:rsidRDefault="005A3F7E" w:rsidP="00DD439B">
      <w:pPr>
        <w:pStyle w:val="BodyText"/>
        <w:numPr>
          <w:ilvl w:val="1"/>
          <w:numId w:val="42"/>
        </w:numPr>
        <w:spacing w:before="120"/>
        <w:rPr>
          <w:rFonts w:asciiTheme="majorHAnsi" w:hAnsiTheme="majorHAnsi" w:cstheme="majorHAnsi"/>
          <w:szCs w:val="24"/>
        </w:rPr>
      </w:pPr>
      <w:r w:rsidRPr="00B93E78">
        <w:rPr>
          <w:rFonts w:asciiTheme="majorHAnsi" w:hAnsiTheme="majorHAnsi" w:cstheme="majorHAnsi"/>
          <w:szCs w:val="24"/>
        </w:rPr>
        <w:t xml:space="preserve">for Māori aged 15 to 24 years, the ‘not in employment or education’ rate is high, at </w:t>
      </w:r>
      <w:r w:rsidR="004631EB">
        <w:rPr>
          <w:rFonts w:asciiTheme="majorHAnsi" w:hAnsiTheme="majorHAnsi" w:cstheme="majorHAnsi"/>
          <w:szCs w:val="24"/>
        </w:rPr>
        <w:t>20.4</w:t>
      </w:r>
      <w:r w:rsidRPr="00B93E78">
        <w:rPr>
          <w:rFonts w:asciiTheme="majorHAnsi" w:hAnsiTheme="majorHAnsi" w:cstheme="majorHAnsi"/>
          <w:szCs w:val="24"/>
        </w:rPr>
        <w:t>% (i.e. one in five, or circa 3</w:t>
      </w:r>
      <w:r w:rsidR="004631EB">
        <w:rPr>
          <w:rFonts w:asciiTheme="majorHAnsi" w:hAnsiTheme="majorHAnsi" w:cstheme="majorHAnsi"/>
          <w:szCs w:val="24"/>
        </w:rPr>
        <w:t>4</w:t>
      </w:r>
      <w:r w:rsidRPr="00B93E78">
        <w:rPr>
          <w:rFonts w:asciiTheme="majorHAnsi" w:hAnsiTheme="majorHAnsi" w:cstheme="majorHAnsi"/>
          <w:szCs w:val="24"/>
        </w:rPr>
        <w:t>,000</w:t>
      </w:r>
      <w:r>
        <w:rPr>
          <w:rFonts w:asciiTheme="majorHAnsi" w:hAnsiTheme="majorHAnsi" w:cstheme="majorHAnsi"/>
          <w:szCs w:val="24"/>
        </w:rPr>
        <w:t>)</w:t>
      </w:r>
      <w:r w:rsidR="00FF5F5F">
        <w:rPr>
          <w:rFonts w:asciiTheme="majorHAnsi" w:hAnsiTheme="majorHAnsi" w:cstheme="majorHAnsi"/>
          <w:szCs w:val="24"/>
        </w:rPr>
        <w:t>.</w:t>
      </w:r>
    </w:p>
    <w:p w14:paraId="628FA5F0" w14:textId="0ECA09BC" w:rsidR="009457CD" w:rsidRPr="009457CD" w:rsidRDefault="001277C9" w:rsidP="00B85FAF">
      <w:pPr>
        <w:pStyle w:val="BodyText"/>
        <w:numPr>
          <w:ilvl w:val="0"/>
          <w:numId w:val="5"/>
        </w:numPr>
        <w:suppressAutoHyphens w:val="0"/>
        <w:spacing w:before="120"/>
        <w:rPr>
          <w:rFonts w:asciiTheme="majorHAnsi" w:hAnsiTheme="majorHAnsi" w:cstheme="majorHAnsi"/>
          <w:b/>
          <w:szCs w:val="24"/>
        </w:rPr>
      </w:pPr>
      <w:r w:rsidRPr="001277C9">
        <w:rPr>
          <w:rFonts w:asciiTheme="majorHAnsi" w:hAnsiTheme="majorHAnsi" w:cstheme="majorHAnsi"/>
          <w:szCs w:val="24"/>
        </w:rPr>
        <w:t>As above</w:t>
      </w:r>
      <w:r w:rsidR="00336FD9">
        <w:rPr>
          <w:rFonts w:asciiTheme="majorHAnsi" w:hAnsiTheme="majorHAnsi" w:cstheme="majorHAnsi"/>
          <w:szCs w:val="24"/>
        </w:rPr>
        <w:t>,</w:t>
      </w:r>
      <w:r w:rsidRPr="001277C9">
        <w:rPr>
          <w:rFonts w:asciiTheme="majorHAnsi" w:hAnsiTheme="majorHAnsi" w:cstheme="majorHAnsi"/>
          <w:szCs w:val="24"/>
        </w:rPr>
        <w:t xml:space="preserve"> </w:t>
      </w:r>
      <w:r>
        <w:rPr>
          <w:rFonts w:asciiTheme="majorHAnsi" w:hAnsiTheme="majorHAnsi" w:cstheme="majorHAnsi"/>
          <w:szCs w:val="24"/>
        </w:rPr>
        <w:t>t</w:t>
      </w:r>
      <w:r w:rsidR="005A3F7E" w:rsidRPr="001277C9">
        <w:rPr>
          <w:rFonts w:asciiTheme="majorHAnsi" w:hAnsiTheme="majorHAnsi" w:cstheme="majorHAnsi"/>
          <w:szCs w:val="24"/>
        </w:rPr>
        <w:t>he key to creating an overall lift in socio-economic outcomes for whānau Māori remains in ensuring greater engagement and success in formal education settings</w:t>
      </w:r>
      <w:r w:rsidR="00084817">
        <w:rPr>
          <w:rFonts w:asciiTheme="majorHAnsi" w:hAnsiTheme="majorHAnsi" w:cstheme="majorHAnsi"/>
          <w:szCs w:val="24"/>
        </w:rPr>
        <w:t xml:space="preserve"> to allow for strong workforce attachment</w:t>
      </w:r>
      <w:r w:rsidR="005A3F7E" w:rsidRPr="001277C9">
        <w:rPr>
          <w:rFonts w:asciiTheme="majorHAnsi" w:hAnsiTheme="majorHAnsi" w:cstheme="majorHAnsi"/>
          <w:szCs w:val="24"/>
        </w:rPr>
        <w:t xml:space="preserve">.  </w:t>
      </w:r>
    </w:p>
    <w:bookmarkEnd w:id="0"/>
    <w:bookmarkEnd w:id="1"/>
    <w:bookmarkEnd w:id="2"/>
    <w:bookmarkEnd w:id="3"/>
    <w:bookmarkEnd w:id="4"/>
    <w:bookmarkEnd w:id="5"/>
    <w:bookmarkEnd w:id="6"/>
    <w:p w14:paraId="2A616FE7" w14:textId="77777777" w:rsidR="00165EA2" w:rsidRPr="006C3EE1" w:rsidRDefault="00165EA2" w:rsidP="00255D39">
      <w:pPr>
        <w:pStyle w:val="Default"/>
        <w:pBdr>
          <w:top w:val="single" w:sz="4" w:space="1" w:color="auto"/>
          <w:left w:val="single" w:sz="4" w:space="4" w:color="auto"/>
          <w:bottom w:val="single" w:sz="4" w:space="1" w:color="auto"/>
          <w:right w:val="single" w:sz="4" w:space="4" w:color="auto"/>
        </w:pBdr>
        <w:spacing w:before="240" w:after="240"/>
        <w:ind w:left="360"/>
        <w:jc w:val="both"/>
        <w:rPr>
          <w:rFonts w:ascii="Arial" w:hAnsi="Arial" w:cs="Arial"/>
          <w:sz w:val="22"/>
          <w:szCs w:val="22"/>
          <w:lang w:val="en-GB"/>
        </w:rPr>
      </w:pPr>
      <w:r w:rsidRPr="006C3EE1">
        <w:rPr>
          <w:rFonts w:ascii="Arial" w:hAnsi="Arial" w:cs="Arial"/>
          <w:b/>
          <w:bCs/>
          <w:sz w:val="22"/>
          <w:szCs w:val="22"/>
          <w:lang w:val="en-GB"/>
        </w:rPr>
        <w:t>W</w:t>
      </w:r>
      <w:r>
        <w:rPr>
          <w:rFonts w:ascii="Arial" w:hAnsi="Arial" w:cs="Arial"/>
          <w:b/>
          <w:bCs/>
          <w:sz w:val="22"/>
          <w:szCs w:val="22"/>
          <w:lang w:val="en-GB"/>
        </w:rPr>
        <w:t xml:space="preserve">ish </w:t>
      </w:r>
      <w:r w:rsidRPr="006C3EE1">
        <w:rPr>
          <w:rFonts w:ascii="Arial" w:hAnsi="Arial" w:cs="Arial"/>
          <w:b/>
          <w:bCs/>
          <w:sz w:val="22"/>
          <w:szCs w:val="22"/>
          <w:lang w:val="en-GB"/>
        </w:rPr>
        <w:t>to discuss this Pānui?</w:t>
      </w:r>
      <w:r w:rsidRPr="006C3EE1">
        <w:rPr>
          <w:rFonts w:ascii="Arial" w:hAnsi="Arial" w:cs="Arial"/>
          <w:sz w:val="22"/>
          <w:szCs w:val="22"/>
          <w:lang w:val="en-GB"/>
        </w:rPr>
        <w:t xml:space="preserve"> </w:t>
      </w:r>
      <w:r w:rsidRPr="006C3EE1">
        <w:rPr>
          <w:rFonts w:ascii="Arial" w:eastAsia="Arial" w:hAnsi="Arial" w:cs="Arial"/>
          <w:sz w:val="22"/>
          <w:szCs w:val="22"/>
          <w:lang w:val="en-GB"/>
        </w:rPr>
        <w:t xml:space="preserve">feedback is welcome at </w:t>
      </w:r>
      <w:hyperlink r:id="rId8">
        <w:r w:rsidRPr="006C3EE1">
          <w:rPr>
            <w:rStyle w:val="Hyperlink"/>
            <w:rFonts w:ascii="Arial" w:eastAsia="Arial" w:hAnsi="Arial" w:cs="Arial"/>
            <w:sz w:val="22"/>
            <w:szCs w:val="22"/>
            <w:lang w:val="en-GB"/>
          </w:rPr>
          <w:t>admin@workman.co.nz</w:t>
        </w:r>
      </w:hyperlink>
      <w:r w:rsidRPr="006C3EE1">
        <w:rPr>
          <w:rFonts w:ascii="Arial" w:eastAsia="Arial" w:hAnsi="Arial" w:cs="Arial"/>
          <w:sz w:val="22"/>
          <w:szCs w:val="22"/>
          <w:lang w:val="en-GB"/>
        </w:rPr>
        <w:t xml:space="preserve"> </w:t>
      </w:r>
    </w:p>
    <w:p w14:paraId="1A4CC20E" w14:textId="77777777" w:rsidR="006B25F4" w:rsidRPr="00165EA2" w:rsidRDefault="006B25F4" w:rsidP="00165EA2">
      <w:pPr>
        <w:pStyle w:val="BodyText"/>
        <w:spacing w:before="240"/>
        <w:rPr>
          <w:rFonts w:asciiTheme="majorHAnsi" w:hAnsiTheme="majorHAnsi" w:cstheme="majorHAnsi"/>
          <w:b/>
          <w:szCs w:val="24"/>
        </w:rPr>
      </w:pPr>
      <w:bookmarkStart w:id="12" w:name="ap3"/>
      <w:r w:rsidRPr="00165EA2">
        <w:rPr>
          <w:rFonts w:asciiTheme="majorHAnsi" w:hAnsiTheme="majorHAnsi" w:cstheme="majorHAnsi"/>
          <w:b/>
          <w:szCs w:val="24"/>
        </w:rPr>
        <w:lastRenderedPageBreak/>
        <w:t>Appendix 1: Waitangi Day Speech from the Prime Minister, Chris Luxon</w:t>
      </w:r>
    </w:p>
    <w:bookmarkEnd w:id="12"/>
    <w:p w14:paraId="42E4F7BB" w14:textId="77777777" w:rsidR="004D5AD8" w:rsidRDefault="004D5AD8" w:rsidP="004D5AD8">
      <w:pPr>
        <w:pStyle w:val="BodyText"/>
        <w:spacing w:before="120"/>
        <w:rPr>
          <w:rFonts w:asciiTheme="majorHAnsi" w:hAnsiTheme="majorHAnsi" w:cstheme="majorHAnsi"/>
          <w:szCs w:val="24"/>
        </w:rPr>
      </w:pPr>
    </w:p>
    <w:p w14:paraId="4365CCBA"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 xml:space="preserve">E ngā mana, e ngā </w:t>
      </w:r>
      <w:proofErr w:type="spellStart"/>
      <w:r w:rsidRPr="00DE2DA8">
        <w:rPr>
          <w:rFonts w:ascii="Arial" w:hAnsi="Arial" w:cs="Arial"/>
          <w:szCs w:val="24"/>
        </w:rPr>
        <w:t>reo</w:t>
      </w:r>
      <w:proofErr w:type="spellEnd"/>
      <w:r w:rsidRPr="00DE2DA8">
        <w:rPr>
          <w:rFonts w:ascii="Arial" w:hAnsi="Arial" w:cs="Arial"/>
          <w:szCs w:val="24"/>
        </w:rPr>
        <w:t xml:space="preserve">, e </w:t>
      </w:r>
      <w:proofErr w:type="spellStart"/>
      <w:r w:rsidRPr="00DE2DA8">
        <w:rPr>
          <w:rFonts w:ascii="Arial" w:hAnsi="Arial" w:cs="Arial"/>
          <w:szCs w:val="24"/>
        </w:rPr>
        <w:t>ngā</w:t>
      </w:r>
      <w:proofErr w:type="spellEnd"/>
      <w:r w:rsidRPr="00DE2DA8">
        <w:rPr>
          <w:rFonts w:ascii="Arial" w:hAnsi="Arial" w:cs="Arial"/>
          <w:szCs w:val="24"/>
        </w:rPr>
        <w:t xml:space="preserve"> </w:t>
      </w:r>
      <w:proofErr w:type="spellStart"/>
      <w:r w:rsidRPr="00DE2DA8">
        <w:rPr>
          <w:rFonts w:ascii="Arial" w:hAnsi="Arial" w:cs="Arial"/>
          <w:szCs w:val="24"/>
        </w:rPr>
        <w:t>rau</w:t>
      </w:r>
      <w:proofErr w:type="spellEnd"/>
      <w:r w:rsidRPr="00DE2DA8">
        <w:rPr>
          <w:rFonts w:ascii="Arial" w:hAnsi="Arial" w:cs="Arial"/>
          <w:szCs w:val="24"/>
        </w:rPr>
        <w:t xml:space="preserve"> Rangatira </w:t>
      </w:r>
      <w:proofErr w:type="spellStart"/>
      <w:r w:rsidRPr="00DE2DA8">
        <w:rPr>
          <w:rFonts w:ascii="Arial" w:hAnsi="Arial" w:cs="Arial"/>
          <w:szCs w:val="24"/>
        </w:rPr>
        <w:t>mā</w:t>
      </w:r>
      <w:proofErr w:type="spellEnd"/>
      <w:r w:rsidRPr="00DE2DA8">
        <w:rPr>
          <w:rFonts w:ascii="Arial" w:hAnsi="Arial" w:cs="Arial"/>
          <w:szCs w:val="24"/>
        </w:rPr>
        <w:t>.</w:t>
      </w:r>
    </w:p>
    <w:p w14:paraId="336BC30E"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Tēnā koutou katoa.</w:t>
      </w:r>
    </w:p>
    <w:p w14:paraId="4826AE80"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 xml:space="preserve">Ki </w:t>
      </w:r>
      <w:proofErr w:type="spellStart"/>
      <w:r w:rsidRPr="00DE2DA8">
        <w:rPr>
          <w:rFonts w:ascii="Arial" w:hAnsi="Arial" w:cs="Arial"/>
          <w:szCs w:val="24"/>
        </w:rPr>
        <w:t>ngā</w:t>
      </w:r>
      <w:proofErr w:type="spellEnd"/>
      <w:r w:rsidRPr="00DE2DA8">
        <w:rPr>
          <w:rFonts w:ascii="Arial" w:hAnsi="Arial" w:cs="Arial"/>
          <w:szCs w:val="24"/>
        </w:rPr>
        <w:t xml:space="preserve"> mate, </w:t>
      </w:r>
      <w:proofErr w:type="spellStart"/>
      <w:r w:rsidRPr="00DE2DA8">
        <w:rPr>
          <w:rFonts w:ascii="Arial" w:hAnsi="Arial" w:cs="Arial"/>
          <w:szCs w:val="24"/>
        </w:rPr>
        <w:t>haere</w:t>
      </w:r>
      <w:proofErr w:type="spellEnd"/>
      <w:r w:rsidRPr="00DE2DA8">
        <w:rPr>
          <w:rFonts w:ascii="Arial" w:hAnsi="Arial" w:cs="Arial"/>
          <w:szCs w:val="24"/>
        </w:rPr>
        <w:t xml:space="preserve">, </w:t>
      </w:r>
      <w:proofErr w:type="spellStart"/>
      <w:r w:rsidRPr="00DE2DA8">
        <w:rPr>
          <w:rFonts w:ascii="Arial" w:hAnsi="Arial" w:cs="Arial"/>
          <w:szCs w:val="24"/>
        </w:rPr>
        <w:t>haere</w:t>
      </w:r>
      <w:proofErr w:type="spellEnd"/>
      <w:r w:rsidRPr="00DE2DA8">
        <w:rPr>
          <w:rFonts w:ascii="Arial" w:hAnsi="Arial" w:cs="Arial"/>
          <w:szCs w:val="24"/>
        </w:rPr>
        <w:t xml:space="preserve">, </w:t>
      </w:r>
      <w:proofErr w:type="spellStart"/>
      <w:r w:rsidRPr="00DE2DA8">
        <w:rPr>
          <w:rFonts w:ascii="Arial" w:hAnsi="Arial" w:cs="Arial"/>
          <w:szCs w:val="24"/>
        </w:rPr>
        <w:t>haere</w:t>
      </w:r>
      <w:proofErr w:type="spellEnd"/>
      <w:r w:rsidRPr="00DE2DA8">
        <w:rPr>
          <w:rFonts w:ascii="Arial" w:hAnsi="Arial" w:cs="Arial"/>
          <w:szCs w:val="24"/>
        </w:rPr>
        <w:t xml:space="preserve"> </w:t>
      </w:r>
      <w:proofErr w:type="spellStart"/>
      <w:r w:rsidRPr="00DE2DA8">
        <w:rPr>
          <w:rFonts w:ascii="Arial" w:hAnsi="Arial" w:cs="Arial"/>
          <w:szCs w:val="24"/>
        </w:rPr>
        <w:t>atu</w:t>
      </w:r>
      <w:proofErr w:type="spellEnd"/>
      <w:r w:rsidRPr="00DE2DA8">
        <w:rPr>
          <w:rFonts w:ascii="Arial" w:hAnsi="Arial" w:cs="Arial"/>
          <w:szCs w:val="24"/>
        </w:rPr>
        <w:t xml:space="preserve"> </w:t>
      </w:r>
      <w:proofErr w:type="spellStart"/>
      <w:r w:rsidRPr="00DE2DA8">
        <w:rPr>
          <w:rFonts w:ascii="Arial" w:hAnsi="Arial" w:cs="Arial"/>
          <w:szCs w:val="24"/>
        </w:rPr>
        <w:t>ra.</w:t>
      </w:r>
      <w:proofErr w:type="spellEnd"/>
    </w:p>
    <w:p w14:paraId="0F014A1B"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 xml:space="preserve">Kia tatou </w:t>
      </w:r>
      <w:proofErr w:type="spellStart"/>
      <w:r w:rsidRPr="00DE2DA8">
        <w:rPr>
          <w:rFonts w:ascii="Arial" w:hAnsi="Arial" w:cs="Arial"/>
          <w:szCs w:val="24"/>
        </w:rPr>
        <w:t>te</w:t>
      </w:r>
      <w:proofErr w:type="spellEnd"/>
      <w:r w:rsidRPr="00DE2DA8">
        <w:rPr>
          <w:rFonts w:ascii="Arial" w:hAnsi="Arial" w:cs="Arial"/>
          <w:szCs w:val="24"/>
        </w:rPr>
        <w:t xml:space="preserve"> </w:t>
      </w:r>
      <w:proofErr w:type="spellStart"/>
      <w:r w:rsidRPr="00DE2DA8">
        <w:rPr>
          <w:rFonts w:ascii="Arial" w:hAnsi="Arial" w:cs="Arial"/>
          <w:szCs w:val="24"/>
        </w:rPr>
        <w:t>hoonga</w:t>
      </w:r>
      <w:proofErr w:type="spellEnd"/>
      <w:r w:rsidRPr="00DE2DA8">
        <w:rPr>
          <w:rFonts w:ascii="Arial" w:hAnsi="Arial" w:cs="Arial"/>
          <w:szCs w:val="24"/>
        </w:rPr>
        <w:t xml:space="preserve"> </w:t>
      </w:r>
      <w:proofErr w:type="spellStart"/>
      <w:r w:rsidRPr="00DE2DA8">
        <w:rPr>
          <w:rFonts w:ascii="Arial" w:hAnsi="Arial" w:cs="Arial"/>
          <w:szCs w:val="24"/>
        </w:rPr>
        <w:t>ora</w:t>
      </w:r>
      <w:proofErr w:type="spellEnd"/>
      <w:r w:rsidRPr="00DE2DA8">
        <w:rPr>
          <w:rFonts w:ascii="Arial" w:hAnsi="Arial" w:cs="Arial"/>
          <w:szCs w:val="24"/>
        </w:rPr>
        <w:t>.</w:t>
      </w:r>
    </w:p>
    <w:p w14:paraId="3F84ACF9"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 xml:space="preserve">E </w:t>
      </w:r>
      <w:proofErr w:type="spellStart"/>
      <w:r w:rsidRPr="00DE2DA8">
        <w:rPr>
          <w:rFonts w:ascii="Arial" w:hAnsi="Arial" w:cs="Arial"/>
          <w:szCs w:val="24"/>
        </w:rPr>
        <w:t>te</w:t>
      </w:r>
      <w:proofErr w:type="spellEnd"/>
      <w:r w:rsidRPr="00DE2DA8">
        <w:rPr>
          <w:rFonts w:ascii="Arial" w:hAnsi="Arial" w:cs="Arial"/>
          <w:szCs w:val="24"/>
        </w:rPr>
        <w:t xml:space="preserve"> hau </w:t>
      </w:r>
      <w:proofErr w:type="spellStart"/>
      <w:r w:rsidRPr="00DE2DA8">
        <w:rPr>
          <w:rFonts w:ascii="Arial" w:hAnsi="Arial" w:cs="Arial"/>
          <w:szCs w:val="24"/>
        </w:rPr>
        <w:t>kainga</w:t>
      </w:r>
      <w:proofErr w:type="spellEnd"/>
      <w:r w:rsidRPr="00DE2DA8">
        <w:rPr>
          <w:rFonts w:ascii="Arial" w:hAnsi="Arial" w:cs="Arial"/>
          <w:szCs w:val="24"/>
        </w:rPr>
        <w:t>,</w:t>
      </w:r>
    </w:p>
    <w:p w14:paraId="5FECAB04"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 xml:space="preserve">Te Whare </w:t>
      </w:r>
      <w:proofErr w:type="spellStart"/>
      <w:r w:rsidRPr="00DE2DA8">
        <w:rPr>
          <w:rFonts w:ascii="Arial" w:hAnsi="Arial" w:cs="Arial"/>
          <w:szCs w:val="24"/>
        </w:rPr>
        <w:t>Tapu</w:t>
      </w:r>
      <w:proofErr w:type="spellEnd"/>
      <w:r w:rsidRPr="00DE2DA8">
        <w:rPr>
          <w:rFonts w:ascii="Arial" w:hAnsi="Arial" w:cs="Arial"/>
          <w:szCs w:val="24"/>
        </w:rPr>
        <w:t xml:space="preserve"> o </w:t>
      </w:r>
      <w:proofErr w:type="spellStart"/>
      <w:r w:rsidRPr="00DE2DA8">
        <w:rPr>
          <w:rFonts w:ascii="Arial" w:hAnsi="Arial" w:cs="Arial"/>
          <w:szCs w:val="24"/>
        </w:rPr>
        <w:t>Ngapuhi</w:t>
      </w:r>
      <w:proofErr w:type="spellEnd"/>
    </w:p>
    <w:p w14:paraId="15699B23"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 xml:space="preserve">Ki </w:t>
      </w:r>
      <w:proofErr w:type="spellStart"/>
      <w:r w:rsidRPr="00DE2DA8">
        <w:rPr>
          <w:rFonts w:ascii="Arial" w:hAnsi="Arial" w:cs="Arial"/>
          <w:szCs w:val="24"/>
        </w:rPr>
        <w:t>runga</w:t>
      </w:r>
      <w:proofErr w:type="spellEnd"/>
      <w:r w:rsidRPr="00DE2DA8">
        <w:rPr>
          <w:rFonts w:ascii="Arial" w:hAnsi="Arial" w:cs="Arial"/>
          <w:szCs w:val="24"/>
        </w:rPr>
        <w:t xml:space="preserve">, </w:t>
      </w:r>
      <w:proofErr w:type="spellStart"/>
      <w:r w:rsidRPr="00DE2DA8">
        <w:rPr>
          <w:rFonts w:ascii="Arial" w:hAnsi="Arial" w:cs="Arial"/>
          <w:szCs w:val="24"/>
        </w:rPr>
        <w:t>i</w:t>
      </w:r>
      <w:proofErr w:type="spellEnd"/>
      <w:r w:rsidRPr="00DE2DA8">
        <w:rPr>
          <w:rFonts w:ascii="Arial" w:hAnsi="Arial" w:cs="Arial"/>
          <w:szCs w:val="24"/>
        </w:rPr>
        <w:t xml:space="preserve"> </w:t>
      </w:r>
      <w:proofErr w:type="spellStart"/>
      <w:r w:rsidRPr="00DE2DA8">
        <w:rPr>
          <w:rFonts w:ascii="Arial" w:hAnsi="Arial" w:cs="Arial"/>
          <w:szCs w:val="24"/>
        </w:rPr>
        <w:t>te</w:t>
      </w:r>
      <w:proofErr w:type="spellEnd"/>
      <w:r w:rsidRPr="00DE2DA8">
        <w:rPr>
          <w:rFonts w:ascii="Arial" w:hAnsi="Arial" w:cs="Arial"/>
          <w:szCs w:val="24"/>
        </w:rPr>
        <w:t xml:space="preserve"> </w:t>
      </w:r>
      <w:proofErr w:type="spellStart"/>
      <w:r w:rsidRPr="00DE2DA8">
        <w:rPr>
          <w:rFonts w:ascii="Arial" w:hAnsi="Arial" w:cs="Arial"/>
          <w:szCs w:val="24"/>
        </w:rPr>
        <w:t>kaupapa</w:t>
      </w:r>
      <w:proofErr w:type="spellEnd"/>
      <w:r w:rsidRPr="00DE2DA8">
        <w:rPr>
          <w:rFonts w:ascii="Arial" w:hAnsi="Arial" w:cs="Arial"/>
          <w:szCs w:val="24"/>
        </w:rPr>
        <w:t xml:space="preserve">, o, </w:t>
      </w:r>
      <w:proofErr w:type="spellStart"/>
      <w:r w:rsidRPr="00DE2DA8">
        <w:rPr>
          <w:rFonts w:ascii="Arial" w:hAnsi="Arial" w:cs="Arial"/>
          <w:szCs w:val="24"/>
        </w:rPr>
        <w:t>te</w:t>
      </w:r>
      <w:proofErr w:type="spellEnd"/>
      <w:r w:rsidRPr="00DE2DA8">
        <w:rPr>
          <w:rFonts w:ascii="Arial" w:hAnsi="Arial" w:cs="Arial"/>
          <w:szCs w:val="24"/>
        </w:rPr>
        <w:t xml:space="preserve"> </w:t>
      </w:r>
      <w:proofErr w:type="spellStart"/>
      <w:r w:rsidRPr="00DE2DA8">
        <w:rPr>
          <w:rFonts w:ascii="Arial" w:hAnsi="Arial" w:cs="Arial"/>
          <w:szCs w:val="24"/>
        </w:rPr>
        <w:t>kotahitanga</w:t>
      </w:r>
      <w:proofErr w:type="spellEnd"/>
      <w:r w:rsidRPr="00DE2DA8">
        <w:rPr>
          <w:rFonts w:ascii="Arial" w:hAnsi="Arial" w:cs="Arial"/>
          <w:szCs w:val="24"/>
        </w:rPr>
        <w:t>.</w:t>
      </w:r>
    </w:p>
    <w:p w14:paraId="0F7149A9" w14:textId="77777777" w:rsidR="00165EA2" w:rsidRPr="00DE2DA8" w:rsidRDefault="00165EA2" w:rsidP="00165EA2">
      <w:pPr>
        <w:spacing w:after="160" w:line="278" w:lineRule="auto"/>
        <w:rPr>
          <w:rFonts w:ascii="Arial" w:hAnsi="Arial" w:cs="Arial"/>
          <w:szCs w:val="24"/>
        </w:rPr>
      </w:pPr>
      <w:proofErr w:type="spellStart"/>
      <w:r w:rsidRPr="00DE2DA8">
        <w:rPr>
          <w:rFonts w:ascii="Arial" w:hAnsi="Arial" w:cs="Arial"/>
          <w:szCs w:val="24"/>
        </w:rPr>
        <w:t>Tēnā</w:t>
      </w:r>
      <w:proofErr w:type="spellEnd"/>
      <w:r w:rsidRPr="00DE2DA8">
        <w:rPr>
          <w:rFonts w:ascii="Arial" w:hAnsi="Arial" w:cs="Arial"/>
          <w:szCs w:val="24"/>
        </w:rPr>
        <w:t xml:space="preserve"> koutou, </w:t>
      </w:r>
      <w:proofErr w:type="spellStart"/>
      <w:r w:rsidRPr="00DE2DA8">
        <w:rPr>
          <w:rFonts w:ascii="Arial" w:hAnsi="Arial" w:cs="Arial"/>
          <w:szCs w:val="24"/>
        </w:rPr>
        <w:t>tēnā</w:t>
      </w:r>
      <w:proofErr w:type="spellEnd"/>
      <w:r w:rsidRPr="00DE2DA8">
        <w:rPr>
          <w:rFonts w:ascii="Arial" w:hAnsi="Arial" w:cs="Arial"/>
          <w:szCs w:val="24"/>
        </w:rPr>
        <w:t xml:space="preserve"> koutou, </w:t>
      </w:r>
      <w:proofErr w:type="spellStart"/>
      <w:r w:rsidRPr="00DE2DA8">
        <w:rPr>
          <w:rFonts w:ascii="Arial" w:hAnsi="Arial" w:cs="Arial"/>
          <w:szCs w:val="24"/>
        </w:rPr>
        <w:t>Tēna</w:t>
      </w:r>
      <w:proofErr w:type="spellEnd"/>
      <w:r w:rsidRPr="00DE2DA8">
        <w:rPr>
          <w:rFonts w:ascii="Arial" w:hAnsi="Arial" w:cs="Arial"/>
          <w:szCs w:val="24"/>
        </w:rPr>
        <w:t xml:space="preserve"> </w:t>
      </w:r>
      <w:proofErr w:type="spellStart"/>
      <w:r w:rsidRPr="00DE2DA8">
        <w:rPr>
          <w:rFonts w:ascii="Arial" w:hAnsi="Arial" w:cs="Arial"/>
          <w:szCs w:val="24"/>
        </w:rPr>
        <w:t>tātou</w:t>
      </w:r>
      <w:proofErr w:type="spellEnd"/>
      <w:r w:rsidRPr="00DE2DA8">
        <w:rPr>
          <w:rFonts w:ascii="Arial" w:hAnsi="Arial" w:cs="Arial"/>
          <w:szCs w:val="24"/>
        </w:rPr>
        <w:t xml:space="preserve"> katoa.</w:t>
      </w:r>
    </w:p>
    <w:p w14:paraId="082397DD"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It is a great privilege to return to this place, where modern New Zealand finds its origins.</w:t>
      </w:r>
      <w:r>
        <w:rPr>
          <w:rFonts w:ascii="Arial" w:hAnsi="Arial" w:cs="Arial"/>
        </w:rPr>
        <w:t xml:space="preserve">  </w:t>
      </w:r>
      <w:r w:rsidRPr="00DE2DA8">
        <w:rPr>
          <w:rFonts w:ascii="Arial" w:hAnsi="Arial" w:cs="Arial"/>
          <w:szCs w:val="24"/>
        </w:rPr>
        <w:t>I’d like to take a moment to acknowledge the outstanding leaders our nation has lost in the past year.</w:t>
      </w:r>
    </w:p>
    <w:p w14:paraId="5885A6FE" w14:textId="77777777" w:rsidR="00165EA2" w:rsidRPr="00DE2DA8" w:rsidRDefault="00165EA2" w:rsidP="00165EA2">
      <w:pPr>
        <w:spacing w:after="160" w:line="278" w:lineRule="auto"/>
        <w:rPr>
          <w:rFonts w:ascii="Arial" w:hAnsi="Arial" w:cs="Arial"/>
          <w:szCs w:val="24"/>
        </w:rPr>
      </w:pPr>
      <w:proofErr w:type="gramStart"/>
      <w:r w:rsidRPr="00DE2DA8">
        <w:rPr>
          <w:rFonts w:ascii="Arial" w:hAnsi="Arial" w:cs="Arial"/>
          <w:szCs w:val="24"/>
        </w:rPr>
        <w:t>In particular, Sir Tumu Te Heuheu</w:t>
      </w:r>
      <w:proofErr w:type="gramEnd"/>
      <w:r w:rsidRPr="00DE2DA8">
        <w:rPr>
          <w:rFonts w:ascii="Arial" w:hAnsi="Arial" w:cs="Arial"/>
          <w:szCs w:val="24"/>
        </w:rPr>
        <w:t>, paramount chief of Tūwharetoa who was widely respected nationally and revered amongst his own people</w:t>
      </w:r>
      <w:r>
        <w:rPr>
          <w:rFonts w:ascii="Arial" w:hAnsi="Arial" w:cs="Arial"/>
        </w:rPr>
        <w:t xml:space="preserve">.  </w:t>
      </w:r>
      <w:r w:rsidRPr="00DE2DA8">
        <w:rPr>
          <w:rFonts w:ascii="Arial" w:hAnsi="Arial" w:cs="Arial"/>
          <w:szCs w:val="24"/>
        </w:rPr>
        <w:t>And Jim Bolger, who had interactions with so many of you here. New Zealand is a better place I think for Jim’s moral certainty, which led to the start of Treaty settlements - and we are deeply, deeply committed to continuing that work.</w:t>
      </w:r>
      <w:r>
        <w:rPr>
          <w:rFonts w:ascii="Arial" w:hAnsi="Arial" w:cs="Arial"/>
        </w:rPr>
        <w:t xml:space="preserve">  </w:t>
      </w:r>
      <w:r w:rsidRPr="00DE2DA8">
        <w:rPr>
          <w:rFonts w:ascii="Arial" w:hAnsi="Arial" w:cs="Arial"/>
          <w:szCs w:val="24"/>
        </w:rPr>
        <w:t>We will honour their memories, and we will reap the benefit of their foresight for generations to come.</w:t>
      </w:r>
    </w:p>
    <w:p w14:paraId="10A44F67" w14:textId="774A3B35" w:rsidR="00165EA2" w:rsidRPr="00DE2DA8" w:rsidRDefault="00165EA2" w:rsidP="00165EA2">
      <w:pPr>
        <w:spacing w:after="160" w:line="278" w:lineRule="auto"/>
        <w:rPr>
          <w:rFonts w:ascii="Arial" w:hAnsi="Arial" w:cs="Arial"/>
          <w:szCs w:val="24"/>
        </w:rPr>
      </w:pPr>
      <w:r w:rsidRPr="00DE2DA8">
        <w:rPr>
          <w:rFonts w:ascii="Arial" w:hAnsi="Arial" w:cs="Arial"/>
          <w:szCs w:val="24"/>
        </w:rPr>
        <w:t xml:space="preserve">E </w:t>
      </w:r>
      <w:proofErr w:type="spellStart"/>
      <w:r w:rsidRPr="00DE2DA8">
        <w:rPr>
          <w:rFonts w:ascii="Arial" w:hAnsi="Arial" w:cs="Arial"/>
          <w:szCs w:val="24"/>
        </w:rPr>
        <w:t>ngā</w:t>
      </w:r>
      <w:proofErr w:type="spellEnd"/>
      <w:r w:rsidRPr="00DE2DA8">
        <w:rPr>
          <w:rFonts w:ascii="Arial" w:hAnsi="Arial" w:cs="Arial"/>
          <w:szCs w:val="24"/>
        </w:rPr>
        <w:t xml:space="preserve"> </w:t>
      </w:r>
      <w:proofErr w:type="spellStart"/>
      <w:r w:rsidRPr="00DE2DA8">
        <w:rPr>
          <w:rFonts w:ascii="Arial" w:hAnsi="Arial" w:cs="Arial"/>
          <w:szCs w:val="24"/>
        </w:rPr>
        <w:t>rangatira</w:t>
      </w:r>
      <w:proofErr w:type="spellEnd"/>
      <w:r w:rsidRPr="00DE2DA8">
        <w:rPr>
          <w:rFonts w:ascii="Arial" w:hAnsi="Arial" w:cs="Arial"/>
          <w:szCs w:val="24"/>
        </w:rPr>
        <w:t xml:space="preserve">, </w:t>
      </w:r>
      <w:proofErr w:type="spellStart"/>
      <w:r w:rsidRPr="00DE2DA8">
        <w:rPr>
          <w:rFonts w:ascii="Arial" w:hAnsi="Arial" w:cs="Arial"/>
          <w:szCs w:val="24"/>
        </w:rPr>
        <w:t>haere</w:t>
      </w:r>
      <w:proofErr w:type="spellEnd"/>
      <w:r w:rsidRPr="00DE2DA8">
        <w:rPr>
          <w:rFonts w:ascii="Arial" w:hAnsi="Arial" w:cs="Arial"/>
          <w:szCs w:val="24"/>
        </w:rPr>
        <w:t xml:space="preserve">, </w:t>
      </w:r>
      <w:proofErr w:type="spellStart"/>
      <w:r w:rsidRPr="00DE2DA8">
        <w:rPr>
          <w:rFonts w:ascii="Arial" w:hAnsi="Arial" w:cs="Arial"/>
          <w:szCs w:val="24"/>
        </w:rPr>
        <w:t>haere</w:t>
      </w:r>
      <w:proofErr w:type="spellEnd"/>
      <w:r w:rsidRPr="00DE2DA8">
        <w:rPr>
          <w:rFonts w:ascii="Arial" w:hAnsi="Arial" w:cs="Arial"/>
          <w:szCs w:val="24"/>
        </w:rPr>
        <w:t xml:space="preserve">, </w:t>
      </w:r>
      <w:proofErr w:type="spellStart"/>
      <w:r w:rsidRPr="00DE2DA8">
        <w:rPr>
          <w:rFonts w:ascii="Arial" w:hAnsi="Arial" w:cs="Arial"/>
          <w:szCs w:val="24"/>
        </w:rPr>
        <w:t>haere</w:t>
      </w:r>
      <w:proofErr w:type="spellEnd"/>
      <w:r w:rsidRPr="00DE2DA8">
        <w:rPr>
          <w:rFonts w:ascii="Arial" w:hAnsi="Arial" w:cs="Arial"/>
          <w:szCs w:val="24"/>
        </w:rPr>
        <w:t xml:space="preserve"> </w:t>
      </w:r>
      <w:proofErr w:type="spellStart"/>
      <w:r w:rsidRPr="00DE2DA8">
        <w:rPr>
          <w:rFonts w:ascii="Arial" w:hAnsi="Arial" w:cs="Arial"/>
          <w:szCs w:val="24"/>
        </w:rPr>
        <w:t>atu</w:t>
      </w:r>
      <w:proofErr w:type="spellEnd"/>
      <w:r w:rsidRPr="00DE2DA8">
        <w:rPr>
          <w:rFonts w:ascii="Arial" w:hAnsi="Arial" w:cs="Arial"/>
          <w:szCs w:val="24"/>
        </w:rPr>
        <w:t xml:space="preserve"> </w:t>
      </w:r>
      <w:proofErr w:type="spellStart"/>
      <w:r w:rsidRPr="00DE2DA8">
        <w:rPr>
          <w:rFonts w:ascii="Arial" w:hAnsi="Arial" w:cs="Arial"/>
          <w:szCs w:val="24"/>
        </w:rPr>
        <w:t>rā</w:t>
      </w:r>
      <w:proofErr w:type="spellEnd"/>
      <w:r w:rsidRPr="00DE2DA8">
        <w:rPr>
          <w:rFonts w:ascii="Arial" w:hAnsi="Arial" w:cs="Arial"/>
          <w:szCs w:val="24"/>
        </w:rPr>
        <w:t>.</w:t>
      </w:r>
      <w:r>
        <w:rPr>
          <w:rFonts w:ascii="Arial" w:hAnsi="Arial" w:cs="Arial"/>
        </w:rPr>
        <w:t xml:space="preserve">  </w:t>
      </w:r>
      <w:r w:rsidRPr="00DE2DA8">
        <w:rPr>
          <w:rFonts w:ascii="Arial" w:hAnsi="Arial" w:cs="Arial"/>
          <w:szCs w:val="24"/>
        </w:rPr>
        <w:t>The lead-up to Waitangi Day this year has been tough.</w:t>
      </w:r>
      <w:r>
        <w:rPr>
          <w:rFonts w:ascii="Arial" w:hAnsi="Arial" w:cs="Arial"/>
          <w:szCs w:val="24"/>
        </w:rPr>
        <w:t xml:space="preserve">  </w:t>
      </w:r>
      <w:r w:rsidRPr="00DE2DA8">
        <w:rPr>
          <w:rFonts w:ascii="Arial" w:hAnsi="Arial" w:cs="Arial"/>
          <w:szCs w:val="24"/>
        </w:rPr>
        <w:t xml:space="preserve">It’s been a very challenging beginning to the year for many Kiwis hit by the recent weather events across the North Island – with families losing loved ones at Mount Maunganui, Welcome Bay and </w:t>
      </w:r>
      <w:proofErr w:type="spellStart"/>
      <w:r w:rsidRPr="00DE2DA8">
        <w:rPr>
          <w:rFonts w:ascii="Arial" w:hAnsi="Arial" w:cs="Arial"/>
          <w:szCs w:val="24"/>
        </w:rPr>
        <w:t>Warkworth</w:t>
      </w:r>
      <w:proofErr w:type="spellEnd"/>
      <w:r w:rsidRPr="00DE2DA8">
        <w:rPr>
          <w:rFonts w:ascii="Arial" w:hAnsi="Arial" w:cs="Arial"/>
          <w:szCs w:val="24"/>
        </w:rPr>
        <w:t>.</w:t>
      </w:r>
      <w:r>
        <w:rPr>
          <w:rFonts w:ascii="Arial" w:hAnsi="Arial" w:cs="Arial"/>
        </w:rPr>
        <w:t xml:space="preserve">  </w:t>
      </w:r>
      <w:r w:rsidRPr="00DE2DA8">
        <w:rPr>
          <w:rFonts w:ascii="Arial" w:hAnsi="Arial" w:cs="Arial"/>
          <w:szCs w:val="24"/>
        </w:rPr>
        <w:t>I’ve spent a lot of time in the past few weeks visiting affected communities and had the privilege of meeting those families. And it is in these times of challenge we see New Zealanders at their best.</w:t>
      </w:r>
    </w:p>
    <w:p w14:paraId="0A86D3CD"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In every place I’ve visited I’ve met people who just get stuck in – helping with rescue efforts, cooking food, providing a roof for family and strangers alike, or just being a shoulder to cry on.</w:t>
      </w:r>
      <w:r>
        <w:rPr>
          <w:rFonts w:ascii="Arial" w:hAnsi="Arial" w:cs="Arial"/>
        </w:rPr>
        <w:t xml:space="preserve">  </w:t>
      </w:r>
      <w:r w:rsidRPr="00DE2DA8">
        <w:rPr>
          <w:rFonts w:ascii="Arial" w:hAnsi="Arial" w:cs="Arial"/>
          <w:szCs w:val="24"/>
        </w:rPr>
        <w:t>Whether it is emergency responders, marae, local sports clubs or volunteers, I’ve been incredibly proud of all the people I’ve met – and the care and manaakitanga they’ve shown.</w:t>
      </w:r>
    </w:p>
    <w:p w14:paraId="7178077B"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 xml:space="preserve">Marae </w:t>
      </w:r>
      <w:proofErr w:type="gramStart"/>
      <w:r w:rsidRPr="00DE2DA8">
        <w:rPr>
          <w:rFonts w:ascii="Arial" w:hAnsi="Arial" w:cs="Arial"/>
          <w:szCs w:val="24"/>
        </w:rPr>
        <w:t>in particular have</w:t>
      </w:r>
      <w:proofErr w:type="gramEnd"/>
      <w:r w:rsidRPr="00DE2DA8">
        <w:rPr>
          <w:rFonts w:ascii="Arial" w:hAnsi="Arial" w:cs="Arial"/>
          <w:szCs w:val="24"/>
        </w:rPr>
        <w:t xml:space="preserve"> stepped up time and time again to support whānau and their local community – and that’s why my </w:t>
      </w:r>
      <w:proofErr w:type="gramStart"/>
      <w:r w:rsidRPr="00DE2DA8">
        <w:rPr>
          <w:rFonts w:ascii="Arial" w:hAnsi="Arial" w:cs="Arial"/>
          <w:szCs w:val="24"/>
        </w:rPr>
        <w:t>Government</w:t>
      </w:r>
      <w:proofErr w:type="gramEnd"/>
      <w:r w:rsidRPr="00DE2DA8">
        <w:rPr>
          <w:rFonts w:ascii="Arial" w:hAnsi="Arial" w:cs="Arial"/>
          <w:szCs w:val="24"/>
        </w:rPr>
        <w:t xml:space="preserve"> will continue to invest in their resilience as community hubs.</w:t>
      </w:r>
      <w:r>
        <w:rPr>
          <w:rFonts w:ascii="Arial" w:hAnsi="Arial" w:cs="Arial"/>
        </w:rPr>
        <w:t xml:space="preserve">  </w:t>
      </w:r>
      <w:r w:rsidRPr="00DE2DA8">
        <w:rPr>
          <w:rFonts w:ascii="Arial" w:hAnsi="Arial" w:cs="Arial"/>
          <w:szCs w:val="24"/>
        </w:rPr>
        <w:t>It speaks so highly of us as a country that we come together at times like this.</w:t>
      </w:r>
    </w:p>
    <w:p w14:paraId="24C3F9BD"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lastRenderedPageBreak/>
        <w:t>But it’s also relevant on Waitangi Day, as we think about how we have grappled and wrestled with other challenging issues.</w:t>
      </w:r>
    </w:p>
    <w:p w14:paraId="0D508B79"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Countries all around the world have battled with their own sense of identity - and New Zealand is no different.</w:t>
      </w:r>
      <w:r>
        <w:rPr>
          <w:rFonts w:ascii="Arial" w:hAnsi="Arial" w:cs="Arial"/>
        </w:rPr>
        <w:t xml:space="preserve">  </w:t>
      </w:r>
      <w:r w:rsidRPr="00DE2DA8">
        <w:rPr>
          <w:rFonts w:ascii="Arial" w:hAnsi="Arial" w:cs="Arial"/>
          <w:szCs w:val="24"/>
        </w:rPr>
        <w:t>The atmosphere surrounding Waitangi Day, and our conversations about the Treaty itself, have sometimes been very heated.</w:t>
      </w:r>
    </w:p>
    <w:p w14:paraId="66036331"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And that’s for good reason. Part of national life in New Zealand is that we do debate difficult things.</w:t>
      </w:r>
      <w:r>
        <w:rPr>
          <w:rFonts w:ascii="Arial" w:hAnsi="Arial" w:cs="Arial"/>
        </w:rPr>
        <w:t xml:space="preserve">  </w:t>
      </w:r>
      <w:r w:rsidRPr="00DE2DA8">
        <w:rPr>
          <w:rFonts w:ascii="Arial" w:hAnsi="Arial" w:cs="Arial"/>
          <w:szCs w:val="24"/>
        </w:rPr>
        <w:t>Yesterday as an example, was no different – when Government Ministers met with Iwi Chairs to talk about a range of issues – both challenges and opportunities to work on together.</w:t>
      </w:r>
    </w:p>
    <w:p w14:paraId="69C8477C" w14:textId="52182759" w:rsidR="00165EA2" w:rsidRPr="00DE2DA8" w:rsidRDefault="00165EA2" w:rsidP="00165EA2">
      <w:pPr>
        <w:spacing w:after="160" w:line="278" w:lineRule="auto"/>
        <w:rPr>
          <w:rFonts w:ascii="Arial" w:hAnsi="Arial" w:cs="Arial"/>
          <w:szCs w:val="24"/>
        </w:rPr>
      </w:pPr>
      <w:r w:rsidRPr="00DE2DA8">
        <w:rPr>
          <w:rFonts w:ascii="Arial" w:hAnsi="Arial" w:cs="Arial"/>
          <w:szCs w:val="24"/>
        </w:rPr>
        <w:t>But look around the world right now. In times where difference so often leads to violence and fracture, New Zealanders have decades of experience working through our differences with words, ideas and debate.</w:t>
      </w:r>
      <w:r>
        <w:rPr>
          <w:rFonts w:ascii="Arial" w:hAnsi="Arial" w:cs="Arial"/>
        </w:rPr>
        <w:t xml:space="preserve">  </w:t>
      </w:r>
      <w:r w:rsidRPr="00DE2DA8">
        <w:rPr>
          <w:rFonts w:ascii="Arial" w:hAnsi="Arial" w:cs="Arial"/>
          <w:szCs w:val="24"/>
        </w:rPr>
        <w:t>We do not turn on each other. We turn toward the conversation. I think we have the Treaty to thank for that. Because it has made us engage better with each other, and we should take immense pride in that.</w:t>
      </w:r>
      <w:r>
        <w:rPr>
          <w:rFonts w:ascii="Arial" w:hAnsi="Arial" w:cs="Arial"/>
          <w:szCs w:val="24"/>
        </w:rPr>
        <w:t xml:space="preserve">  </w:t>
      </w:r>
      <w:r w:rsidRPr="00DE2DA8">
        <w:rPr>
          <w:rFonts w:ascii="Arial" w:hAnsi="Arial" w:cs="Arial"/>
          <w:szCs w:val="24"/>
        </w:rPr>
        <w:t>The three articles of the Treaty are three distinct promises made in the founding of our country. I think these promises are even more relevant more than 180 years later, and as we approach our bicentenary in 2040.</w:t>
      </w:r>
      <w:r>
        <w:rPr>
          <w:rFonts w:ascii="Arial" w:hAnsi="Arial" w:cs="Arial"/>
        </w:rPr>
        <w:t xml:space="preserve">  </w:t>
      </w:r>
    </w:p>
    <w:p w14:paraId="436B51B7"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Article One provides the right to govern. Not to dominate, but to deliver, for all New Zealanders.</w:t>
      </w:r>
      <w:r>
        <w:rPr>
          <w:rFonts w:ascii="Arial" w:hAnsi="Arial" w:cs="Arial"/>
        </w:rPr>
        <w:t xml:space="preserve">  </w:t>
      </w:r>
      <w:r w:rsidRPr="00DE2DA8">
        <w:rPr>
          <w:rFonts w:ascii="Arial" w:hAnsi="Arial" w:cs="Arial"/>
          <w:szCs w:val="24"/>
        </w:rPr>
        <w:t>It is the agreement that there is a Sovereign, and one government elected by and responsible for all New Zealanders.</w:t>
      </w:r>
      <w:r>
        <w:rPr>
          <w:rFonts w:ascii="Arial" w:hAnsi="Arial" w:cs="Arial"/>
        </w:rPr>
        <w:t xml:space="preserve">  </w:t>
      </w:r>
      <w:r w:rsidRPr="00DE2DA8">
        <w:rPr>
          <w:rFonts w:ascii="Arial" w:hAnsi="Arial" w:cs="Arial"/>
          <w:szCs w:val="24"/>
        </w:rPr>
        <w:t>It means we have a duty to govern well and to make decisions that serve the national interest, even when they are difficult.</w:t>
      </w:r>
      <w:r>
        <w:rPr>
          <w:rFonts w:ascii="Arial" w:hAnsi="Arial" w:cs="Arial"/>
        </w:rPr>
        <w:t xml:space="preserve">  </w:t>
      </w:r>
      <w:r w:rsidRPr="00DE2DA8">
        <w:rPr>
          <w:rFonts w:ascii="Arial" w:hAnsi="Arial" w:cs="Arial"/>
          <w:szCs w:val="24"/>
        </w:rPr>
        <w:t>That is why I have been unapologetic about lifting economic productivity, restoring law and order, and raising educational and health outcomes.</w:t>
      </w:r>
      <w:r>
        <w:rPr>
          <w:rFonts w:ascii="Arial" w:hAnsi="Arial" w:cs="Arial"/>
        </w:rPr>
        <w:t xml:space="preserve">  </w:t>
      </w:r>
    </w:p>
    <w:p w14:paraId="072AA204" w14:textId="77777777" w:rsidR="00165EA2" w:rsidRDefault="00165EA2" w:rsidP="00165EA2">
      <w:pPr>
        <w:rPr>
          <w:rFonts w:ascii="Arial" w:hAnsi="Arial" w:cs="Arial"/>
        </w:rPr>
      </w:pPr>
      <w:r w:rsidRPr="00DE2DA8">
        <w:rPr>
          <w:rFonts w:ascii="Arial" w:hAnsi="Arial" w:cs="Arial"/>
          <w:szCs w:val="24"/>
        </w:rPr>
        <w:t>Because that is what ultimately raises the quality of Kiwis lives and gives us more opportunities and choices on how we get to live our lives.</w:t>
      </w:r>
      <w:r>
        <w:rPr>
          <w:rFonts w:ascii="Arial" w:hAnsi="Arial" w:cs="Arial"/>
        </w:rPr>
        <w:t xml:space="preserve"> </w:t>
      </w:r>
      <w:r w:rsidRPr="00DE2DA8">
        <w:rPr>
          <w:rFonts w:ascii="Arial" w:hAnsi="Arial" w:cs="Arial"/>
          <w:szCs w:val="24"/>
        </w:rPr>
        <w:t>That is kāwanatanga in action. A government that governs.</w:t>
      </w:r>
      <w:r>
        <w:rPr>
          <w:rFonts w:ascii="Arial" w:hAnsi="Arial" w:cs="Arial"/>
        </w:rPr>
        <w:t xml:space="preserve">  </w:t>
      </w:r>
    </w:p>
    <w:p w14:paraId="3D04CFCA" w14:textId="77777777" w:rsidR="00165EA2" w:rsidRDefault="00165EA2" w:rsidP="00165EA2">
      <w:pPr>
        <w:spacing w:after="160" w:line="278" w:lineRule="auto"/>
        <w:rPr>
          <w:rFonts w:ascii="Arial" w:hAnsi="Arial" w:cs="Arial"/>
        </w:rPr>
      </w:pPr>
      <w:r w:rsidRPr="00DE2DA8">
        <w:rPr>
          <w:rFonts w:ascii="Arial" w:hAnsi="Arial" w:cs="Arial"/>
          <w:szCs w:val="24"/>
        </w:rPr>
        <w:t>Then there is Article Two: Tino Rangatiratanga. Chieftainship.</w:t>
      </w:r>
      <w:r>
        <w:rPr>
          <w:rFonts w:ascii="Arial" w:hAnsi="Arial" w:cs="Arial"/>
        </w:rPr>
        <w:t xml:space="preserve">  </w:t>
      </w:r>
      <w:r w:rsidRPr="00DE2DA8">
        <w:rPr>
          <w:rFonts w:ascii="Arial" w:hAnsi="Arial" w:cs="Arial"/>
          <w:szCs w:val="24"/>
        </w:rPr>
        <w:t>The authority of iwi and hapū to fulfil their own obligations as partners to the Treaty.</w:t>
      </w:r>
      <w:r>
        <w:rPr>
          <w:rFonts w:ascii="Arial" w:hAnsi="Arial" w:cs="Arial"/>
        </w:rPr>
        <w:t xml:space="preserve">  </w:t>
      </w:r>
    </w:p>
    <w:p w14:paraId="5F635583" w14:textId="4D02E080" w:rsidR="00165EA2" w:rsidRPr="00DE2DA8" w:rsidRDefault="00165EA2" w:rsidP="00165EA2">
      <w:pPr>
        <w:spacing w:after="160" w:line="278" w:lineRule="auto"/>
        <w:rPr>
          <w:rFonts w:ascii="Arial" w:hAnsi="Arial" w:cs="Arial"/>
          <w:szCs w:val="24"/>
        </w:rPr>
      </w:pPr>
      <w:r w:rsidRPr="00DE2DA8">
        <w:rPr>
          <w:rFonts w:ascii="Arial" w:hAnsi="Arial" w:cs="Arial"/>
          <w:szCs w:val="24"/>
        </w:rPr>
        <w:t>Article Two is the source of our greatest debates about the Treaty. It is a recognition not only of property rights, but of responsibility.</w:t>
      </w:r>
      <w:r>
        <w:rPr>
          <w:rFonts w:ascii="Arial" w:hAnsi="Arial" w:cs="Arial"/>
          <w:szCs w:val="24"/>
        </w:rPr>
        <w:t xml:space="preserve">  </w:t>
      </w:r>
      <w:r w:rsidRPr="00DE2DA8">
        <w:rPr>
          <w:rFonts w:ascii="Arial" w:hAnsi="Arial" w:cs="Arial"/>
          <w:szCs w:val="24"/>
        </w:rPr>
        <w:t>The promise of chieftainship over taonga must mean something. It is why iwi and hapū have a significant contribution to make to the protection of our natural environment.</w:t>
      </w:r>
      <w:r>
        <w:rPr>
          <w:rFonts w:ascii="Arial" w:hAnsi="Arial" w:cs="Arial"/>
        </w:rPr>
        <w:t xml:space="preserve">  </w:t>
      </w:r>
      <w:r w:rsidRPr="00DE2DA8">
        <w:rPr>
          <w:rFonts w:ascii="Arial" w:hAnsi="Arial" w:cs="Arial"/>
          <w:szCs w:val="24"/>
        </w:rPr>
        <w:t xml:space="preserve">It is why the Crown has reached landmark agreements over the Whanganui River, Taranaki </w:t>
      </w:r>
      <w:proofErr w:type="spellStart"/>
      <w:r w:rsidRPr="00DE2DA8">
        <w:rPr>
          <w:rFonts w:ascii="Arial" w:hAnsi="Arial" w:cs="Arial"/>
          <w:szCs w:val="24"/>
        </w:rPr>
        <w:t>Maunga</w:t>
      </w:r>
      <w:proofErr w:type="spellEnd"/>
      <w:r w:rsidRPr="00DE2DA8">
        <w:rPr>
          <w:rFonts w:ascii="Arial" w:hAnsi="Arial" w:cs="Arial"/>
          <w:szCs w:val="24"/>
        </w:rPr>
        <w:t xml:space="preserve"> and other natural features throughout New Zealand.</w:t>
      </w:r>
    </w:p>
    <w:p w14:paraId="00D46D5E"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It is why our reforms to resource management law contain strict provisions to uphold Treaty settlements and always will.</w:t>
      </w:r>
      <w:r>
        <w:rPr>
          <w:rFonts w:ascii="Arial" w:hAnsi="Arial" w:cs="Arial"/>
        </w:rPr>
        <w:t xml:space="preserve">  </w:t>
      </w:r>
      <w:r w:rsidRPr="00DE2DA8">
        <w:rPr>
          <w:rFonts w:ascii="Arial" w:hAnsi="Arial" w:cs="Arial"/>
          <w:szCs w:val="24"/>
        </w:rPr>
        <w:t>But rangatiratanga is also recognition of a wider responsibility and role for iwi and hapū.</w:t>
      </w:r>
      <w:r>
        <w:rPr>
          <w:rFonts w:ascii="Arial" w:hAnsi="Arial" w:cs="Arial"/>
        </w:rPr>
        <w:t xml:space="preserve">  </w:t>
      </w:r>
      <w:r w:rsidRPr="00DE2DA8">
        <w:rPr>
          <w:rFonts w:ascii="Arial" w:hAnsi="Arial" w:cs="Arial"/>
          <w:szCs w:val="24"/>
        </w:rPr>
        <w:t xml:space="preserve">Honouring </w:t>
      </w:r>
      <w:r w:rsidRPr="00DE2DA8">
        <w:rPr>
          <w:rFonts w:ascii="Arial" w:hAnsi="Arial" w:cs="Arial"/>
          <w:szCs w:val="24"/>
        </w:rPr>
        <w:lastRenderedPageBreak/>
        <w:t>Article Two does not mean creating separate, disconnected systems for Māori and other New Zealanders. It does not mean a fractured public service. But nor does it mean an overbearing Crown centralising functions in Wellington on behalf of Māori.</w:t>
      </w:r>
    </w:p>
    <w:p w14:paraId="70745C67"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Honouring Article Two does mean devolution and responsibility.</w:t>
      </w:r>
      <w:r>
        <w:rPr>
          <w:rFonts w:ascii="Arial" w:hAnsi="Arial" w:cs="Arial"/>
        </w:rPr>
        <w:t xml:space="preserve">  </w:t>
      </w:r>
      <w:r w:rsidRPr="00DE2DA8">
        <w:rPr>
          <w:rFonts w:ascii="Arial" w:hAnsi="Arial" w:cs="Arial"/>
          <w:szCs w:val="24"/>
        </w:rPr>
        <w:t>During the past year, you have seen the Government ramp up social investment - shifting decision-making power out of Wellington and empowering communities, iwi and hapū to solve their own problems and to get results. And we have much more to do in that space together.</w:t>
      </w:r>
    </w:p>
    <w:p w14:paraId="3B09D088"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You see this in our commitment to Whānau Ora, to charter schools – many opened by Māori providers - and in community housing projects led by iwi.</w:t>
      </w:r>
      <w:r>
        <w:rPr>
          <w:rFonts w:ascii="Arial" w:hAnsi="Arial" w:cs="Arial"/>
        </w:rPr>
        <w:t xml:space="preserve">  </w:t>
      </w:r>
      <w:r w:rsidRPr="00DE2DA8">
        <w:rPr>
          <w:rFonts w:ascii="Arial" w:hAnsi="Arial" w:cs="Arial"/>
          <w:szCs w:val="24"/>
        </w:rPr>
        <w:t>And more broadly than iwi and hapū, when we empower a charter school, whether it be Whānau Ora or another service provider, we are doing more than just contracting out a service. The Crown is deliberately standing back to allow Māori to drive for and importantly deliver better results on the ground.</w:t>
      </w:r>
    </w:p>
    <w:p w14:paraId="0291D331"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That, to me, is the promise of Article Two.</w:t>
      </w:r>
    </w:p>
    <w:p w14:paraId="2F5FB3DA"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So let me turn to Article Three: Ōritetanga. Equal Citizenship.</w:t>
      </w:r>
    </w:p>
    <w:p w14:paraId="05837CC1"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 xml:space="preserve">Nearby us today is Te Rau Aroha, honouring the sacrifice of Māori in service of the Crown - what Sir Apirana Ngata </w:t>
      </w:r>
      <w:proofErr w:type="spellStart"/>
      <w:proofErr w:type="gramStart"/>
      <w:r w:rsidRPr="00DE2DA8">
        <w:rPr>
          <w:rFonts w:ascii="Arial" w:hAnsi="Arial" w:cs="Arial"/>
          <w:szCs w:val="24"/>
        </w:rPr>
        <w:t>called“</w:t>
      </w:r>
      <w:proofErr w:type="gramEnd"/>
      <w:r w:rsidRPr="00DE2DA8">
        <w:rPr>
          <w:rFonts w:ascii="Arial" w:hAnsi="Arial" w:cs="Arial"/>
          <w:szCs w:val="24"/>
        </w:rPr>
        <w:t>the</w:t>
      </w:r>
      <w:proofErr w:type="spellEnd"/>
      <w:r w:rsidRPr="00DE2DA8">
        <w:rPr>
          <w:rFonts w:ascii="Arial" w:hAnsi="Arial" w:cs="Arial"/>
          <w:szCs w:val="24"/>
        </w:rPr>
        <w:t xml:space="preserve"> price of citizenship”.</w:t>
      </w:r>
    </w:p>
    <w:p w14:paraId="2055B854"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Every New Zealander should know the story of those honoured in that museum, Māori New Zealanders who went through the hell of the First World War, and then the Second World War, fighting in the desert of North Africa and then in Italy for a country that didn’t always treat them as equals.</w:t>
      </w:r>
      <w:r>
        <w:rPr>
          <w:rFonts w:ascii="Arial" w:hAnsi="Arial" w:cs="Arial"/>
        </w:rPr>
        <w:t xml:space="preserve">  </w:t>
      </w:r>
      <w:r w:rsidRPr="00DE2DA8">
        <w:rPr>
          <w:rFonts w:ascii="Arial" w:hAnsi="Arial" w:cs="Arial"/>
          <w:szCs w:val="24"/>
        </w:rPr>
        <w:t>In 2026, that promise that we are all equal in the eyes of the state is essential.</w:t>
      </w:r>
    </w:p>
    <w:p w14:paraId="138D3B8C"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 xml:space="preserve">Take the justice system. It shouldn’t matter if you are a lawyer or a school leaver. It doesn’t matter who your parents are. You break the </w:t>
      </w:r>
      <w:proofErr w:type="gramStart"/>
      <w:r w:rsidRPr="00DE2DA8">
        <w:rPr>
          <w:rFonts w:ascii="Arial" w:hAnsi="Arial" w:cs="Arial"/>
          <w:szCs w:val="24"/>
        </w:rPr>
        <w:t>law,</w:t>
      </w:r>
      <w:proofErr w:type="gramEnd"/>
      <w:r w:rsidRPr="00DE2DA8">
        <w:rPr>
          <w:rFonts w:ascii="Arial" w:hAnsi="Arial" w:cs="Arial"/>
          <w:szCs w:val="24"/>
        </w:rPr>
        <w:t xml:space="preserve"> you face the consequences. Same standard, same judgment.</w:t>
      </w:r>
      <w:r>
        <w:rPr>
          <w:rFonts w:ascii="Arial" w:hAnsi="Arial" w:cs="Arial"/>
        </w:rPr>
        <w:t xml:space="preserve">  </w:t>
      </w:r>
      <w:r w:rsidRPr="00DE2DA8">
        <w:rPr>
          <w:rFonts w:ascii="Arial" w:hAnsi="Arial" w:cs="Arial"/>
          <w:szCs w:val="24"/>
        </w:rPr>
        <w:t>Or take our hospitals. When a New Zealander arrives at a hospital in distress or is in line for an operation, the system shouldn’t ask about their family tree to decide how fast they’re seen. It should ask about clinical need.</w:t>
      </w:r>
    </w:p>
    <w:p w14:paraId="2C3212D9"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Article Three must guarantee equality of opportunity. And while it cannot and should not guarantee equality of outcomes – because that is socialism - it's the endless work to make the starting line in life more equal by improving education and health, expanding the opportunity to work, and increasing access to entrepreneurship.</w:t>
      </w:r>
    </w:p>
    <w:p w14:paraId="1809D006"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It means a relentless and continual focus on education and health targets to ensure that the equal citizenship guaranteed in Article Three means something in practice.</w:t>
      </w:r>
      <w:r>
        <w:rPr>
          <w:rFonts w:ascii="Arial" w:hAnsi="Arial" w:cs="Arial"/>
        </w:rPr>
        <w:t xml:space="preserve">  </w:t>
      </w:r>
      <w:r w:rsidRPr="00DE2DA8">
        <w:rPr>
          <w:rFonts w:ascii="Arial" w:hAnsi="Arial" w:cs="Arial"/>
          <w:szCs w:val="24"/>
        </w:rPr>
        <w:t>And we are starting to see real results.</w:t>
      </w:r>
    </w:p>
    <w:p w14:paraId="4B7E2AB4"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lastRenderedPageBreak/>
        <w:t>Late last year, Erica Stanford released the results from our first full year of structured literacy, and they were nothing short of transformational.</w:t>
      </w:r>
      <w:r>
        <w:rPr>
          <w:rFonts w:ascii="Arial" w:hAnsi="Arial" w:cs="Arial"/>
        </w:rPr>
        <w:t xml:space="preserve">  </w:t>
      </w:r>
      <w:r w:rsidRPr="00DE2DA8">
        <w:rPr>
          <w:rFonts w:ascii="Arial" w:hAnsi="Arial" w:cs="Arial"/>
          <w:szCs w:val="24"/>
        </w:rPr>
        <w:t>In just six months, the number of new entrants reading at or above expectation jumped from 36 per cent to 58 per cent. For Māori students, success rates nearly doubled.</w:t>
      </w:r>
    </w:p>
    <w:p w14:paraId="423921E5"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These aren’t just numbers on a spreadsheet or targets or goals. They are thousands of Kiwi kids – Māori and non-Māori - getting the start in life to create the future they dream of and ultimately deserve.</w:t>
      </w:r>
      <w:r>
        <w:rPr>
          <w:rFonts w:ascii="Arial" w:hAnsi="Arial" w:cs="Arial"/>
        </w:rPr>
        <w:t xml:space="preserve">  </w:t>
      </w:r>
      <w:r w:rsidRPr="00DE2DA8">
        <w:rPr>
          <w:rFonts w:ascii="Arial" w:hAnsi="Arial" w:cs="Arial"/>
          <w:szCs w:val="24"/>
        </w:rPr>
        <w:t>This is how we give teeth to the promise of Article Three.</w:t>
      </w:r>
    </w:p>
    <w:p w14:paraId="24D61440"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So, in closing, New Zealand must continue to evolve in a way that empowers iwi and Māori while steadfastly protecting the unity of the country.</w:t>
      </w:r>
      <w:r>
        <w:rPr>
          <w:rFonts w:ascii="Arial" w:hAnsi="Arial" w:cs="Arial"/>
        </w:rPr>
        <w:t xml:space="preserve">  </w:t>
      </w:r>
      <w:r w:rsidRPr="00DE2DA8">
        <w:rPr>
          <w:rFonts w:ascii="Arial" w:hAnsi="Arial" w:cs="Arial"/>
          <w:szCs w:val="24"/>
        </w:rPr>
        <w:t>Some people will take a different view of the Treaty to me. That’s fine. We can manage our differences without tearing the house down.</w:t>
      </w:r>
    </w:p>
    <w:p w14:paraId="43D3AEB8"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We are a small nation at the bottom of the world. But we are a mature nation. We don't settle our grievances in the streets with violence. We settle them here, on the marae, and in our Parliament, with robust and sometimes passionate debate.</w:t>
      </w:r>
    </w:p>
    <w:p w14:paraId="2AE2B006" w14:textId="77777777" w:rsidR="00165EA2" w:rsidRPr="00DE2DA8" w:rsidRDefault="00165EA2" w:rsidP="00165EA2">
      <w:pPr>
        <w:spacing w:after="160" w:line="278" w:lineRule="auto"/>
        <w:rPr>
          <w:rFonts w:ascii="Arial" w:hAnsi="Arial" w:cs="Arial"/>
          <w:szCs w:val="24"/>
        </w:rPr>
      </w:pPr>
      <w:r w:rsidRPr="00DE2DA8">
        <w:rPr>
          <w:rFonts w:ascii="Arial" w:hAnsi="Arial" w:cs="Arial"/>
          <w:szCs w:val="24"/>
        </w:rPr>
        <w:t xml:space="preserve">And we will continue to debate each other with the certainty that </w:t>
      </w:r>
      <w:proofErr w:type="gramStart"/>
      <w:r w:rsidRPr="00DE2DA8">
        <w:rPr>
          <w:rFonts w:ascii="Arial" w:hAnsi="Arial" w:cs="Arial"/>
          <w:szCs w:val="24"/>
        </w:rPr>
        <w:t>each and every</w:t>
      </w:r>
      <w:proofErr w:type="gramEnd"/>
      <w:r w:rsidRPr="00DE2DA8">
        <w:rPr>
          <w:rFonts w:ascii="Arial" w:hAnsi="Arial" w:cs="Arial"/>
          <w:szCs w:val="24"/>
        </w:rPr>
        <w:t xml:space="preserve"> one of us always will be, New Zealanders.</w:t>
      </w:r>
    </w:p>
    <w:p w14:paraId="55878E3A" w14:textId="77777777" w:rsidR="00165EA2" w:rsidRPr="00DE2DA8" w:rsidRDefault="00165EA2" w:rsidP="00165EA2">
      <w:pPr>
        <w:spacing w:after="160" w:line="278" w:lineRule="auto"/>
        <w:rPr>
          <w:rFonts w:ascii="Arial" w:hAnsi="Arial" w:cs="Arial"/>
          <w:szCs w:val="24"/>
        </w:rPr>
      </w:pPr>
      <w:proofErr w:type="spellStart"/>
      <w:r w:rsidRPr="00DE2DA8">
        <w:rPr>
          <w:rFonts w:ascii="Arial" w:hAnsi="Arial" w:cs="Arial"/>
          <w:szCs w:val="24"/>
        </w:rPr>
        <w:t>Nō</w:t>
      </w:r>
      <w:proofErr w:type="spellEnd"/>
      <w:r w:rsidRPr="00DE2DA8">
        <w:rPr>
          <w:rFonts w:ascii="Arial" w:hAnsi="Arial" w:cs="Arial"/>
          <w:szCs w:val="24"/>
        </w:rPr>
        <w:t xml:space="preserve"> </w:t>
      </w:r>
      <w:proofErr w:type="spellStart"/>
      <w:r w:rsidRPr="00DE2DA8">
        <w:rPr>
          <w:rFonts w:ascii="Arial" w:hAnsi="Arial" w:cs="Arial"/>
          <w:szCs w:val="24"/>
        </w:rPr>
        <w:t>reira</w:t>
      </w:r>
      <w:proofErr w:type="spellEnd"/>
      <w:r w:rsidRPr="00DE2DA8">
        <w:rPr>
          <w:rFonts w:ascii="Arial" w:hAnsi="Arial" w:cs="Arial"/>
          <w:szCs w:val="24"/>
        </w:rPr>
        <w:t xml:space="preserve">, </w:t>
      </w:r>
      <w:proofErr w:type="spellStart"/>
      <w:r w:rsidRPr="00DE2DA8">
        <w:rPr>
          <w:rFonts w:ascii="Arial" w:hAnsi="Arial" w:cs="Arial"/>
          <w:szCs w:val="24"/>
        </w:rPr>
        <w:t>tēnā</w:t>
      </w:r>
      <w:proofErr w:type="spellEnd"/>
      <w:r w:rsidRPr="00DE2DA8">
        <w:rPr>
          <w:rFonts w:ascii="Arial" w:hAnsi="Arial" w:cs="Arial"/>
          <w:szCs w:val="24"/>
        </w:rPr>
        <w:t xml:space="preserve"> koutou, </w:t>
      </w:r>
      <w:proofErr w:type="spellStart"/>
      <w:r w:rsidRPr="00DE2DA8">
        <w:rPr>
          <w:rFonts w:ascii="Arial" w:hAnsi="Arial" w:cs="Arial"/>
          <w:szCs w:val="24"/>
        </w:rPr>
        <w:t>tēnā</w:t>
      </w:r>
      <w:proofErr w:type="spellEnd"/>
      <w:r w:rsidRPr="00DE2DA8">
        <w:rPr>
          <w:rFonts w:ascii="Arial" w:hAnsi="Arial" w:cs="Arial"/>
          <w:szCs w:val="24"/>
        </w:rPr>
        <w:t xml:space="preserve"> koutou, </w:t>
      </w:r>
      <w:proofErr w:type="spellStart"/>
      <w:r w:rsidRPr="00DE2DA8">
        <w:rPr>
          <w:rFonts w:ascii="Arial" w:hAnsi="Arial" w:cs="Arial"/>
          <w:szCs w:val="24"/>
        </w:rPr>
        <w:t>tēnā</w:t>
      </w:r>
      <w:proofErr w:type="spellEnd"/>
      <w:r w:rsidRPr="00DE2DA8">
        <w:rPr>
          <w:rFonts w:ascii="Arial" w:hAnsi="Arial" w:cs="Arial"/>
          <w:szCs w:val="24"/>
        </w:rPr>
        <w:t xml:space="preserve"> </w:t>
      </w:r>
      <w:proofErr w:type="spellStart"/>
      <w:r w:rsidRPr="00DE2DA8">
        <w:rPr>
          <w:rFonts w:ascii="Arial" w:hAnsi="Arial" w:cs="Arial"/>
          <w:szCs w:val="24"/>
        </w:rPr>
        <w:t>tātou</w:t>
      </w:r>
      <w:proofErr w:type="spellEnd"/>
      <w:r w:rsidRPr="00DE2DA8">
        <w:rPr>
          <w:rFonts w:ascii="Arial" w:hAnsi="Arial" w:cs="Arial"/>
          <w:szCs w:val="24"/>
        </w:rPr>
        <w:t xml:space="preserve"> katoa.</w:t>
      </w:r>
    </w:p>
    <w:p w14:paraId="4B096B4A" w14:textId="77777777" w:rsidR="00165EA2" w:rsidRDefault="00165EA2" w:rsidP="004D5AD8">
      <w:pPr>
        <w:pStyle w:val="BodyText"/>
        <w:spacing w:before="120"/>
        <w:rPr>
          <w:rFonts w:asciiTheme="majorHAnsi" w:hAnsiTheme="majorHAnsi" w:cstheme="majorHAnsi"/>
          <w:szCs w:val="24"/>
        </w:rPr>
      </w:pPr>
    </w:p>
    <w:p w14:paraId="48D4CAA0" w14:textId="77777777" w:rsidR="006B25F4" w:rsidRDefault="006B25F4" w:rsidP="004D5AD8">
      <w:pPr>
        <w:pStyle w:val="BodyText"/>
        <w:spacing w:before="120"/>
        <w:rPr>
          <w:rFonts w:asciiTheme="majorHAnsi" w:hAnsiTheme="majorHAnsi" w:cstheme="majorHAnsi"/>
          <w:szCs w:val="24"/>
        </w:rPr>
      </w:pPr>
    </w:p>
    <w:p w14:paraId="5DC6A642" w14:textId="5DB0E92C" w:rsidR="0069098E" w:rsidRDefault="0069098E">
      <w:pPr>
        <w:suppressAutoHyphens w:val="0"/>
        <w:contextualSpacing/>
        <w:rPr>
          <w:rFonts w:asciiTheme="majorHAnsi" w:hAnsiTheme="majorHAnsi" w:cstheme="majorHAnsi"/>
          <w:b/>
          <w:i/>
          <w:szCs w:val="24"/>
        </w:rPr>
      </w:pPr>
      <w:r w:rsidRPr="000967CC">
        <w:rPr>
          <w:rFonts w:asciiTheme="majorHAnsi" w:hAnsiTheme="majorHAnsi" w:cstheme="majorHAnsi"/>
          <w:b/>
          <w:i/>
          <w:szCs w:val="24"/>
        </w:rPr>
        <w:br w:type="page"/>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891"/>
        <w:gridCol w:w="6421"/>
      </w:tblGrid>
      <w:tr w:rsidR="002C53F1" w:rsidRPr="00BB0330" w14:paraId="73F167BB" w14:textId="77777777" w:rsidTr="00B85FAF">
        <w:tc>
          <w:tcPr>
            <w:tcW w:w="2164" w:type="dxa"/>
            <w:tcBorders>
              <w:left w:val="nil"/>
            </w:tcBorders>
          </w:tcPr>
          <w:p w14:paraId="0B9BFEAB" w14:textId="77777777" w:rsidR="002C53F1" w:rsidRPr="00BB0330" w:rsidRDefault="002C53F1" w:rsidP="00B85FAF">
            <w:pPr>
              <w:spacing w:before="120" w:after="120"/>
              <w:rPr>
                <w:rFonts w:asciiTheme="majorHAnsi" w:hAnsiTheme="majorHAnsi"/>
                <w:b/>
              </w:rPr>
            </w:pPr>
            <w:r w:rsidRPr="00BB0330">
              <w:rPr>
                <w:rFonts w:asciiTheme="majorHAnsi" w:hAnsiTheme="majorHAnsi"/>
                <w:b/>
              </w:rPr>
              <w:lastRenderedPageBreak/>
              <w:t>Title:</w:t>
            </w:r>
          </w:p>
        </w:tc>
        <w:tc>
          <w:tcPr>
            <w:tcW w:w="6862" w:type="dxa"/>
            <w:tcBorders>
              <w:right w:val="nil"/>
            </w:tcBorders>
          </w:tcPr>
          <w:p w14:paraId="7A85AF06" w14:textId="77777777" w:rsidR="002C53F1" w:rsidRPr="004D2D4D" w:rsidRDefault="002C53F1" w:rsidP="00B85FAF">
            <w:pPr>
              <w:spacing w:before="120" w:after="120"/>
              <w:rPr>
                <w:rFonts w:asciiTheme="majorHAnsi" w:hAnsiTheme="majorHAnsi"/>
                <w:b/>
              </w:rPr>
            </w:pPr>
            <w:bookmarkStart w:id="13" w:name="ap4"/>
            <w:r w:rsidRPr="00527CFA">
              <w:rPr>
                <w:rFonts w:asciiTheme="majorHAnsi" w:hAnsiTheme="majorHAnsi"/>
                <w:b/>
              </w:rPr>
              <w:t xml:space="preserve">Whole of System (Core Crown) Report on Treaty </w:t>
            </w:r>
            <w:bookmarkEnd w:id="13"/>
            <w:r w:rsidRPr="00527CFA">
              <w:rPr>
                <w:rFonts w:asciiTheme="majorHAnsi" w:hAnsiTheme="majorHAnsi"/>
                <w:b/>
              </w:rPr>
              <w:t>Settlement Delivery</w:t>
            </w:r>
            <w:r>
              <w:rPr>
                <w:rFonts w:asciiTheme="majorHAnsi" w:hAnsiTheme="majorHAnsi"/>
                <w:b/>
              </w:rPr>
              <w:t xml:space="preserve"> 2025 /</w:t>
            </w:r>
          </w:p>
          <w:p w14:paraId="75986F44" w14:textId="77777777" w:rsidR="002C53F1" w:rsidRPr="00BB0330" w:rsidRDefault="002C53F1" w:rsidP="00B85FAF">
            <w:pPr>
              <w:spacing w:before="120" w:after="120"/>
              <w:rPr>
                <w:rFonts w:asciiTheme="majorHAnsi" w:hAnsiTheme="majorHAnsi"/>
                <w:b/>
              </w:rPr>
            </w:pPr>
            <w:r w:rsidRPr="004D2D4D">
              <w:rPr>
                <w:rFonts w:asciiTheme="majorHAnsi" w:hAnsiTheme="majorHAnsi"/>
                <w:b/>
              </w:rPr>
              <w:t xml:space="preserve">Te Pūrongo mō te Katoa o </w:t>
            </w:r>
            <w:proofErr w:type="spellStart"/>
            <w:r w:rsidRPr="004D2D4D">
              <w:rPr>
                <w:rFonts w:asciiTheme="majorHAnsi" w:hAnsiTheme="majorHAnsi"/>
                <w:b/>
              </w:rPr>
              <w:t>te</w:t>
            </w:r>
            <w:proofErr w:type="spellEnd"/>
            <w:r w:rsidRPr="004D2D4D">
              <w:rPr>
                <w:rFonts w:asciiTheme="majorHAnsi" w:hAnsiTheme="majorHAnsi"/>
                <w:b/>
              </w:rPr>
              <w:t xml:space="preserve"> </w:t>
            </w:r>
            <w:proofErr w:type="spellStart"/>
            <w:r w:rsidRPr="004D2D4D">
              <w:rPr>
                <w:rFonts w:asciiTheme="majorHAnsi" w:hAnsiTheme="majorHAnsi"/>
                <w:b/>
              </w:rPr>
              <w:t>Pūnaha</w:t>
            </w:r>
            <w:proofErr w:type="spellEnd"/>
            <w:r w:rsidRPr="004D2D4D">
              <w:rPr>
                <w:rFonts w:asciiTheme="majorHAnsi" w:hAnsiTheme="majorHAnsi"/>
                <w:b/>
              </w:rPr>
              <w:t xml:space="preserve"> (</w:t>
            </w:r>
            <w:proofErr w:type="spellStart"/>
            <w:r w:rsidRPr="004D2D4D">
              <w:rPr>
                <w:rFonts w:asciiTheme="majorHAnsi" w:hAnsiTheme="majorHAnsi"/>
                <w:b/>
              </w:rPr>
              <w:t>Karauna</w:t>
            </w:r>
            <w:proofErr w:type="spellEnd"/>
            <w:r w:rsidRPr="004D2D4D">
              <w:rPr>
                <w:rFonts w:asciiTheme="majorHAnsi" w:hAnsiTheme="majorHAnsi"/>
                <w:b/>
              </w:rPr>
              <w:t xml:space="preserve"> Matua) </w:t>
            </w:r>
            <w:proofErr w:type="spellStart"/>
            <w:r w:rsidRPr="004D2D4D">
              <w:rPr>
                <w:rFonts w:asciiTheme="majorHAnsi" w:hAnsiTheme="majorHAnsi"/>
                <w:b/>
              </w:rPr>
              <w:t>mō</w:t>
            </w:r>
            <w:proofErr w:type="spellEnd"/>
            <w:r w:rsidRPr="004D2D4D">
              <w:rPr>
                <w:rFonts w:asciiTheme="majorHAnsi" w:hAnsiTheme="majorHAnsi"/>
                <w:b/>
              </w:rPr>
              <w:t xml:space="preserve"> </w:t>
            </w:r>
            <w:proofErr w:type="spellStart"/>
            <w:r w:rsidRPr="004D2D4D">
              <w:rPr>
                <w:rFonts w:asciiTheme="majorHAnsi" w:hAnsiTheme="majorHAnsi"/>
                <w:b/>
              </w:rPr>
              <w:t>te</w:t>
            </w:r>
            <w:proofErr w:type="spellEnd"/>
            <w:r w:rsidRPr="004D2D4D">
              <w:rPr>
                <w:rFonts w:asciiTheme="majorHAnsi" w:hAnsiTheme="majorHAnsi"/>
                <w:b/>
              </w:rPr>
              <w:t xml:space="preserve"> </w:t>
            </w:r>
            <w:proofErr w:type="spellStart"/>
            <w:r w:rsidRPr="004D2D4D">
              <w:rPr>
                <w:rFonts w:asciiTheme="majorHAnsi" w:hAnsiTheme="majorHAnsi"/>
                <w:b/>
              </w:rPr>
              <w:t>Whakatutukinga</w:t>
            </w:r>
            <w:proofErr w:type="spellEnd"/>
            <w:r w:rsidRPr="004D2D4D">
              <w:rPr>
                <w:rFonts w:asciiTheme="majorHAnsi" w:hAnsiTheme="majorHAnsi"/>
                <w:b/>
              </w:rPr>
              <w:t xml:space="preserve"> o </w:t>
            </w:r>
            <w:proofErr w:type="spellStart"/>
            <w:r w:rsidRPr="004D2D4D">
              <w:rPr>
                <w:rFonts w:asciiTheme="majorHAnsi" w:hAnsiTheme="majorHAnsi"/>
                <w:b/>
              </w:rPr>
              <w:t>ngā</w:t>
            </w:r>
            <w:proofErr w:type="spellEnd"/>
            <w:r w:rsidRPr="004D2D4D">
              <w:rPr>
                <w:rFonts w:asciiTheme="majorHAnsi" w:hAnsiTheme="majorHAnsi"/>
                <w:b/>
              </w:rPr>
              <w:t xml:space="preserve"> </w:t>
            </w:r>
            <w:proofErr w:type="spellStart"/>
            <w:r w:rsidRPr="004D2D4D">
              <w:rPr>
                <w:rFonts w:asciiTheme="majorHAnsi" w:hAnsiTheme="majorHAnsi"/>
                <w:b/>
              </w:rPr>
              <w:t>Whakataunga</w:t>
            </w:r>
            <w:proofErr w:type="spellEnd"/>
            <w:r w:rsidRPr="004D2D4D">
              <w:rPr>
                <w:rFonts w:asciiTheme="majorHAnsi" w:hAnsiTheme="majorHAnsi"/>
                <w:b/>
              </w:rPr>
              <w:t xml:space="preserve"> Tiriti 2025</w:t>
            </w:r>
          </w:p>
        </w:tc>
      </w:tr>
      <w:tr w:rsidR="002C53F1" w:rsidRPr="00BB0330" w14:paraId="775D8CA6" w14:textId="77777777" w:rsidTr="00B85FAF">
        <w:tc>
          <w:tcPr>
            <w:tcW w:w="2164" w:type="dxa"/>
            <w:tcBorders>
              <w:left w:val="nil"/>
              <w:bottom w:val="single" w:sz="4" w:space="0" w:color="auto"/>
            </w:tcBorders>
          </w:tcPr>
          <w:p w14:paraId="0F255DA8" w14:textId="77777777" w:rsidR="002C53F1" w:rsidRPr="00BB0330" w:rsidRDefault="002C53F1" w:rsidP="00B85FAF">
            <w:pPr>
              <w:spacing w:before="120" w:after="120"/>
              <w:rPr>
                <w:rFonts w:asciiTheme="majorHAnsi" w:hAnsiTheme="majorHAnsi"/>
              </w:rPr>
            </w:pPr>
            <w:r w:rsidRPr="00BB0330">
              <w:rPr>
                <w:rFonts w:asciiTheme="majorHAnsi" w:hAnsiTheme="majorHAnsi"/>
              </w:rPr>
              <w:t>Publisher &amp; Date:</w:t>
            </w:r>
          </w:p>
        </w:tc>
        <w:tc>
          <w:tcPr>
            <w:tcW w:w="6862" w:type="dxa"/>
            <w:tcBorders>
              <w:right w:val="nil"/>
            </w:tcBorders>
          </w:tcPr>
          <w:p w14:paraId="2786BF17" w14:textId="77777777" w:rsidR="002C53F1" w:rsidRPr="00BB0330" w:rsidRDefault="002C53F1" w:rsidP="00B85FAF">
            <w:pPr>
              <w:spacing w:before="120" w:after="120"/>
              <w:rPr>
                <w:rFonts w:asciiTheme="majorHAnsi" w:hAnsiTheme="majorHAnsi"/>
              </w:rPr>
            </w:pPr>
            <w:r>
              <w:rPr>
                <w:rFonts w:asciiTheme="majorHAnsi" w:hAnsiTheme="majorHAnsi"/>
              </w:rPr>
              <w:t>Te Puni Kōkiri</w:t>
            </w:r>
            <w:r w:rsidRPr="00BB0330">
              <w:rPr>
                <w:rFonts w:asciiTheme="majorHAnsi" w:hAnsiTheme="majorHAnsi"/>
              </w:rPr>
              <w:t xml:space="preserve">: </w:t>
            </w:r>
            <w:r>
              <w:rPr>
                <w:rFonts w:asciiTheme="majorHAnsi" w:hAnsiTheme="majorHAnsi"/>
              </w:rPr>
              <w:t>December</w:t>
            </w:r>
            <w:r w:rsidRPr="00BB0330">
              <w:rPr>
                <w:rFonts w:asciiTheme="majorHAnsi" w:hAnsiTheme="majorHAnsi"/>
              </w:rPr>
              <w:t xml:space="preserve"> 202</w:t>
            </w:r>
            <w:r>
              <w:rPr>
                <w:rFonts w:asciiTheme="majorHAnsi" w:hAnsiTheme="majorHAnsi"/>
              </w:rPr>
              <w:t>5</w:t>
            </w:r>
          </w:p>
        </w:tc>
      </w:tr>
      <w:tr w:rsidR="002C53F1" w:rsidRPr="00BB0330" w14:paraId="29AD29F9" w14:textId="77777777" w:rsidTr="00B85FAF">
        <w:tc>
          <w:tcPr>
            <w:tcW w:w="2164" w:type="dxa"/>
            <w:tcBorders>
              <w:left w:val="nil"/>
              <w:bottom w:val="single" w:sz="4" w:space="0" w:color="auto"/>
            </w:tcBorders>
          </w:tcPr>
          <w:p w14:paraId="5AE9BE74" w14:textId="77777777" w:rsidR="002C53F1" w:rsidRPr="00BB0330" w:rsidRDefault="002C53F1" w:rsidP="00B85FAF">
            <w:pPr>
              <w:spacing w:before="120" w:after="120"/>
              <w:rPr>
                <w:rFonts w:asciiTheme="majorHAnsi" w:hAnsiTheme="majorHAnsi"/>
              </w:rPr>
            </w:pPr>
            <w:r w:rsidRPr="00BB0330">
              <w:rPr>
                <w:rFonts w:asciiTheme="majorHAnsi" w:hAnsiTheme="majorHAnsi"/>
              </w:rPr>
              <w:t>Type of Document:</w:t>
            </w:r>
          </w:p>
        </w:tc>
        <w:tc>
          <w:tcPr>
            <w:tcW w:w="6862" w:type="dxa"/>
            <w:tcBorders>
              <w:right w:val="nil"/>
            </w:tcBorders>
          </w:tcPr>
          <w:p w14:paraId="543C559C" w14:textId="77777777" w:rsidR="002C53F1" w:rsidRPr="00BB0330" w:rsidRDefault="002C53F1" w:rsidP="00B85FAF">
            <w:pPr>
              <w:spacing w:before="120" w:after="120"/>
              <w:rPr>
                <w:rFonts w:asciiTheme="majorHAnsi" w:hAnsiTheme="majorHAnsi"/>
              </w:rPr>
            </w:pPr>
            <w:r>
              <w:rPr>
                <w:rFonts w:asciiTheme="majorHAnsi" w:hAnsiTheme="majorHAnsi"/>
              </w:rPr>
              <w:t>Report back</w:t>
            </w:r>
          </w:p>
        </w:tc>
      </w:tr>
      <w:tr w:rsidR="002C53F1" w:rsidRPr="00BB0330" w14:paraId="318E9472" w14:textId="77777777" w:rsidTr="00B85FAF">
        <w:tc>
          <w:tcPr>
            <w:tcW w:w="2164" w:type="dxa"/>
            <w:tcBorders>
              <w:left w:val="nil"/>
              <w:bottom w:val="single" w:sz="4" w:space="0" w:color="auto"/>
            </w:tcBorders>
          </w:tcPr>
          <w:p w14:paraId="7330094D" w14:textId="77777777" w:rsidR="002C53F1" w:rsidRPr="00BB0330" w:rsidRDefault="002C53F1" w:rsidP="00B85FAF">
            <w:pPr>
              <w:spacing w:before="120" w:after="120"/>
              <w:rPr>
                <w:rFonts w:asciiTheme="majorHAnsi" w:hAnsiTheme="majorHAnsi"/>
              </w:rPr>
            </w:pPr>
            <w:r w:rsidRPr="00BB0330">
              <w:rPr>
                <w:rFonts w:asciiTheme="majorHAnsi" w:hAnsiTheme="majorHAnsi"/>
              </w:rPr>
              <w:t>Length, style:</w:t>
            </w:r>
          </w:p>
        </w:tc>
        <w:tc>
          <w:tcPr>
            <w:tcW w:w="6862" w:type="dxa"/>
            <w:tcBorders>
              <w:right w:val="nil"/>
            </w:tcBorders>
          </w:tcPr>
          <w:p w14:paraId="14E1B2A1" w14:textId="77777777" w:rsidR="002C53F1" w:rsidRPr="00BB0330" w:rsidRDefault="002C53F1" w:rsidP="00B85FAF">
            <w:pPr>
              <w:spacing w:before="120" w:after="120"/>
              <w:rPr>
                <w:rFonts w:asciiTheme="majorHAnsi" w:hAnsiTheme="majorHAnsi"/>
              </w:rPr>
            </w:pPr>
            <w:r>
              <w:rPr>
                <w:rFonts w:asciiTheme="majorHAnsi" w:hAnsiTheme="majorHAnsi"/>
              </w:rPr>
              <w:t>27</w:t>
            </w:r>
            <w:r w:rsidRPr="00BB0330">
              <w:rPr>
                <w:rFonts w:asciiTheme="majorHAnsi" w:hAnsiTheme="majorHAnsi"/>
              </w:rPr>
              <w:t xml:space="preserve"> pages,</w:t>
            </w:r>
            <w:r>
              <w:rPr>
                <w:rFonts w:asciiTheme="majorHAnsi" w:hAnsiTheme="majorHAnsi"/>
              </w:rPr>
              <w:t xml:space="preserve"> plain English </w:t>
            </w:r>
          </w:p>
        </w:tc>
      </w:tr>
      <w:tr w:rsidR="002C53F1" w:rsidRPr="00BB0330" w14:paraId="6461A641" w14:textId="77777777" w:rsidTr="00B85FAF">
        <w:tc>
          <w:tcPr>
            <w:tcW w:w="2164" w:type="dxa"/>
            <w:tcBorders>
              <w:left w:val="nil"/>
              <w:bottom w:val="single" w:sz="4" w:space="0" w:color="auto"/>
            </w:tcBorders>
          </w:tcPr>
          <w:p w14:paraId="45E1979B" w14:textId="77777777" w:rsidR="002C53F1" w:rsidRPr="00BB0330" w:rsidRDefault="002C53F1" w:rsidP="00B85FAF">
            <w:pPr>
              <w:spacing w:before="120" w:after="120"/>
              <w:rPr>
                <w:rFonts w:asciiTheme="majorHAnsi" w:hAnsiTheme="majorHAnsi"/>
              </w:rPr>
            </w:pPr>
            <w:r w:rsidRPr="00BB0330">
              <w:rPr>
                <w:rFonts w:asciiTheme="majorHAnsi" w:hAnsiTheme="majorHAnsi"/>
              </w:rPr>
              <w:t>Suggested readership:</w:t>
            </w:r>
          </w:p>
        </w:tc>
        <w:tc>
          <w:tcPr>
            <w:tcW w:w="6862" w:type="dxa"/>
            <w:tcBorders>
              <w:right w:val="nil"/>
            </w:tcBorders>
          </w:tcPr>
          <w:p w14:paraId="7A81E601" w14:textId="77777777" w:rsidR="002C53F1" w:rsidRPr="00BB0330" w:rsidRDefault="002C53F1" w:rsidP="00B85FAF">
            <w:pPr>
              <w:spacing w:before="120" w:after="120"/>
              <w:rPr>
                <w:rFonts w:asciiTheme="majorHAnsi" w:hAnsiTheme="majorHAnsi"/>
              </w:rPr>
            </w:pPr>
            <w:r w:rsidRPr="00BB0330">
              <w:rPr>
                <w:rFonts w:asciiTheme="majorHAnsi" w:hAnsiTheme="majorHAnsi"/>
              </w:rPr>
              <w:t>Subscribers</w:t>
            </w:r>
            <w:r>
              <w:rPr>
                <w:rFonts w:asciiTheme="majorHAnsi" w:hAnsiTheme="majorHAnsi"/>
              </w:rPr>
              <w:t xml:space="preserve"> interested in Treaty settlement matters</w:t>
            </w:r>
          </w:p>
        </w:tc>
      </w:tr>
      <w:tr w:rsidR="002C53F1" w:rsidRPr="00C512B8" w14:paraId="02D261FA" w14:textId="77777777" w:rsidTr="00B85FAF">
        <w:tc>
          <w:tcPr>
            <w:tcW w:w="2164" w:type="dxa"/>
            <w:tcBorders>
              <w:left w:val="nil"/>
              <w:bottom w:val="single" w:sz="4" w:space="0" w:color="auto"/>
            </w:tcBorders>
          </w:tcPr>
          <w:p w14:paraId="1133E90D" w14:textId="77777777" w:rsidR="002C53F1" w:rsidRPr="00BB0330" w:rsidRDefault="002C53F1" w:rsidP="00B85FAF">
            <w:pPr>
              <w:spacing w:before="120"/>
              <w:rPr>
                <w:rFonts w:asciiTheme="majorHAnsi" w:hAnsiTheme="majorHAnsi"/>
              </w:rPr>
            </w:pPr>
            <w:r w:rsidRPr="00BB0330">
              <w:rPr>
                <w:rFonts w:asciiTheme="majorHAnsi" w:hAnsiTheme="majorHAnsi"/>
              </w:rPr>
              <w:t>Content summary:</w:t>
            </w:r>
          </w:p>
        </w:tc>
        <w:tc>
          <w:tcPr>
            <w:tcW w:w="6862" w:type="dxa"/>
            <w:tcBorders>
              <w:bottom w:val="single" w:sz="4" w:space="0" w:color="auto"/>
              <w:right w:val="nil"/>
            </w:tcBorders>
          </w:tcPr>
          <w:p w14:paraId="0F805E9C" w14:textId="4B645C65" w:rsidR="002C53F1" w:rsidRDefault="002C53F1" w:rsidP="00B85FAF">
            <w:pPr>
              <w:pStyle w:val="BodyText"/>
              <w:spacing w:before="120"/>
              <w:rPr>
                <w:rFonts w:asciiTheme="majorHAnsi" w:hAnsiTheme="majorHAnsi"/>
              </w:rPr>
            </w:pPr>
            <w:r>
              <w:rPr>
                <w:rFonts w:asciiTheme="majorHAnsi" w:hAnsiTheme="majorHAnsi"/>
              </w:rPr>
              <w:t xml:space="preserve">This is the second annual </w:t>
            </w:r>
            <w:r w:rsidR="00305036">
              <w:rPr>
                <w:rFonts w:asciiTheme="majorHAnsi" w:hAnsiTheme="majorHAnsi"/>
              </w:rPr>
              <w:t xml:space="preserve">report </w:t>
            </w:r>
            <w:r>
              <w:rPr>
                <w:rFonts w:asciiTheme="majorHAnsi" w:hAnsiTheme="majorHAnsi"/>
              </w:rPr>
              <w:t xml:space="preserve">back on how well Treaty settlement commitments are being upheld by 26 core Crown agencies.  The reporting period is the year to 30 June 2025.  For this edition the report authorship has shifted from Te Arawhiti to Te Puni Kōkiri, in accordance with role changes.  (For our review </w:t>
            </w:r>
            <w:r w:rsidR="00305036">
              <w:rPr>
                <w:rFonts w:asciiTheme="majorHAnsi" w:hAnsiTheme="majorHAnsi"/>
              </w:rPr>
              <w:t xml:space="preserve">of </w:t>
            </w:r>
            <w:r>
              <w:rPr>
                <w:rFonts w:asciiTheme="majorHAnsi" w:hAnsiTheme="majorHAnsi"/>
              </w:rPr>
              <w:t>the previous report refer to Pānui 3/2025.)</w:t>
            </w:r>
          </w:p>
          <w:p w14:paraId="645E6099" w14:textId="734F8AD7" w:rsidR="002C53F1" w:rsidRDefault="002C53F1" w:rsidP="00B85FAF">
            <w:pPr>
              <w:pStyle w:val="BodyText"/>
              <w:spacing w:before="120"/>
              <w:rPr>
                <w:rFonts w:asciiTheme="majorHAnsi" w:hAnsiTheme="majorHAnsi"/>
              </w:rPr>
            </w:pPr>
            <w:r>
              <w:rPr>
                <w:rFonts w:asciiTheme="majorHAnsi" w:hAnsiTheme="majorHAnsi"/>
              </w:rPr>
              <w:t xml:space="preserve">The report identifies that there are now 78 </w:t>
            </w:r>
            <w:r w:rsidR="008A7780">
              <w:rPr>
                <w:rFonts w:asciiTheme="majorHAnsi" w:hAnsiTheme="majorHAnsi"/>
              </w:rPr>
              <w:t xml:space="preserve">pieces </w:t>
            </w:r>
            <w:r>
              <w:rPr>
                <w:rFonts w:asciiTheme="majorHAnsi" w:hAnsiTheme="majorHAnsi"/>
              </w:rPr>
              <w:t xml:space="preserve">of </w:t>
            </w:r>
            <w:r w:rsidR="008A7780">
              <w:rPr>
                <w:rFonts w:asciiTheme="majorHAnsi" w:hAnsiTheme="majorHAnsi"/>
              </w:rPr>
              <w:t xml:space="preserve">settlement </w:t>
            </w:r>
            <w:r>
              <w:rPr>
                <w:rFonts w:asciiTheme="majorHAnsi" w:hAnsiTheme="majorHAnsi"/>
              </w:rPr>
              <w:t>legislation being ‘captured’ and reported on through the Government’s database ‘Te Haeata’ (up from 74 last year, showing better reporting and the progression of further settlements).</w:t>
            </w:r>
          </w:p>
          <w:p w14:paraId="13ACB01E" w14:textId="5AB5D43D" w:rsidR="002C53F1" w:rsidRDefault="002C53F1" w:rsidP="00B85FAF">
            <w:pPr>
              <w:pStyle w:val="BodyText"/>
              <w:spacing w:before="120"/>
              <w:rPr>
                <w:rFonts w:asciiTheme="majorHAnsi" w:hAnsiTheme="majorHAnsi"/>
              </w:rPr>
            </w:pPr>
            <w:r>
              <w:rPr>
                <w:rFonts w:asciiTheme="majorHAnsi" w:hAnsiTheme="majorHAnsi"/>
              </w:rPr>
              <w:t xml:space="preserve">Of those settlements completed, the report advises there are now a record of 14,751 </w:t>
            </w:r>
            <w:r w:rsidR="00305036">
              <w:rPr>
                <w:rFonts w:asciiTheme="majorHAnsi" w:hAnsiTheme="majorHAnsi"/>
              </w:rPr>
              <w:t>T</w:t>
            </w:r>
            <w:r>
              <w:rPr>
                <w:rFonts w:asciiTheme="majorHAnsi" w:hAnsiTheme="majorHAnsi"/>
              </w:rPr>
              <w:t>reaty commitments that the Crown has made.  Of these the report finds</w:t>
            </w:r>
            <w:r w:rsidR="00305036">
              <w:rPr>
                <w:rFonts w:asciiTheme="majorHAnsi" w:hAnsiTheme="majorHAnsi"/>
              </w:rPr>
              <w:t>:</w:t>
            </w:r>
            <w:r>
              <w:rPr>
                <w:rFonts w:asciiTheme="majorHAnsi" w:hAnsiTheme="majorHAnsi"/>
              </w:rPr>
              <w:t xml:space="preserve"> </w:t>
            </w:r>
          </w:p>
          <w:p w14:paraId="62ED1CE7" w14:textId="77777777" w:rsidR="002C53F1" w:rsidRPr="00EF19B0" w:rsidRDefault="002C53F1" w:rsidP="002C53F1">
            <w:pPr>
              <w:numPr>
                <w:ilvl w:val="0"/>
                <w:numId w:val="44"/>
              </w:numPr>
              <w:suppressAutoHyphens w:val="0"/>
              <w:spacing w:after="120"/>
              <w:textAlignment w:val="center"/>
              <w:rPr>
                <w:rFonts w:asciiTheme="majorHAnsi" w:hAnsiTheme="majorHAnsi"/>
              </w:rPr>
            </w:pPr>
            <w:r>
              <w:rPr>
                <w:rFonts w:asciiTheme="majorHAnsi" w:hAnsiTheme="majorHAnsi"/>
                <w:lang w:val="en-US"/>
              </w:rPr>
              <w:t>8,521 are completed (i.e. 58%</w:t>
            </w:r>
            <w:proofErr w:type="gramStart"/>
            <w:r>
              <w:rPr>
                <w:rFonts w:asciiTheme="majorHAnsi" w:hAnsiTheme="majorHAnsi"/>
                <w:lang w:val="en-US"/>
              </w:rPr>
              <w:t>);</w:t>
            </w:r>
            <w:proofErr w:type="gramEnd"/>
          </w:p>
          <w:p w14:paraId="3D7AB7FD" w14:textId="77777777" w:rsidR="002C53F1" w:rsidRPr="00EF19B0" w:rsidRDefault="002C53F1" w:rsidP="002C53F1">
            <w:pPr>
              <w:numPr>
                <w:ilvl w:val="0"/>
                <w:numId w:val="44"/>
              </w:numPr>
              <w:suppressAutoHyphens w:val="0"/>
              <w:spacing w:after="120"/>
              <w:textAlignment w:val="center"/>
              <w:rPr>
                <w:rFonts w:asciiTheme="majorHAnsi" w:hAnsiTheme="majorHAnsi"/>
              </w:rPr>
            </w:pPr>
            <w:r>
              <w:rPr>
                <w:rFonts w:asciiTheme="majorHAnsi" w:hAnsiTheme="majorHAnsi"/>
                <w:lang w:val="en-US"/>
              </w:rPr>
              <w:t>3,762 are on track (i.e. 26%</w:t>
            </w:r>
            <w:proofErr w:type="gramStart"/>
            <w:r>
              <w:rPr>
                <w:rFonts w:asciiTheme="majorHAnsi" w:hAnsiTheme="majorHAnsi"/>
                <w:lang w:val="en-US"/>
              </w:rPr>
              <w:t>);</w:t>
            </w:r>
            <w:proofErr w:type="gramEnd"/>
            <w:r>
              <w:rPr>
                <w:rFonts w:asciiTheme="majorHAnsi" w:hAnsiTheme="majorHAnsi"/>
                <w:lang w:val="en-US"/>
              </w:rPr>
              <w:t xml:space="preserve"> </w:t>
            </w:r>
          </w:p>
          <w:p w14:paraId="27F1383B" w14:textId="77777777" w:rsidR="002C53F1" w:rsidRDefault="002C53F1" w:rsidP="002C53F1">
            <w:pPr>
              <w:numPr>
                <w:ilvl w:val="0"/>
                <w:numId w:val="44"/>
              </w:numPr>
              <w:suppressAutoHyphens w:val="0"/>
              <w:spacing w:after="120"/>
              <w:textAlignment w:val="center"/>
              <w:rPr>
                <w:rFonts w:asciiTheme="majorHAnsi" w:hAnsiTheme="majorHAnsi"/>
              </w:rPr>
            </w:pPr>
            <w:r>
              <w:rPr>
                <w:rFonts w:asciiTheme="majorHAnsi" w:hAnsiTheme="majorHAnsi"/>
              </w:rPr>
              <w:t xml:space="preserve">1,949 are yet to be triggered </w:t>
            </w:r>
            <w:r>
              <w:rPr>
                <w:rFonts w:asciiTheme="majorHAnsi" w:hAnsiTheme="majorHAnsi"/>
                <w:lang w:val="en-US"/>
              </w:rPr>
              <w:t>(i.e. 13%</w:t>
            </w:r>
            <w:proofErr w:type="gramStart"/>
            <w:r>
              <w:rPr>
                <w:rFonts w:asciiTheme="majorHAnsi" w:hAnsiTheme="majorHAnsi"/>
                <w:lang w:val="en-US"/>
              </w:rPr>
              <w:t>);</w:t>
            </w:r>
            <w:proofErr w:type="gramEnd"/>
          </w:p>
          <w:p w14:paraId="6C0708AC" w14:textId="77777777" w:rsidR="002C53F1" w:rsidRPr="001C7B3E" w:rsidRDefault="002C53F1" w:rsidP="002C53F1">
            <w:pPr>
              <w:numPr>
                <w:ilvl w:val="0"/>
                <w:numId w:val="44"/>
              </w:numPr>
              <w:suppressAutoHyphens w:val="0"/>
              <w:spacing w:after="120"/>
              <w:textAlignment w:val="center"/>
              <w:rPr>
                <w:rFonts w:asciiTheme="majorHAnsi" w:hAnsiTheme="majorHAnsi"/>
                <w:lang w:val="en-NZ"/>
              </w:rPr>
            </w:pPr>
            <w:r>
              <w:rPr>
                <w:rFonts w:asciiTheme="majorHAnsi" w:hAnsiTheme="majorHAnsi"/>
              </w:rPr>
              <w:t xml:space="preserve">519 are recorded as having delivery issues </w:t>
            </w:r>
            <w:r>
              <w:rPr>
                <w:rFonts w:asciiTheme="majorHAnsi" w:hAnsiTheme="majorHAnsi"/>
                <w:lang w:val="en-US"/>
              </w:rPr>
              <w:t>(i.e. 4%)</w:t>
            </w:r>
            <w:r>
              <w:rPr>
                <w:rFonts w:asciiTheme="majorHAnsi" w:hAnsiTheme="majorHAnsi"/>
              </w:rPr>
              <w:t>.</w:t>
            </w:r>
            <w:r>
              <w:rPr>
                <w:rStyle w:val="FootnoteReference"/>
                <w:rFonts w:asciiTheme="majorHAnsi" w:hAnsiTheme="majorHAnsi"/>
              </w:rPr>
              <w:footnoteReference w:id="3"/>
            </w:r>
          </w:p>
          <w:p w14:paraId="64E49522" w14:textId="49CF64A2" w:rsidR="002C53F1" w:rsidRDefault="002C53F1" w:rsidP="00B85FAF">
            <w:pPr>
              <w:suppressAutoHyphens w:val="0"/>
              <w:spacing w:after="120"/>
              <w:textAlignment w:val="center"/>
              <w:rPr>
                <w:rFonts w:asciiTheme="majorHAnsi" w:hAnsiTheme="majorHAnsi"/>
                <w:lang w:val="en-US"/>
              </w:rPr>
            </w:pPr>
            <w:r>
              <w:rPr>
                <w:rFonts w:asciiTheme="majorHAnsi" w:hAnsiTheme="majorHAnsi"/>
                <w:lang w:val="en-US"/>
              </w:rPr>
              <w:t>In short</w:t>
            </w:r>
            <w:r w:rsidR="00305036">
              <w:rPr>
                <w:rFonts w:asciiTheme="majorHAnsi" w:hAnsiTheme="majorHAnsi"/>
                <w:lang w:val="en-US"/>
              </w:rPr>
              <w:t>,</w:t>
            </w:r>
            <w:r>
              <w:rPr>
                <w:rFonts w:asciiTheme="majorHAnsi" w:hAnsiTheme="majorHAnsi"/>
                <w:lang w:val="en-US"/>
              </w:rPr>
              <w:t xml:space="preserve"> circa 84% </w:t>
            </w:r>
            <w:r w:rsidR="00305036">
              <w:rPr>
                <w:rFonts w:asciiTheme="majorHAnsi" w:hAnsiTheme="majorHAnsi"/>
                <w:lang w:val="en-US"/>
              </w:rPr>
              <w:t>of</w:t>
            </w:r>
            <w:r>
              <w:rPr>
                <w:rFonts w:asciiTheme="majorHAnsi" w:hAnsiTheme="majorHAnsi"/>
                <w:lang w:val="en-US"/>
              </w:rPr>
              <w:t xml:space="preserve"> commitments made are on track (assuming the database is functioning well).  We note there are a range of reasons why an agency might record delivery issues, including lack of evidence to state </w:t>
            </w:r>
            <w:proofErr w:type="gramStart"/>
            <w:r>
              <w:rPr>
                <w:rFonts w:asciiTheme="majorHAnsi" w:hAnsiTheme="majorHAnsi"/>
                <w:lang w:val="en-US"/>
              </w:rPr>
              <w:t>o</w:t>
            </w:r>
            <w:r w:rsidR="00305036">
              <w:rPr>
                <w:rFonts w:asciiTheme="majorHAnsi" w:hAnsiTheme="majorHAnsi"/>
                <w:lang w:val="en-US"/>
              </w:rPr>
              <w:t>th</w:t>
            </w:r>
            <w:r>
              <w:rPr>
                <w:rFonts w:asciiTheme="majorHAnsi" w:hAnsiTheme="majorHAnsi"/>
                <w:lang w:val="en-US"/>
              </w:rPr>
              <w:t>erwise,  deferred</w:t>
            </w:r>
            <w:proofErr w:type="gramEnd"/>
            <w:r>
              <w:rPr>
                <w:rFonts w:asciiTheme="majorHAnsi" w:hAnsiTheme="majorHAnsi"/>
                <w:lang w:val="en-US"/>
              </w:rPr>
              <w:t xml:space="preserve"> property selections due to technical matters, etc.  I.e. delivery issues </w:t>
            </w:r>
            <w:proofErr w:type="gramStart"/>
            <w:r>
              <w:rPr>
                <w:rFonts w:asciiTheme="majorHAnsi" w:hAnsiTheme="majorHAnsi"/>
                <w:lang w:val="en-US"/>
              </w:rPr>
              <w:t>does</w:t>
            </w:r>
            <w:proofErr w:type="gramEnd"/>
            <w:r>
              <w:rPr>
                <w:rFonts w:asciiTheme="majorHAnsi" w:hAnsiTheme="majorHAnsi"/>
                <w:lang w:val="en-US"/>
              </w:rPr>
              <w:t xml:space="preserve"> not automatically imply matters have gone wrong (although it could).</w:t>
            </w:r>
            <w:r w:rsidRPr="00BB0330">
              <w:rPr>
                <w:rFonts w:asciiTheme="majorHAnsi" w:hAnsiTheme="majorHAnsi"/>
                <w:lang w:val="en-US"/>
              </w:rPr>
              <w:t xml:space="preserve"> </w:t>
            </w:r>
          </w:p>
          <w:p w14:paraId="303A33DC" w14:textId="77777777" w:rsidR="002C53F1" w:rsidRDefault="002C53F1" w:rsidP="00B85FAF">
            <w:pPr>
              <w:suppressAutoHyphens w:val="0"/>
              <w:spacing w:after="120"/>
              <w:textAlignment w:val="center"/>
              <w:rPr>
                <w:rFonts w:asciiTheme="majorHAnsi" w:hAnsiTheme="majorHAnsi"/>
                <w:lang w:val="en-US"/>
              </w:rPr>
            </w:pPr>
          </w:p>
          <w:p w14:paraId="43E45816" w14:textId="65BDC9CA" w:rsidR="002C53F1" w:rsidRDefault="002C53F1" w:rsidP="00B85FAF">
            <w:pPr>
              <w:suppressAutoHyphens w:val="0"/>
              <w:spacing w:after="120"/>
              <w:textAlignment w:val="center"/>
              <w:rPr>
                <w:rFonts w:asciiTheme="majorHAnsi" w:hAnsiTheme="majorHAnsi"/>
                <w:lang w:val="en-US"/>
              </w:rPr>
            </w:pPr>
            <w:proofErr w:type="gramStart"/>
            <w:r>
              <w:rPr>
                <w:rFonts w:asciiTheme="majorHAnsi" w:hAnsiTheme="majorHAnsi"/>
                <w:lang w:val="en-US"/>
              </w:rPr>
              <w:lastRenderedPageBreak/>
              <w:t>Overall</w:t>
            </w:r>
            <w:proofErr w:type="gramEnd"/>
            <w:r>
              <w:rPr>
                <w:rFonts w:asciiTheme="majorHAnsi" w:hAnsiTheme="majorHAnsi"/>
                <w:lang w:val="en-US"/>
              </w:rPr>
              <w:t xml:space="preserve"> the data shows gains on service deliver</w:t>
            </w:r>
            <w:r w:rsidR="00305036">
              <w:rPr>
                <w:rFonts w:asciiTheme="majorHAnsi" w:hAnsiTheme="majorHAnsi"/>
                <w:lang w:val="en-US"/>
              </w:rPr>
              <w:t>y</w:t>
            </w:r>
            <w:r>
              <w:rPr>
                <w:rFonts w:asciiTheme="majorHAnsi" w:hAnsiTheme="majorHAnsi"/>
                <w:lang w:val="en-US"/>
              </w:rPr>
              <w:t xml:space="preserve"> over the year before (i.e. commitments completed or on track are up 6.6%).</w:t>
            </w:r>
          </w:p>
          <w:p w14:paraId="2A1423AD" w14:textId="55849E33" w:rsidR="002C53F1" w:rsidRDefault="002C53F1" w:rsidP="00B85FAF">
            <w:pPr>
              <w:suppressAutoHyphens w:val="0"/>
              <w:spacing w:after="120"/>
              <w:textAlignment w:val="center"/>
              <w:rPr>
                <w:rFonts w:asciiTheme="majorHAnsi" w:hAnsiTheme="majorHAnsi"/>
                <w:lang w:val="en-US"/>
              </w:rPr>
            </w:pPr>
            <w:r>
              <w:rPr>
                <w:rFonts w:asciiTheme="majorHAnsi" w:hAnsiTheme="majorHAnsi"/>
                <w:lang w:val="en-US"/>
              </w:rPr>
              <w:t>This year’s report, aside from additional hedging around the Crown’s Treaty policy framework (</w:t>
            </w:r>
            <w:proofErr w:type="spellStart"/>
            <w:r>
              <w:rPr>
                <w:rFonts w:asciiTheme="majorHAnsi" w:hAnsiTheme="majorHAnsi"/>
                <w:lang w:val="en-US"/>
              </w:rPr>
              <w:t>Te</w:t>
            </w:r>
            <w:proofErr w:type="spellEnd"/>
            <w:r>
              <w:rPr>
                <w:rFonts w:asciiTheme="majorHAnsi" w:hAnsiTheme="majorHAnsi"/>
                <w:lang w:val="en-US"/>
              </w:rPr>
              <w:t xml:space="preserve"> </w:t>
            </w:r>
            <w:proofErr w:type="spellStart"/>
            <w:r>
              <w:rPr>
                <w:rFonts w:asciiTheme="majorHAnsi" w:hAnsiTheme="majorHAnsi"/>
                <w:lang w:val="en-US"/>
              </w:rPr>
              <w:t>Tautahi</w:t>
            </w:r>
            <w:proofErr w:type="spellEnd"/>
            <w:r>
              <w:rPr>
                <w:rFonts w:asciiTheme="majorHAnsi" w:hAnsiTheme="majorHAnsi"/>
                <w:lang w:val="en-US"/>
              </w:rPr>
              <w:t xml:space="preserve"> ō Rongo) and the functional</w:t>
            </w:r>
            <w:r w:rsidR="00305036">
              <w:rPr>
                <w:rFonts w:asciiTheme="majorHAnsi" w:hAnsiTheme="majorHAnsi"/>
                <w:lang w:val="en-US"/>
              </w:rPr>
              <w:t>ity</w:t>
            </w:r>
            <w:r>
              <w:rPr>
                <w:rFonts w:asciiTheme="majorHAnsi" w:hAnsiTheme="majorHAnsi"/>
                <w:lang w:val="en-US"/>
              </w:rPr>
              <w:t xml:space="preserve"> of settlements, also includes some research of the views of iwi (specifically the collated views of 24 Post Settlement Entities).  In this regard the report advises:</w:t>
            </w:r>
          </w:p>
          <w:p w14:paraId="61A97BF6" w14:textId="66039EDC" w:rsidR="002C53F1" w:rsidRPr="00044308" w:rsidRDefault="002C53F1" w:rsidP="00B85FAF">
            <w:pPr>
              <w:suppressAutoHyphens w:val="0"/>
              <w:spacing w:after="120"/>
              <w:textAlignment w:val="center"/>
              <w:rPr>
                <w:rFonts w:asciiTheme="majorHAnsi" w:hAnsiTheme="majorHAnsi"/>
                <w:i/>
                <w:iCs/>
                <w:sz w:val="20"/>
                <w:szCs w:val="20"/>
              </w:rPr>
            </w:pPr>
            <w:r w:rsidRPr="00044308">
              <w:rPr>
                <w:rFonts w:asciiTheme="majorHAnsi" w:hAnsiTheme="majorHAnsi"/>
                <w:i/>
                <w:iCs/>
                <w:sz w:val="20"/>
                <w:szCs w:val="20"/>
              </w:rPr>
              <w:t>“</w:t>
            </w:r>
            <w:proofErr w:type="gramStart"/>
            <w:r w:rsidRPr="00044308">
              <w:rPr>
                <w:rFonts w:asciiTheme="majorHAnsi" w:hAnsiTheme="majorHAnsi"/>
                <w:i/>
                <w:iCs/>
                <w:sz w:val="20"/>
                <w:szCs w:val="20"/>
              </w:rPr>
              <w:t>o</w:t>
            </w:r>
            <w:proofErr w:type="spellStart"/>
            <w:r w:rsidRPr="00044308">
              <w:rPr>
                <w:rFonts w:asciiTheme="majorHAnsi" w:hAnsiTheme="majorHAnsi"/>
                <w:i/>
                <w:iCs/>
                <w:sz w:val="20"/>
                <w:szCs w:val="20"/>
                <w:lang w:val="en-NZ"/>
              </w:rPr>
              <w:t>verall</w:t>
            </w:r>
            <w:proofErr w:type="spellEnd"/>
            <w:proofErr w:type="gramEnd"/>
            <w:r w:rsidRPr="00044308">
              <w:rPr>
                <w:rFonts w:asciiTheme="majorHAnsi" w:hAnsiTheme="majorHAnsi"/>
                <w:i/>
                <w:iCs/>
                <w:sz w:val="20"/>
                <w:szCs w:val="20"/>
                <w:lang w:val="en-NZ"/>
              </w:rPr>
              <w:t>, these PSGEs considered that mixed progress was being made to deliver their commitments. PSGEs viewed the Treaty relationship as being broadly constructive but impacted by several factors. PSGEs noted the significant time and resources required to hold agencies to account for settlement commitment delivery. PSGEs also noted that maintaining the integrity of settlement commitments often demands reactive engagement, such as preparing submissions in response to government policy changes that could impact on Treaty settlements and broader interests.</w:t>
            </w:r>
            <w:r w:rsidRPr="00044308">
              <w:rPr>
                <w:rFonts w:asciiTheme="majorHAnsi" w:hAnsiTheme="majorHAnsi"/>
                <w:i/>
                <w:iCs/>
                <w:sz w:val="20"/>
                <w:szCs w:val="20"/>
              </w:rPr>
              <w:t xml:space="preserve">  </w:t>
            </w:r>
            <w:r w:rsidRPr="00044308">
              <w:rPr>
                <w:rFonts w:asciiTheme="majorHAnsi" w:hAnsiTheme="majorHAnsi"/>
                <w:i/>
                <w:iCs/>
                <w:sz w:val="20"/>
                <w:szCs w:val="20"/>
                <w:lang w:val="en-NZ"/>
              </w:rPr>
              <w:t>Common themes have emerged across agency data and PSGE insights. One recurring theme is that when delivery of settlements does stall, this is often viewed by PSGEs to be due to inconsistent engagement or lack of follow-through on the part of agencies</w:t>
            </w:r>
            <w:r w:rsidRPr="00044308">
              <w:rPr>
                <w:rFonts w:asciiTheme="majorHAnsi" w:hAnsiTheme="majorHAnsi"/>
                <w:i/>
                <w:iCs/>
                <w:sz w:val="20"/>
                <w:szCs w:val="20"/>
              </w:rPr>
              <w:t>.”</w:t>
            </w:r>
          </w:p>
          <w:p w14:paraId="3E057D96" w14:textId="77777777" w:rsidR="002C53F1" w:rsidRDefault="002C53F1" w:rsidP="00B85FAF">
            <w:pPr>
              <w:suppressAutoHyphens w:val="0"/>
              <w:spacing w:after="120"/>
              <w:textAlignment w:val="center"/>
              <w:rPr>
                <w:rFonts w:asciiTheme="majorHAnsi" w:hAnsiTheme="majorHAnsi"/>
                <w:lang w:val="en-US"/>
              </w:rPr>
            </w:pPr>
          </w:p>
          <w:p w14:paraId="73AFA893" w14:textId="2749D942" w:rsidR="002C53F1" w:rsidRDefault="002C53F1" w:rsidP="00B85FAF">
            <w:pPr>
              <w:suppressAutoHyphens w:val="0"/>
              <w:spacing w:after="120"/>
              <w:textAlignment w:val="center"/>
              <w:rPr>
                <w:rFonts w:asciiTheme="majorHAnsi" w:hAnsiTheme="majorHAnsi"/>
                <w:lang w:val="en-US"/>
              </w:rPr>
            </w:pPr>
            <w:r>
              <w:rPr>
                <w:rFonts w:asciiTheme="majorHAnsi" w:hAnsiTheme="majorHAnsi"/>
                <w:lang w:val="en-US"/>
              </w:rPr>
              <w:t xml:space="preserve">The report also reiterates recommendations made in the first report (2024) and in </w:t>
            </w:r>
            <w:r w:rsidR="00305036">
              <w:rPr>
                <w:rFonts w:asciiTheme="majorHAnsi" w:hAnsiTheme="majorHAnsi"/>
                <w:lang w:val="en-US"/>
              </w:rPr>
              <w:t xml:space="preserve">a </w:t>
            </w:r>
            <w:r>
              <w:rPr>
                <w:rFonts w:asciiTheme="majorHAnsi" w:hAnsiTheme="majorHAnsi"/>
                <w:lang w:val="en-US"/>
              </w:rPr>
              <w:t xml:space="preserve">separate Auditor-General’s report but does not fully respond to whether these are being actively considered.   (I.e. the last report reported agency </w:t>
            </w:r>
            <w:r w:rsidR="00305036">
              <w:rPr>
                <w:rFonts w:asciiTheme="majorHAnsi" w:hAnsiTheme="majorHAnsi"/>
                <w:lang w:val="en-US"/>
              </w:rPr>
              <w:t>c</w:t>
            </w:r>
            <w:r>
              <w:rPr>
                <w:rFonts w:asciiTheme="majorHAnsi" w:hAnsiTheme="majorHAnsi"/>
                <w:lang w:val="en-US"/>
              </w:rPr>
              <w:t xml:space="preserve">hief </w:t>
            </w:r>
            <w:r w:rsidR="00305036">
              <w:rPr>
                <w:rFonts w:asciiTheme="majorHAnsi" w:hAnsiTheme="majorHAnsi"/>
                <w:lang w:val="en-US"/>
              </w:rPr>
              <w:t>e</w:t>
            </w:r>
            <w:r>
              <w:rPr>
                <w:rFonts w:asciiTheme="majorHAnsi" w:hAnsiTheme="majorHAnsi"/>
                <w:lang w:val="en-US"/>
              </w:rPr>
              <w:t>xecutive</w:t>
            </w:r>
            <w:r w:rsidR="00305036">
              <w:rPr>
                <w:rFonts w:asciiTheme="majorHAnsi" w:hAnsiTheme="majorHAnsi"/>
                <w:lang w:val="en-US"/>
              </w:rPr>
              <w:t>s</w:t>
            </w:r>
            <w:r>
              <w:rPr>
                <w:rFonts w:asciiTheme="majorHAnsi" w:hAnsiTheme="majorHAnsi"/>
                <w:lang w:val="en-US"/>
              </w:rPr>
              <w:t xml:space="preserve"> have Treaty settlement delivery matters included in their performance expectations).</w:t>
            </w:r>
          </w:p>
          <w:p w14:paraId="34E2FB60" w14:textId="77777777" w:rsidR="002C53F1" w:rsidRPr="00C512B8" w:rsidRDefault="002C53F1" w:rsidP="00B85FAF">
            <w:pPr>
              <w:suppressAutoHyphens w:val="0"/>
              <w:spacing w:after="120"/>
              <w:textAlignment w:val="center"/>
              <w:rPr>
                <w:rFonts w:asciiTheme="majorHAnsi" w:hAnsiTheme="majorHAnsi"/>
                <w:lang w:val="en-US"/>
              </w:rPr>
            </w:pPr>
          </w:p>
        </w:tc>
      </w:tr>
      <w:tr w:rsidR="002C53F1" w:rsidRPr="00BB0330" w14:paraId="7784AAD1" w14:textId="77777777" w:rsidTr="00B85FAF">
        <w:tc>
          <w:tcPr>
            <w:tcW w:w="2164" w:type="dxa"/>
            <w:tcBorders>
              <w:left w:val="nil"/>
            </w:tcBorders>
          </w:tcPr>
          <w:p w14:paraId="5C056DF7" w14:textId="77777777" w:rsidR="002C53F1" w:rsidRPr="00BB0330" w:rsidRDefault="002C53F1" w:rsidP="00B85FAF">
            <w:pPr>
              <w:spacing w:before="120"/>
              <w:rPr>
                <w:rFonts w:asciiTheme="majorHAnsi" w:hAnsiTheme="majorHAnsi"/>
              </w:rPr>
            </w:pPr>
            <w:r w:rsidRPr="00BB0330">
              <w:rPr>
                <w:rFonts w:asciiTheme="majorHAnsi" w:hAnsiTheme="majorHAnsi"/>
              </w:rPr>
              <w:lastRenderedPageBreak/>
              <w:t>Quality rating:</w:t>
            </w:r>
            <w:r w:rsidRPr="00BB0330">
              <w:rPr>
                <w:rStyle w:val="FootnoteReference"/>
                <w:rFonts w:asciiTheme="majorHAnsi" w:hAnsiTheme="majorHAnsi"/>
              </w:rPr>
              <w:footnoteReference w:id="4"/>
            </w:r>
          </w:p>
        </w:tc>
        <w:tc>
          <w:tcPr>
            <w:tcW w:w="6862" w:type="dxa"/>
            <w:tcBorders>
              <w:right w:val="nil"/>
            </w:tcBorders>
          </w:tcPr>
          <w:p w14:paraId="575874C6" w14:textId="77777777" w:rsidR="002C53F1" w:rsidRPr="00BB0330" w:rsidRDefault="002C53F1" w:rsidP="00B85FAF">
            <w:pPr>
              <w:spacing w:before="120" w:after="120"/>
              <w:rPr>
                <w:rFonts w:asciiTheme="majorHAnsi" w:hAnsiTheme="majorHAnsi"/>
              </w:rPr>
            </w:pPr>
            <w:r>
              <w:rPr>
                <w:rFonts w:asciiTheme="majorHAnsi" w:hAnsiTheme="majorHAnsi"/>
              </w:rPr>
              <w:t>Good</w:t>
            </w:r>
          </w:p>
        </w:tc>
      </w:tr>
      <w:tr w:rsidR="002C53F1" w:rsidRPr="001D197F" w14:paraId="70BC9E43" w14:textId="77777777" w:rsidTr="00B85FAF">
        <w:tc>
          <w:tcPr>
            <w:tcW w:w="2164" w:type="dxa"/>
            <w:tcBorders>
              <w:left w:val="nil"/>
            </w:tcBorders>
          </w:tcPr>
          <w:p w14:paraId="3799FA6E" w14:textId="77777777" w:rsidR="002C53F1" w:rsidRPr="00BB0330" w:rsidRDefault="002C53F1" w:rsidP="00B85FAF">
            <w:pPr>
              <w:spacing w:before="120" w:after="120"/>
              <w:rPr>
                <w:rFonts w:asciiTheme="majorHAnsi" w:hAnsiTheme="majorHAnsi"/>
              </w:rPr>
            </w:pPr>
            <w:r w:rsidRPr="00BB0330">
              <w:rPr>
                <w:rFonts w:asciiTheme="majorHAnsi" w:hAnsiTheme="majorHAnsi"/>
              </w:rPr>
              <w:t>Assessment Rationale:</w:t>
            </w:r>
          </w:p>
        </w:tc>
        <w:tc>
          <w:tcPr>
            <w:tcW w:w="6862" w:type="dxa"/>
            <w:tcBorders>
              <w:right w:val="nil"/>
            </w:tcBorders>
          </w:tcPr>
          <w:p w14:paraId="29291405" w14:textId="77777777" w:rsidR="002C53F1" w:rsidRPr="00BB0330" w:rsidRDefault="002C53F1" w:rsidP="00B85FAF">
            <w:pPr>
              <w:pStyle w:val="BodyText"/>
              <w:spacing w:before="120"/>
              <w:rPr>
                <w:rFonts w:asciiTheme="majorHAnsi" w:hAnsiTheme="majorHAnsi"/>
              </w:rPr>
            </w:pPr>
            <w:r w:rsidRPr="00BB0330">
              <w:rPr>
                <w:rFonts w:asciiTheme="majorHAnsi" w:hAnsiTheme="majorHAnsi"/>
              </w:rPr>
              <w:t xml:space="preserve">We rated this report as </w:t>
            </w:r>
            <w:r>
              <w:rPr>
                <w:rFonts w:asciiTheme="majorHAnsi" w:hAnsiTheme="majorHAnsi"/>
              </w:rPr>
              <w:t>good</w:t>
            </w:r>
            <w:r w:rsidRPr="00BB0330">
              <w:rPr>
                <w:rFonts w:asciiTheme="majorHAnsi" w:hAnsiTheme="majorHAnsi"/>
              </w:rPr>
              <w:t xml:space="preserve"> for the following reasons:</w:t>
            </w:r>
          </w:p>
          <w:p w14:paraId="27F1D74A" w14:textId="5720888D" w:rsidR="002C53F1" w:rsidRDefault="002C53F1" w:rsidP="002C53F1">
            <w:pPr>
              <w:pStyle w:val="BodyText"/>
              <w:numPr>
                <w:ilvl w:val="0"/>
                <w:numId w:val="43"/>
              </w:numPr>
              <w:spacing w:before="120"/>
              <w:rPr>
                <w:rFonts w:asciiTheme="majorHAnsi" w:hAnsiTheme="majorHAnsi"/>
              </w:rPr>
            </w:pPr>
            <w:r>
              <w:rPr>
                <w:rFonts w:asciiTheme="majorHAnsi" w:hAnsiTheme="majorHAnsi"/>
              </w:rPr>
              <w:t>I</w:t>
            </w:r>
            <w:r w:rsidR="00305036">
              <w:rPr>
                <w:rFonts w:asciiTheme="majorHAnsi" w:hAnsiTheme="majorHAnsi"/>
              </w:rPr>
              <w:t>n</w:t>
            </w:r>
            <w:r>
              <w:rPr>
                <w:rFonts w:asciiTheme="majorHAnsi" w:hAnsiTheme="majorHAnsi"/>
              </w:rPr>
              <w:t xml:space="preserve"> terms of its purpose - to provide an overarching update on Tiriti settlements</w:t>
            </w:r>
            <w:r w:rsidR="00305036">
              <w:rPr>
                <w:rFonts w:asciiTheme="majorHAnsi" w:hAnsiTheme="majorHAnsi"/>
              </w:rPr>
              <w:t xml:space="preserve"> -</w:t>
            </w:r>
            <w:r>
              <w:rPr>
                <w:rFonts w:asciiTheme="majorHAnsi" w:hAnsiTheme="majorHAnsi"/>
              </w:rPr>
              <w:t xml:space="preserve"> the data is clearly set </w:t>
            </w:r>
            <w:proofErr w:type="gramStart"/>
            <w:r>
              <w:rPr>
                <w:rFonts w:asciiTheme="majorHAnsi" w:hAnsiTheme="majorHAnsi"/>
              </w:rPr>
              <w:t>out;</w:t>
            </w:r>
            <w:proofErr w:type="gramEnd"/>
            <w:r>
              <w:rPr>
                <w:rFonts w:asciiTheme="majorHAnsi" w:hAnsiTheme="majorHAnsi"/>
              </w:rPr>
              <w:t xml:space="preserve"> </w:t>
            </w:r>
          </w:p>
          <w:p w14:paraId="03DCF2B3" w14:textId="77777777" w:rsidR="002C53F1" w:rsidRDefault="002C53F1" w:rsidP="002C53F1">
            <w:pPr>
              <w:pStyle w:val="BodyText"/>
              <w:numPr>
                <w:ilvl w:val="0"/>
                <w:numId w:val="43"/>
              </w:numPr>
              <w:spacing w:before="120"/>
              <w:rPr>
                <w:rFonts w:asciiTheme="majorHAnsi" w:hAnsiTheme="majorHAnsi"/>
              </w:rPr>
            </w:pPr>
            <w:r>
              <w:rPr>
                <w:rFonts w:asciiTheme="majorHAnsi" w:hAnsiTheme="majorHAnsi"/>
              </w:rPr>
              <w:t xml:space="preserve">There is some degree of verification of progress (and constraints) from iwi / Māori entities. </w:t>
            </w:r>
          </w:p>
          <w:p w14:paraId="4E577513" w14:textId="77777777" w:rsidR="002C53F1" w:rsidRDefault="002C53F1" w:rsidP="00B85FAF">
            <w:pPr>
              <w:pStyle w:val="BodyText"/>
              <w:spacing w:before="120"/>
              <w:rPr>
                <w:rFonts w:asciiTheme="majorHAnsi" w:hAnsiTheme="majorHAnsi"/>
              </w:rPr>
            </w:pPr>
          </w:p>
          <w:p w14:paraId="0C332EA6" w14:textId="796F1577" w:rsidR="002C53F1" w:rsidRPr="00B72260" w:rsidRDefault="002C53F1" w:rsidP="00B85FAF">
            <w:pPr>
              <w:pStyle w:val="BodyText"/>
              <w:spacing w:before="120"/>
              <w:rPr>
                <w:rFonts w:asciiTheme="majorHAnsi" w:hAnsiTheme="majorHAnsi"/>
              </w:rPr>
            </w:pPr>
            <w:r>
              <w:rPr>
                <w:rFonts w:asciiTheme="majorHAnsi" w:hAnsiTheme="majorHAnsi"/>
              </w:rPr>
              <w:t>Where this report could improve the most is in the following areas</w:t>
            </w:r>
            <w:r w:rsidR="00305036">
              <w:rPr>
                <w:rFonts w:asciiTheme="majorHAnsi" w:hAnsiTheme="majorHAnsi"/>
              </w:rPr>
              <w:t>:</w:t>
            </w:r>
          </w:p>
          <w:p w14:paraId="22915A7E" w14:textId="35975EFB" w:rsidR="002C53F1" w:rsidRDefault="002C53F1" w:rsidP="002C53F1">
            <w:pPr>
              <w:pStyle w:val="BodyText"/>
              <w:numPr>
                <w:ilvl w:val="0"/>
                <w:numId w:val="43"/>
              </w:numPr>
              <w:spacing w:before="120"/>
              <w:rPr>
                <w:rFonts w:asciiTheme="majorHAnsi" w:hAnsiTheme="majorHAnsi"/>
              </w:rPr>
            </w:pPr>
            <w:r>
              <w:rPr>
                <w:rFonts w:asciiTheme="majorHAnsi" w:hAnsiTheme="majorHAnsi"/>
              </w:rPr>
              <w:t xml:space="preserve">Clarifying what actions (if any) are underway in terms of past recommendations and the development of current recommendations for the public </w:t>
            </w:r>
            <w:proofErr w:type="gramStart"/>
            <w:r>
              <w:rPr>
                <w:rFonts w:asciiTheme="majorHAnsi" w:hAnsiTheme="majorHAnsi"/>
              </w:rPr>
              <w:t>sector</w:t>
            </w:r>
            <w:r w:rsidR="00305036">
              <w:rPr>
                <w:rFonts w:asciiTheme="majorHAnsi" w:hAnsiTheme="majorHAnsi"/>
              </w:rPr>
              <w:t>;</w:t>
            </w:r>
            <w:proofErr w:type="gramEnd"/>
          </w:p>
          <w:p w14:paraId="3D49527D" w14:textId="5C650815" w:rsidR="002C53F1" w:rsidRDefault="002C53F1" w:rsidP="002C53F1">
            <w:pPr>
              <w:pStyle w:val="BodyText"/>
              <w:numPr>
                <w:ilvl w:val="0"/>
                <w:numId w:val="43"/>
              </w:numPr>
              <w:spacing w:before="120"/>
              <w:rPr>
                <w:rFonts w:asciiTheme="majorHAnsi" w:hAnsiTheme="majorHAnsi"/>
              </w:rPr>
            </w:pPr>
            <w:r>
              <w:rPr>
                <w:rFonts w:asciiTheme="majorHAnsi" w:hAnsiTheme="majorHAnsi"/>
              </w:rPr>
              <w:t xml:space="preserve">Further work to embed iwi / Māori verification processes to be assured groups are content – particularly in the </w:t>
            </w:r>
            <w:r>
              <w:rPr>
                <w:rFonts w:asciiTheme="majorHAnsi" w:hAnsiTheme="majorHAnsi"/>
              </w:rPr>
              <w:lastRenderedPageBreak/>
              <w:t>context of wider levels of political discontent being expressed in Parliament</w:t>
            </w:r>
            <w:r w:rsidR="00305036">
              <w:rPr>
                <w:rFonts w:asciiTheme="majorHAnsi" w:hAnsiTheme="majorHAnsi"/>
              </w:rPr>
              <w:t>ary</w:t>
            </w:r>
            <w:r>
              <w:rPr>
                <w:rFonts w:asciiTheme="majorHAnsi" w:hAnsiTheme="majorHAnsi"/>
              </w:rPr>
              <w:t xml:space="preserve"> submissions by </w:t>
            </w:r>
            <w:proofErr w:type="gramStart"/>
            <w:r>
              <w:rPr>
                <w:rFonts w:asciiTheme="majorHAnsi" w:hAnsiTheme="majorHAnsi"/>
              </w:rPr>
              <w:t>iwi;</w:t>
            </w:r>
            <w:proofErr w:type="gramEnd"/>
          </w:p>
          <w:p w14:paraId="40EE6086" w14:textId="46E07A62" w:rsidR="002C53F1" w:rsidRDefault="002C53F1" w:rsidP="002C53F1">
            <w:pPr>
              <w:pStyle w:val="BodyText"/>
              <w:numPr>
                <w:ilvl w:val="0"/>
                <w:numId w:val="43"/>
              </w:numPr>
              <w:spacing w:before="120"/>
              <w:rPr>
                <w:rFonts w:asciiTheme="majorHAnsi" w:hAnsiTheme="majorHAnsi"/>
              </w:rPr>
            </w:pPr>
            <w:r>
              <w:rPr>
                <w:rFonts w:asciiTheme="majorHAnsi" w:hAnsiTheme="majorHAnsi"/>
              </w:rPr>
              <w:t>Creating a direct link with the Section 8i (Waitangi Tribunal recommendations) report also authored by Te Puni Kōkiri (sure</w:t>
            </w:r>
            <w:r w:rsidR="008A7780">
              <w:rPr>
                <w:rFonts w:asciiTheme="majorHAnsi" w:hAnsiTheme="majorHAnsi"/>
              </w:rPr>
              <w:t>ly</w:t>
            </w:r>
            <w:r>
              <w:rPr>
                <w:rFonts w:asciiTheme="majorHAnsi" w:hAnsiTheme="majorHAnsi"/>
              </w:rPr>
              <w:t xml:space="preserve"> recommendations for settlement and settlement process actions are two sides of the same coin</w:t>
            </w:r>
            <w:proofErr w:type="gramStart"/>
            <w:r>
              <w:rPr>
                <w:rFonts w:asciiTheme="majorHAnsi" w:hAnsiTheme="majorHAnsi"/>
              </w:rPr>
              <w:t>);</w:t>
            </w:r>
            <w:proofErr w:type="gramEnd"/>
          </w:p>
          <w:p w14:paraId="13F9C9BA" w14:textId="16235F51" w:rsidR="002C53F1" w:rsidRPr="001D197F" w:rsidRDefault="002C53F1" w:rsidP="002C53F1">
            <w:pPr>
              <w:pStyle w:val="BodyText"/>
              <w:numPr>
                <w:ilvl w:val="0"/>
                <w:numId w:val="43"/>
              </w:numPr>
              <w:spacing w:before="120"/>
              <w:rPr>
                <w:rFonts w:asciiTheme="majorHAnsi" w:hAnsiTheme="majorHAnsi"/>
              </w:rPr>
            </w:pPr>
            <w:r w:rsidRPr="0060775D">
              <w:rPr>
                <w:rFonts w:asciiTheme="majorHAnsi" w:hAnsiTheme="majorHAnsi"/>
              </w:rPr>
              <w:t>Better clarifying how many settlements remain</w:t>
            </w:r>
            <w:r w:rsidR="00305036">
              <w:rPr>
                <w:rFonts w:asciiTheme="majorHAnsi" w:hAnsiTheme="majorHAnsi"/>
              </w:rPr>
              <w:t>,</w:t>
            </w:r>
            <w:r w:rsidRPr="0060775D">
              <w:rPr>
                <w:rFonts w:asciiTheme="majorHAnsi" w:hAnsiTheme="majorHAnsi"/>
              </w:rPr>
              <w:t xml:space="preserve"> </w:t>
            </w:r>
            <w:r>
              <w:rPr>
                <w:rFonts w:asciiTheme="majorHAnsi" w:hAnsiTheme="majorHAnsi"/>
              </w:rPr>
              <w:t xml:space="preserve">and </w:t>
            </w:r>
            <w:r w:rsidRPr="0060775D">
              <w:rPr>
                <w:rFonts w:asciiTheme="majorHAnsi" w:hAnsiTheme="majorHAnsi"/>
              </w:rPr>
              <w:t>the fiscal quantum of settlements and related activities.</w:t>
            </w:r>
            <w:r>
              <w:rPr>
                <w:rFonts w:asciiTheme="majorHAnsi" w:hAnsiTheme="majorHAnsi"/>
              </w:rPr>
              <w:t xml:space="preserve">  (This is the main report on Treaty settlement matters and many New Zealanders are interested in such things.)</w:t>
            </w:r>
          </w:p>
        </w:tc>
      </w:tr>
      <w:tr w:rsidR="002C53F1" w:rsidRPr="001D197F" w14:paraId="544A7489" w14:textId="77777777" w:rsidTr="00B85FAF">
        <w:tc>
          <w:tcPr>
            <w:tcW w:w="2164" w:type="dxa"/>
            <w:tcBorders>
              <w:left w:val="nil"/>
            </w:tcBorders>
          </w:tcPr>
          <w:p w14:paraId="0F106B4D" w14:textId="77777777" w:rsidR="002C53F1" w:rsidRPr="00BB0330" w:rsidRDefault="002C53F1" w:rsidP="00B85FAF">
            <w:pPr>
              <w:spacing w:before="120" w:after="120"/>
              <w:rPr>
                <w:rFonts w:asciiTheme="majorHAnsi" w:hAnsiTheme="majorHAnsi"/>
              </w:rPr>
            </w:pPr>
            <w:r>
              <w:rPr>
                <w:rFonts w:asciiTheme="majorHAnsi" w:hAnsiTheme="majorHAnsi"/>
              </w:rPr>
              <w:lastRenderedPageBreak/>
              <w:t>Extract of Note:</w:t>
            </w:r>
          </w:p>
        </w:tc>
        <w:tc>
          <w:tcPr>
            <w:tcW w:w="6862" w:type="dxa"/>
            <w:tcBorders>
              <w:right w:val="nil"/>
            </w:tcBorders>
          </w:tcPr>
          <w:p w14:paraId="03F11F4D" w14:textId="77777777" w:rsidR="002C53F1" w:rsidRPr="001D197F" w:rsidRDefault="002C53F1" w:rsidP="00B85FAF">
            <w:pPr>
              <w:pStyle w:val="BodyText"/>
              <w:spacing w:before="120"/>
              <w:rPr>
                <w:rFonts w:asciiTheme="majorHAnsi" w:hAnsiTheme="majorHAnsi"/>
                <w:i/>
                <w:iCs/>
                <w:sz w:val="22"/>
              </w:rPr>
            </w:pPr>
            <w:r w:rsidRPr="001D197F">
              <w:rPr>
                <w:rFonts w:asciiTheme="majorHAnsi" w:hAnsiTheme="majorHAnsi"/>
                <w:i/>
                <w:iCs/>
                <w:sz w:val="22"/>
              </w:rPr>
              <w:t>“</w:t>
            </w:r>
            <w:r w:rsidRPr="003056C2">
              <w:rPr>
                <w:rFonts w:asciiTheme="majorHAnsi" w:hAnsiTheme="majorHAnsi"/>
                <w:i/>
                <w:iCs/>
                <w:sz w:val="22"/>
              </w:rPr>
              <w:t>PSGEs that engaged with Te Puni Kōkiri reported a range of experiences with settlement delivery. While some see good progress, others face challenges. Concerns about inconsistent engagement, accessing information and understanding commitment statuses point to areas where we must improve. Many PSGEs also reflected on the quality of post-settlement relationships, noting gaps between expectations and experience.</w:t>
            </w:r>
            <w:r w:rsidRPr="001D197F">
              <w:rPr>
                <w:rFonts w:asciiTheme="majorHAnsi" w:hAnsiTheme="majorHAnsi"/>
                <w:i/>
                <w:iCs/>
                <w:sz w:val="22"/>
              </w:rPr>
              <w:t>” (Extract for the Forward by Minister of Māori Crown Relations, Tama Potaka.)</w:t>
            </w:r>
          </w:p>
        </w:tc>
      </w:tr>
      <w:tr w:rsidR="002C53F1" w:rsidRPr="003F5C3E" w14:paraId="665EC59B" w14:textId="77777777" w:rsidTr="00B85FAF">
        <w:trPr>
          <w:trHeight w:val="520"/>
        </w:trPr>
        <w:tc>
          <w:tcPr>
            <w:tcW w:w="2164" w:type="dxa"/>
            <w:tcBorders>
              <w:left w:val="nil"/>
              <w:bottom w:val="single" w:sz="4" w:space="0" w:color="auto"/>
            </w:tcBorders>
          </w:tcPr>
          <w:p w14:paraId="47658203" w14:textId="77777777" w:rsidR="002C53F1" w:rsidRPr="00BB0330" w:rsidRDefault="002C53F1" w:rsidP="00B85FAF">
            <w:pPr>
              <w:spacing w:before="120"/>
              <w:rPr>
                <w:rFonts w:asciiTheme="majorHAnsi" w:hAnsiTheme="majorHAnsi"/>
              </w:rPr>
            </w:pPr>
            <w:r w:rsidRPr="00BB0330">
              <w:rPr>
                <w:rFonts w:asciiTheme="majorHAnsi" w:hAnsiTheme="majorHAnsi"/>
              </w:rPr>
              <w:t>Hyperlink:</w:t>
            </w:r>
          </w:p>
        </w:tc>
        <w:tc>
          <w:tcPr>
            <w:tcW w:w="6862" w:type="dxa"/>
            <w:tcBorders>
              <w:bottom w:val="single" w:sz="4" w:space="0" w:color="auto"/>
              <w:right w:val="nil"/>
            </w:tcBorders>
          </w:tcPr>
          <w:p w14:paraId="1C39898E" w14:textId="77777777" w:rsidR="002C53F1" w:rsidRPr="003F5C3E" w:rsidRDefault="002C53F1" w:rsidP="00B85FAF">
            <w:pPr>
              <w:suppressAutoHyphens w:val="0"/>
              <w:spacing w:before="120" w:after="120"/>
              <w:jc w:val="both"/>
              <w:rPr>
                <w:rFonts w:asciiTheme="majorHAnsi" w:hAnsiTheme="majorHAnsi"/>
                <w:bCs/>
                <w:sz w:val="22"/>
                <w:lang w:eastAsia="en-NZ"/>
              </w:rPr>
            </w:pPr>
            <w:hyperlink r:id="rId9" w:history="1">
              <w:r w:rsidRPr="0007057C">
                <w:rPr>
                  <w:rStyle w:val="Hyperlink"/>
                  <w:rFonts w:asciiTheme="majorHAnsi" w:hAnsiTheme="majorHAnsi"/>
                  <w:bCs/>
                  <w:sz w:val="22"/>
                  <w:lang w:eastAsia="en-NZ"/>
                </w:rPr>
                <w:t>https://www.tpk.govt.nz/documents/download/documents-5121-A/TPK%20-%20Treaty%20Settlement%20Report%202025.pdf</w:t>
              </w:r>
            </w:hyperlink>
            <w:r>
              <w:rPr>
                <w:rFonts w:asciiTheme="majorHAnsi" w:hAnsiTheme="majorHAnsi"/>
                <w:bCs/>
                <w:sz w:val="22"/>
                <w:lang w:eastAsia="en-NZ"/>
              </w:rPr>
              <w:t xml:space="preserve"> </w:t>
            </w:r>
          </w:p>
        </w:tc>
      </w:tr>
    </w:tbl>
    <w:p w14:paraId="78161617" w14:textId="0E802D0D" w:rsidR="002C53F1" w:rsidRDefault="002C53F1">
      <w:pPr>
        <w:suppressAutoHyphens w:val="0"/>
        <w:contextualSpacing/>
        <w:rPr>
          <w:rFonts w:asciiTheme="majorHAnsi" w:hAnsiTheme="majorHAnsi" w:cstheme="majorHAnsi"/>
          <w:b/>
          <w:iCs/>
          <w:szCs w:val="24"/>
        </w:rPr>
      </w:pPr>
    </w:p>
    <w:p w14:paraId="664CF3A8" w14:textId="77777777" w:rsidR="002C53F1" w:rsidRDefault="002C53F1">
      <w:pPr>
        <w:suppressAutoHyphens w:val="0"/>
        <w:rPr>
          <w:rFonts w:asciiTheme="majorHAnsi" w:hAnsiTheme="majorHAnsi" w:cstheme="majorHAnsi"/>
          <w:b/>
          <w:iCs/>
          <w:szCs w:val="24"/>
        </w:rPr>
      </w:pPr>
      <w:r>
        <w:rPr>
          <w:rFonts w:asciiTheme="majorHAnsi" w:hAnsiTheme="majorHAnsi" w:cstheme="majorHAnsi"/>
          <w:b/>
          <w:iCs/>
          <w:szCs w:val="24"/>
        </w:rPr>
        <w:br w:type="page"/>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461"/>
        <w:gridCol w:w="6851"/>
      </w:tblGrid>
      <w:tr w:rsidR="000760D1" w:rsidRPr="00BB0330" w14:paraId="5164421C" w14:textId="77777777" w:rsidTr="00B85FAF">
        <w:tc>
          <w:tcPr>
            <w:tcW w:w="2127" w:type="dxa"/>
            <w:tcBorders>
              <w:left w:val="nil"/>
            </w:tcBorders>
          </w:tcPr>
          <w:p w14:paraId="716E8FF9" w14:textId="77777777" w:rsidR="000760D1" w:rsidRPr="00BB0330" w:rsidRDefault="000760D1" w:rsidP="00B85FAF">
            <w:pPr>
              <w:spacing w:before="120" w:after="120"/>
              <w:rPr>
                <w:rFonts w:asciiTheme="majorHAnsi" w:hAnsiTheme="majorHAnsi"/>
                <w:b/>
              </w:rPr>
            </w:pPr>
            <w:r w:rsidRPr="00BB0330">
              <w:rPr>
                <w:rFonts w:asciiTheme="majorHAnsi" w:hAnsiTheme="majorHAnsi"/>
                <w:b/>
              </w:rPr>
              <w:lastRenderedPageBreak/>
              <w:t>Title:</w:t>
            </w:r>
          </w:p>
        </w:tc>
        <w:tc>
          <w:tcPr>
            <w:tcW w:w="6899" w:type="dxa"/>
            <w:tcBorders>
              <w:right w:val="nil"/>
            </w:tcBorders>
          </w:tcPr>
          <w:p w14:paraId="39962DB5" w14:textId="77777777" w:rsidR="000760D1" w:rsidRPr="00BB0330" w:rsidRDefault="000760D1" w:rsidP="00B85FAF">
            <w:pPr>
              <w:spacing w:before="120" w:after="120"/>
              <w:rPr>
                <w:rFonts w:asciiTheme="majorHAnsi" w:hAnsiTheme="majorHAnsi"/>
                <w:b/>
              </w:rPr>
            </w:pPr>
            <w:bookmarkStart w:id="14" w:name="ap5"/>
            <w:r w:rsidRPr="00CD1C7C">
              <w:rPr>
                <w:rFonts w:asciiTheme="majorHAnsi" w:hAnsiTheme="majorHAnsi"/>
                <w:b/>
                <w:bCs/>
              </w:rPr>
              <w:t xml:space="preserve">Report to the House of Representatives on the </w:t>
            </w:r>
            <w:bookmarkEnd w:id="14"/>
            <w:r w:rsidRPr="00CD1C7C">
              <w:rPr>
                <w:rFonts w:asciiTheme="majorHAnsi" w:hAnsiTheme="majorHAnsi"/>
                <w:b/>
                <w:bCs/>
              </w:rPr>
              <w:t xml:space="preserve">implementation of Waitangi Tribunal Recommendations for 2023/2024 </w:t>
            </w:r>
            <w:r>
              <w:rPr>
                <w:rFonts w:asciiTheme="majorHAnsi" w:hAnsiTheme="majorHAnsi"/>
                <w:b/>
                <w:bCs/>
              </w:rPr>
              <w:t>– (</w:t>
            </w:r>
            <w:r w:rsidRPr="00F329BF">
              <w:rPr>
                <w:rFonts w:asciiTheme="majorHAnsi" w:hAnsiTheme="majorHAnsi"/>
                <w:b/>
              </w:rPr>
              <w:t>Section 8I Report</w:t>
            </w:r>
            <w:r>
              <w:rPr>
                <w:rFonts w:asciiTheme="majorHAnsi" w:hAnsiTheme="majorHAnsi"/>
                <w:b/>
              </w:rPr>
              <w:t>)</w:t>
            </w:r>
          </w:p>
        </w:tc>
      </w:tr>
      <w:tr w:rsidR="000760D1" w:rsidRPr="00BB0330" w14:paraId="2B5CABF6" w14:textId="77777777" w:rsidTr="00B85FAF">
        <w:tc>
          <w:tcPr>
            <w:tcW w:w="2127" w:type="dxa"/>
            <w:tcBorders>
              <w:left w:val="nil"/>
              <w:bottom w:val="single" w:sz="4" w:space="0" w:color="auto"/>
            </w:tcBorders>
          </w:tcPr>
          <w:p w14:paraId="0E48FF58" w14:textId="77777777" w:rsidR="000760D1" w:rsidRPr="00BB0330" w:rsidRDefault="000760D1" w:rsidP="00B85FAF">
            <w:pPr>
              <w:spacing w:before="120" w:after="120"/>
              <w:rPr>
                <w:rFonts w:asciiTheme="majorHAnsi" w:hAnsiTheme="majorHAnsi"/>
              </w:rPr>
            </w:pPr>
            <w:r w:rsidRPr="00BB0330">
              <w:rPr>
                <w:rFonts w:asciiTheme="majorHAnsi" w:hAnsiTheme="majorHAnsi"/>
              </w:rPr>
              <w:t>Publisher &amp; Date:</w:t>
            </w:r>
          </w:p>
        </w:tc>
        <w:tc>
          <w:tcPr>
            <w:tcW w:w="6899" w:type="dxa"/>
            <w:tcBorders>
              <w:right w:val="nil"/>
            </w:tcBorders>
          </w:tcPr>
          <w:p w14:paraId="21789E46" w14:textId="77777777" w:rsidR="000760D1" w:rsidRPr="00BB0330" w:rsidRDefault="000760D1" w:rsidP="00B85FAF">
            <w:pPr>
              <w:spacing w:before="120" w:after="120"/>
              <w:rPr>
                <w:rFonts w:asciiTheme="majorHAnsi" w:hAnsiTheme="majorHAnsi"/>
              </w:rPr>
            </w:pPr>
            <w:r w:rsidRPr="00D25643">
              <w:rPr>
                <w:rFonts w:asciiTheme="majorHAnsi" w:hAnsiTheme="majorHAnsi"/>
              </w:rPr>
              <w:t xml:space="preserve">Te Puni Kōkiri </w:t>
            </w:r>
            <w:r w:rsidRPr="00BB0330">
              <w:rPr>
                <w:rFonts w:asciiTheme="majorHAnsi" w:hAnsiTheme="majorHAnsi"/>
              </w:rPr>
              <w:t>(</w:t>
            </w:r>
            <w:r>
              <w:rPr>
                <w:rFonts w:asciiTheme="majorHAnsi" w:hAnsiTheme="majorHAnsi"/>
              </w:rPr>
              <w:t>TPK</w:t>
            </w:r>
            <w:r w:rsidRPr="00BB0330">
              <w:rPr>
                <w:rFonts w:asciiTheme="majorHAnsi" w:hAnsiTheme="majorHAnsi"/>
              </w:rPr>
              <w:t xml:space="preserve">): </w:t>
            </w:r>
            <w:r>
              <w:rPr>
                <w:rFonts w:asciiTheme="majorHAnsi" w:hAnsiTheme="majorHAnsi"/>
              </w:rPr>
              <w:t>November</w:t>
            </w:r>
            <w:r w:rsidRPr="00BB0330">
              <w:rPr>
                <w:rFonts w:asciiTheme="majorHAnsi" w:hAnsiTheme="majorHAnsi"/>
              </w:rPr>
              <w:t xml:space="preserve"> 202</w:t>
            </w:r>
            <w:r>
              <w:rPr>
                <w:rFonts w:asciiTheme="majorHAnsi" w:hAnsiTheme="majorHAnsi"/>
              </w:rPr>
              <w:t>5</w:t>
            </w:r>
          </w:p>
        </w:tc>
      </w:tr>
      <w:tr w:rsidR="000760D1" w:rsidRPr="00BB0330" w14:paraId="64DD771B" w14:textId="77777777" w:rsidTr="00B85FAF">
        <w:tc>
          <w:tcPr>
            <w:tcW w:w="2127" w:type="dxa"/>
            <w:tcBorders>
              <w:left w:val="nil"/>
              <w:bottom w:val="single" w:sz="4" w:space="0" w:color="auto"/>
            </w:tcBorders>
          </w:tcPr>
          <w:p w14:paraId="1D3DCF9D" w14:textId="77777777" w:rsidR="000760D1" w:rsidRPr="00BB0330" w:rsidRDefault="000760D1" w:rsidP="00B85FAF">
            <w:pPr>
              <w:spacing w:before="120" w:after="120"/>
              <w:rPr>
                <w:rFonts w:asciiTheme="majorHAnsi" w:hAnsiTheme="majorHAnsi"/>
              </w:rPr>
            </w:pPr>
            <w:r w:rsidRPr="00BB0330">
              <w:rPr>
                <w:rFonts w:asciiTheme="majorHAnsi" w:hAnsiTheme="majorHAnsi"/>
              </w:rPr>
              <w:t>Type of Document:</w:t>
            </w:r>
          </w:p>
        </w:tc>
        <w:tc>
          <w:tcPr>
            <w:tcW w:w="6899" w:type="dxa"/>
            <w:tcBorders>
              <w:right w:val="nil"/>
            </w:tcBorders>
          </w:tcPr>
          <w:p w14:paraId="67528C4E" w14:textId="77777777" w:rsidR="000760D1" w:rsidRPr="00BB0330" w:rsidRDefault="000760D1" w:rsidP="00B85FAF">
            <w:pPr>
              <w:spacing w:before="120" w:after="120"/>
              <w:rPr>
                <w:rFonts w:asciiTheme="majorHAnsi" w:hAnsiTheme="majorHAnsi"/>
              </w:rPr>
            </w:pPr>
            <w:r>
              <w:rPr>
                <w:rFonts w:asciiTheme="majorHAnsi" w:hAnsiTheme="majorHAnsi"/>
              </w:rPr>
              <w:t>Report back on Waitangi Tribunal Recommendations</w:t>
            </w:r>
          </w:p>
        </w:tc>
      </w:tr>
      <w:tr w:rsidR="000760D1" w:rsidRPr="00BB0330" w14:paraId="02C9304F" w14:textId="77777777" w:rsidTr="00B85FAF">
        <w:tc>
          <w:tcPr>
            <w:tcW w:w="2127" w:type="dxa"/>
            <w:tcBorders>
              <w:left w:val="nil"/>
              <w:bottom w:val="single" w:sz="4" w:space="0" w:color="auto"/>
            </w:tcBorders>
          </w:tcPr>
          <w:p w14:paraId="1F2F40CB" w14:textId="77777777" w:rsidR="000760D1" w:rsidRPr="00BB0330" w:rsidRDefault="000760D1" w:rsidP="00B85FAF">
            <w:pPr>
              <w:spacing w:before="120" w:after="120"/>
              <w:rPr>
                <w:rFonts w:asciiTheme="majorHAnsi" w:hAnsiTheme="majorHAnsi"/>
              </w:rPr>
            </w:pPr>
            <w:r w:rsidRPr="00BB0330">
              <w:rPr>
                <w:rFonts w:asciiTheme="majorHAnsi" w:hAnsiTheme="majorHAnsi"/>
              </w:rPr>
              <w:t>Length, style:</w:t>
            </w:r>
          </w:p>
        </w:tc>
        <w:tc>
          <w:tcPr>
            <w:tcW w:w="6899" w:type="dxa"/>
            <w:tcBorders>
              <w:right w:val="nil"/>
            </w:tcBorders>
          </w:tcPr>
          <w:p w14:paraId="72D57A7E" w14:textId="660C74F3" w:rsidR="000760D1" w:rsidRPr="00BB0330" w:rsidRDefault="000760D1" w:rsidP="00B85FAF">
            <w:pPr>
              <w:spacing w:before="120" w:after="120"/>
              <w:rPr>
                <w:rFonts w:asciiTheme="majorHAnsi" w:hAnsiTheme="majorHAnsi"/>
              </w:rPr>
            </w:pPr>
            <w:r>
              <w:rPr>
                <w:rFonts w:asciiTheme="majorHAnsi" w:hAnsiTheme="majorHAnsi"/>
              </w:rPr>
              <w:t>91</w:t>
            </w:r>
            <w:r w:rsidRPr="00BB0330">
              <w:rPr>
                <w:rFonts w:asciiTheme="majorHAnsi" w:hAnsiTheme="majorHAnsi"/>
              </w:rPr>
              <w:t xml:space="preserve"> pages</w:t>
            </w:r>
          </w:p>
        </w:tc>
      </w:tr>
      <w:tr w:rsidR="000760D1" w:rsidRPr="00BB0330" w14:paraId="5EB62068" w14:textId="77777777" w:rsidTr="00B85FAF">
        <w:tc>
          <w:tcPr>
            <w:tcW w:w="2127" w:type="dxa"/>
            <w:tcBorders>
              <w:left w:val="nil"/>
              <w:bottom w:val="single" w:sz="4" w:space="0" w:color="auto"/>
            </w:tcBorders>
          </w:tcPr>
          <w:p w14:paraId="7B4EF5FA" w14:textId="77777777" w:rsidR="000760D1" w:rsidRPr="00BB0330" w:rsidRDefault="000760D1" w:rsidP="00B85FAF">
            <w:pPr>
              <w:spacing w:before="120" w:after="120"/>
              <w:rPr>
                <w:rFonts w:asciiTheme="majorHAnsi" w:hAnsiTheme="majorHAnsi"/>
              </w:rPr>
            </w:pPr>
            <w:r w:rsidRPr="00BB0330">
              <w:rPr>
                <w:rFonts w:asciiTheme="majorHAnsi" w:hAnsiTheme="majorHAnsi"/>
              </w:rPr>
              <w:t>Suggested readership:</w:t>
            </w:r>
          </w:p>
        </w:tc>
        <w:tc>
          <w:tcPr>
            <w:tcW w:w="6899" w:type="dxa"/>
            <w:tcBorders>
              <w:right w:val="nil"/>
            </w:tcBorders>
          </w:tcPr>
          <w:p w14:paraId="1F3F6944" w14:textId="06EF75E8" w:rsidR="000760D1" w:rsidRPr="00BB0330" w:rsidRDefault="000760D1" w:rsidP="00B85FAF">
            <w:pPr>
              <w:spacing w:before="120" w:after="120"/>
              <w:rPr>
                <w:rFonts w:asciiTheme="majorHAnsi" w:hAnsiTheme="majorHAnsi"/>
              </w:rPr>
            </w:pPr>
            <w:r w:rsidRPr="00BB0330">
              <w:rPr>
                <w:rFonts w:asciiTheme="majorHAnsi" w:hAnsiTheme="majorHAnsi"/>
              </w:rPr>
              <w:t xml:space="preserve">Subscribers </w:t>
            </w:r>
            <w:r w:rsidRPr="23951D1A">
              <w:rPr>
                <w:rFonts w:asciiTheme="majorHAnsi" w:hAnsiTheme="majorHAnsi"/>
              </w:rPr>
              <w:t>interested in Treaty</w:t>
            </w:r>
            <w:r>
              <w:rPr>
                <w:rFonts w:asciiTheme="majorHAnsi" w:hAnsiTheme="majorHAnsi"/>
              </w:rPr>
              <w:t xml:space="preserve"> settlement</w:t>
            </w:r>
            <w:r w:rsidRPr="23951D1A">
              <w:rPr>
                <w:rFonts w:asciiTheme="majorHAnsi" w:hAnsiTheme="majorHAnsi"/>
              </w:rPr>
              <w:t xml:space="preserve"> matters</w:t>
            </w:r>
          </w:p>
        </w:tc>
      </w:tr>
      <w:tr w:rsidR="000760D1" w:rsidRPr="00BB0330" w14:paraId="5166E460" w14:textId="77777777" w:rsidTr="00B85FAF">
        <w:tc>
          <w:tcPr>
            <w:tcW w:w="2127" w:type="dxa"/>
            <w:tcBorders>
              <w:left w:val="nil"/>
              <w:bottom w:val="single" w:sz="4" w:space="0" w:color="auto"/>
            </w:tcBorders>
          </w:tcPr>
          <w:p w14:paraId="0C06134C" w14:textId="77777777" w:rsidR="000760D1" w:rsidRPr="00BB0330" w:rsidRDefault="000760D1" w:rsidP="00B85FAF">
            <w:pPr>
              <w:spacing w:before="120"/>
              <w:rPr>
                <w:rFonts w:asciiTheme="majorHAnsi" w:hAnsiTheme="majorHAnsi"/>
              </w:rPr>
            </w:pPr>
            <w:r w:rsidRPr="00BB0330">
              <w:rPr>
                <w:rFonts w:asciiTheme="majorHAnsi" w:hAnsiTheme="majorHAnsi"/>
              </w:rPr>
              <w:t>Content summary:</w:t>
            </w:r>
          </w:p>
        </w:tc>
        <w:tc>
          <w:tcPr>
            <w:tcW w:w="6899" w:type="dxa"/>
            <w:tcBorders>
              <w:bottom w:val="single" w:sz="4" w:space="0" w:color="auto"/>
              <w:right w:val="nil"/>
            </w:tcBorders>
          </w:tcPr>
          <w:p w14:paraId="601EF218" w14:textId="2EEFAA33" w:rsidR="000760D1" w:rsidRDefault="000760D1" w:rsidP="00B85FAF">
            <w:pPr>
              <w:pStyle w:val="BodyText"/>
              <w:spacing w:before="120"/>
              <w:jc w:val="left"/>
              <w:rPr>
                <w:rFonts w:asciiTheme="majorHAnsi" w:hAnsiTheme="majorHAnsi"/>
              </w:rPr>
            </w:pPr>
            <w:r>
              <w:rPr>
                <w:rFonts w:asciiTheme="majorHAnsi" w:hAnsiTheme="majorHAnsi"/>
              </w:rPr>
              <w:t xml:space="preserve">The purpose of this annual report is to provide Parliament with an update on the Crown’s progress in implementing recommendations of the Tribunal.  (It is a mandatory report required under </w:t>
            </w:r>
            <w:r w:rsidR="00865C7C">
              <w:rPr>
                <w:rFonts w:asciiTheme="majorHAnsi" w:hAnsiTheme="majorHAnsi"/>
              </w:rPr>
              <w:t xml:space="preserve">section 8i of </w:t>
            </w:r>
            <w:r>
              <w:rPr>
                <w:rFonts w:asciiTheme="majorHAnsi" w:hAnsiTheme="majorHAnsi"/>
              </w:rPr>
              <w:t>the Treaty of Waitangi Act</w:t>
            </w:r>
            <w:r w:rsidR="00865C7C">
              <w:rPr>
                <w:rFonts w:asciiTheme="majorHAnsi" w:hAnsiTheme="majorHAnsi"/>
              </w:rPr>
              <w:t xml:space="preserve"> 1975</w:t>
            </w:r>
            <w:r>
              <w:rPr>
                <w:rFonts w:asciiTheme="majorHAnsi" w:hAnsiTheme="majorHAnsi"/>
              </w:rPr>
              <w:t>.)</w:t>
            </w:r>
          </w:p>
          <w:p w14:paraId="1E3A785C" w14:textId="77777777" w:rsidR="000760D1" w:rsidRPr="00FD0F86" w:rsidRDefault="000760D1" w:rsidP="00B85FAF">
            <w:pPr>
              <w:pStyle w:val="BodyText"/>
              <w:spacing w:before="120"/>
              <w:jc w:val="left"/>
              <w:rPr>
                <w:rFonts w:asciiTheme="majorHAnsi" w:hAnsiTheme="majorHAnsi"/>
                <w:b/>
                <w:bCs/>
              </w:rPr>
            </w:pPr>
            <w:r w:rsidRPr="00FD0F86">
              <w:rPr>
                <w:rFonts w:asciiTheme="majorHAnsi" w:hAnsiTheme="majorHAnsi"/>
                <w:b/>
                <w:bCs/>
              </w:rPr>
              <w:t>Section One: Māori Land Matters and Landlocked Land</w:t>
            </w:r>
          </w:p>
          <w:p w14:paraId="44281BA4" w14:textId="0EA98E50" w:rsidR="000760D1" w:rsidRDefault="000760D1" w:rsidP="00B85FAF">
            <w:pPr>
              <w:pStyle w:val="BodyText"/>
              <w:spacing w:before="120"/>
              <w:jc w:val="left"/>
              <w:rPr>
                <w:rFonts w:asciiTheme="majorHAnsi" w:hAnsiTheme="majorHAnsi"/>
              </w:rPr>
            </w:pPr>
            <w:r>
              <w:rPr>
                <w:rFonts w:asciiTheme="majorHAnsi" w:hAnsiTheme="majorHAnsi"/>
              </w:rPr>
              <w:t>The report be</w:t>
            </w:r>
            <w:r w:rsidR="00305036">
              <w:rPr>
                <w:rFonts w:asciiTheme="majorHAnsi" w:hAnsiTheme="majorHAnsi"/>
              </w:rPr>
              <w:t>gins</w:t>
            </w:r>
            <w:r>
              <w:rPr>
                <w:rFonts w:asciiTheme="majorHAnsi" w:hAnsiTheme="majorHAnsi"/>
              </w:rPr>
              <w:t xml:space="preserve"> with an </w:t>
            </w:r>
            <w:proofErr w:type="gramStart"/>
            <w:r>
              <w:rPr>
                <w:rFonts w:asciiTheme="majorHAnsi" w:hAnsiTheme="majorHAnsi"/>
              </w:rPr>
              <w:t>eight</w:t>
            </w:r>
            <w:r w:rsidR="00305036">
              <w:rPr>
                <w:rFonts w:asciiTheme="majorHAnsi" w:hAnsiTheme="majorHAnsi"/>
              </w:rPr>
              <w:t xml:space="preserve"> </w:t>
            </w:r>
            <w:r>
              <w:rPr>
                <w:rFonts w:asciiTheme="majorHAnsi" w:hAnsiTheme="majorHAnsi"/>
              </w:rPr>
              <w:t>page</w:t>
            </w:r>
            <w:proofErr w:type="gramEnd"/>
            <w:r>
              <w:rPr>
                <w:rFonts w:asciiTheme="majorHAnsi" w:hAnsiTheme="majorHAnsi"/>
              </w:rPr>
              <w:t xml:space="preserve"> discussion on Māori land matters, including a light history of land alienation, the importance of whenua to Māori, and discussion on landlocked land being a significant barrier for social and economic development.  A link to a Waitangi Tribunal report regarding the </w:t>
            </w:r>
            <w:proofErr w:type="spellStart"/>
            <w:r>
              <w:rPr>
                <w:rFonts w:asciiTheme="majorHAnsi" w:hAnsiTheme="majorHAnsi"/>
              </w:rPr>
              <w:t>Taihape</w:t>
            </w:r>
            <w:proofErr w:type="spellEnd"/>
            <w:r>
              <w:rPr>
                <w:rFonts w:asciiTheme="majorHAnsi" w:hAnsiTheme="majorHAnsi"/>
              </w:rPr>
              <w:t xml:space="preserve"> Inquiry (WAI 2180) is made, although most of the discussion is not about the Tribunal – and how well the state is replying to recommendations made in that report is not covered off either.   </w:t>
            </w:r>
          </w:p>
          <w:p w14:paraId="51B94196" w14:textId="77777777" w:rsidR="000760D1" w:rsidRDefault="000760D1" w:rsidP="00B85FAF">
            <w:pPr>
              <w:pStyle w:val="BodyText"/>
              <w:spacing w:before="120"/>
              <w:jc w:val="left"/>
              <w:rPr>
                <w:rFonts w:asciiTheme="majorHAnsi" w:hAnsiTheme="majorHAnsi"/>
              </w:rPr>
            </w:pPr>
            <w:r>
              <w:rPr>
                <w:rFonts w:asciiTheme="majorHAnsi" w:hAnsiTheme="majorHAnsi"/>
              </w:rPr>
              <w:t xml:space="preserve">We consider this a useful, albeit light and somewhat unevidenced discussion piece.  Yet mostly we were confused about its inclusion in this </w:t>
            </w:r>
            <w:proofErr w:type="gramStart"/>
            <w:r>
              <w:rPr>
                <w:rFonts w:asciiTheme="majorHAnsi" w:hAnsiTheme="majorHAnsi"/>
              </w:rPr>
              <w:t>particular report</w:t>
            </w:r>
            <w:proofErr w:type="gramEnd"/>
            <w:r>
              <w:rPr>
                <w:rFonts w:asciiTheme="majorHAnsi" w:hAnsiTheme="majorHAnsi"/>
              </w:rPr>
              <w:t xml:space="preserve">.  (Reads like something for Te Puni Kōkiri to further develop as a separate policy product, once they have more national data.) </w:t>
            </w:r>
          </w:p>
          <w:p w14:paraId="4B15FD9E" w14:textId="77777777" w:rsidR="000760D1" w:rsidRDefault="000760D1" w:rsidP="00B85FAF">
            <w:pPr>
              <w:pStyle w:val="BodyText"/>
              <w:spacing w:before="120"/>
              <w:jc w:val="left"/>
              <w:rPr>
                <w:rFonts w:asciiTheme="majorHAnsi" w:hAnsiTheme="majorHAnsi"/>
              </w:rPr>
            </w:pPr>
          </w:p>
          <w:p w14:paraId="25AF8658" w14:textId="77777777" w:rsidR="000760D1" w:rsidRPr="006B671F" w:rsidRDefault="000760D1" w:rsidP="00B85FAF">
            <w:pPr>
              <w:pStyle w:val="BodyText"/>
              <w:spacing w:before="120"/>
              <w:jc w:val="left"/>
              <w:rPr>
                <w:rFonts w:asciiTheme="majorHAnsi" w:hAnsiTheme="majorHAnsi"/>
                <w:b/>
                <w:bCs/>
              </w:rPr>
            </w:pPr>
            <w:r w:rsidRPr="006B671F">
              <w:rPr>
                <w:rFonts w:asciiTheme="majorHAnsi" w:hAnsiTheme="majorHAnsi"/>
                <w:b/>
                <w:bCs/>
              </w:rPr>
              <w:t>Report Proper</w:t>
            </w:r>
          </w:p>
          <w:p w14:paraId="59C19FAE" w14:textId="78C08C5D" w:rsidR="000760D1" w:rsidRPr="00CC02CA" w:rsidRDefault="000760D1" w:rsidP="00B85FAF">
            <w:pPr>
              <w:pStyle w:val="BodyText"/>
              <w:spacing w:before="120"/>
              <w:jc w:val="left"/>
              <w:rPr>
                <w:rFonts w:asciiTheme="majorHAnsi" w:hAnsiTheme="majorHAnsi"/>
              </w:rPr>
            </w:pPr>
            <w:r w:rsidRPr="00CC02CA">
              <w:rPr>
                <w:rFonts w:asciiTheme="majorHAnsi" w:hAnsiTheme="majorHAnsi"/>
              </w:rPr>
              <w:t>The</w:t>
            </w:r>
            <w:r>
              <w:rPr>
                <w:rFonts w:asciiTheme="majorHAnsi" w:hAnsiTheme="majorHAnsi"/>
              </w:rPr>
              <w:t xml:space="preserve"> report back proper has two sections</w:t>
            </w:r>
            <w:r w:rsidRPr="00CC02CA">
              <w:rPr>
                <w:rFonts w:asciiTheme="majorHAnsi" w:hAnsiTheme="majorHAnsi"/>
              </w:rPr>
              <w:t>.  First, a summary write</w:t>
            </w:r>
            <w:r>
              <w:rPr>
                <w:rFonts w:asciiTheme="majorHAnsi" w:hAnsiTheme="majorHAnsi"/>
              </w:rPr>
              <w:t>-</w:t>
            </w:r>
            <w:r w:rsidRPr="00CC02CA">
              <w:rPr>
                <w:rFonts w:asciiTheme="majorHAnsi" w:hAnsiTheme="majorHAnsi"/>
              </w:rPr>
              <w:t xml:space="preserve">up of claims which received </w:t>
            </w:r>
            <w:r>
              <w:rPr>
                <w:rFonts w:asciiTheme="majorHAnsi" w:hAnsiTheme="majorHAnsi"/>
              </w:rPr>
              <w:t xml:space="preserve">some </w:t>
            </w:r>
            <w:r w:rsidRPr="00CC02CA">
              <w:rPr>
                <w:rFonts w:asciiTheme="majorHAnsi" w:hAnsiTheme="majorHAnsi"/>
              </w:rPr>
              <w:t>attention in the year being reported on (i.e. to 30 June 202</w:t>
            </w:r>
            <w:r>
              <w:rPr>
                <w:rFonts w:asciiTheme="majorHAnsi" w:hAnsiTheme="majorHAnsi"/>
              </w:rPr>
              <w:t>4</w:t>
            </w:r>
            <w:r w:rsidRPr="00CC02CA">
              <w:rPr>
                <w:rFonts w:asciiTheme="majorHAnsi" w:hAnsiTheme="majorHAnsi"/>
              </w:rPr>
              <w:t>). </w:t>
            </w:r>
            <w:r>
              <w:rPr>
                <w:rFonts w:asciiTheme="majorHAnsi" w:hAnsiTheme="majorHAnsi"/>
              </w:rPr>
              <w:t xml:space="preserve"> In this section</w:t>
            </w:r>
            <w:r w:rsidR="00865C7C">
              <w:rPr>
                <w:rFonts w:asciiTheme="majorHAnsi" w:hAnsiTheme="majorHAnsi"/>
              </w:rPr>
              <w:t>,</w:t>
            </w:r>
            <w:r>
              <w:rPr>
                <w:rFonts w:asciiTheme="majorHAnsi" w:hAnsiTheme="majorHAnsi"/>
              </w:rPr>
              <w:t xml:space="preserve"> responsible departments appear to be adding text to update their work on claims in their respective domains.  </w:t>
            </w:r>
            <w:r w:rsidRPr="00CC02CA">
              <w:rPr>
                <w:rFonts w:asciiTheme="majorHAnsi" w:hAnsiTheme="majorHAnsi"/>
              </w:rPr>
              <w:t>Our read is that 3</w:t>
            </w:r>
            <w:r>
              <w:rPr>
                <w:rFonts w:asciiTheme="majorHAnsi" w:hAnsiTheme="majorHAnsi"/>
              </w:rPr>
              <w:t>9</w:t>
            </w:r>
            <w:r w:rsidRPr="00CC02CA">
              <w:rPr>
                <w:rFonts w:asciiTheme="majorHAnsi" w:hAnsiTheme="majorHAnsi"/>
              </w:rPr>
              <w:t xml:space="preserve"> items were progressed in one way or another – </w:t>
            </w:r>
            <w:r>
              <w:rPr>
                <w:rFonts w:asciiTheme="majorHAnsi" w:hAnsiTheme="majorHAnsi"/>
              </w:rPr>
              <w:t>with th</w:t>
            </w:r>
            <w:r w:rsidR="0027012F">
              <w:rPr>
                <w:rFonts w:asciiTheme="majorHAnsi" w:hAnsiTheme="majorHAnsi"/>
              </w:rPr>
              <w:t>r</w:t>
            </w:r>
            <w:r>
              <w:rPr>
                <w:rFonts w:asciiTheme="majorHAnsi" w:hAnsiTheme="majorHAnsi"/>
              </w:rPr>
              <w:t xml:space="preserve">ee confirmed as completed and a further four partially settled – meaning </w:t>
            </w:r>
            <w:r w:rsidRPr="00CC02CA">
              <w:rPr>
                <w:rFonts w:asciiTheme="majorHAnsi" w:hAnsiTheme="majorHAnsi"/>
              </w:rPr>
              <w:t xml:space="preserve">the rest </w:t>
            </w:r>
            <w:r>
              <w:rPr>
                <w:rFonts w:asciiTheme="majorHAnsi" w:hAnsiTheme="majorHAnsi"/>
              </w:rPr>
              <w:t>are items ‘</w:t>
            </w:r>
            <w:r w:rsidRPr="00CC02CA">
              <w:rPr>
                <w:rFonts w:asciiTheme="majorHAnsi" w:hAnsiTheme="majorHAnsi"/>
              </w:rPr>
              <w:t>in progress</w:t>
            </w:r>
            <w:r>
              <w:rPr>
                <w:rFonts w:asciiTheme="majorHAnsi" w:hAnsiTheme="majorHAnsi"/>
              </w:rPr>
              <w:t>’</w:t>
            </w:r>
            <w:r w:rsidRPr="00CC02CA">
              <w:rPr>
                <w:rFonts w:asciiTheme="majorHAnsi" w:hAnsiTheme="majorHAnsi"/>
              </w:rPr>
              <w:t>.</w:t>
            </w:r>
            <w:r>
              <w:rPr>
                <w:rFonts w:asciiTheme="majorHAnsi" w:hAnsiTheme="majorHAnsi"/>
              </w:rPr>
              <w:t xml:space="preserve">  Those completed generally related to iwi mandating processes and challenges.</w:t>
            </w:r>
            <w:r w:rsidRPr="00CC02CA">
              <w:rPr>
                <w:rFonts w:asciiTheme="majorHAnsi" w:hAnsiTheme="majorHAnsi"/>
              </w:rPr>
              <w:t xml:space="preserve">  </w:t>
            </w:r>
          </w:p>
          <w:p w14:paraId="7417BB83" w14:textId="77777777" w:rsidR="000760D1" w:rsidRPr="00CC02CA" w:rsidRDefault="000760D1" w:rsidP="00B85FAF">
            <w:pPr>
              <w:pStyle w:val="BodyText"/>
              <w:spacing w:before="120"/>
              <w:jc w:val="left"/>
              <w:rPr>
                <w:rFonts w:asciiTheme="majorHAnsi" w:hAnsiTheme="majorHAnsi"/>
              </w:rPr>
            </w:pPr>
            <w:r w:rsidRPr="00CC02CA">
              <w:rPr>
                <w:rFonts w:asciiTheme="majorHAnsi" w:hAnsiTheme="majorHAnsi"/>
              </w:rPr>
              <w:lastRenderedPageBreak/>
              <w:t> </w:t>
            </w:r>
          </w:p>
          <w:p w14:paraId="4D81809B" w14:textId="77777777" w:rsidR="000760D1" w:rsidRPr="00CC02CA" w:rsidRDefault="000760D1" w:rsidP="00B85FAF">
            <w:pPr>
              <w:pStyle w:val="BodyText"/>
              <w:spacing w:before="120"/>
              <w:jc w:val="left"/>
              <w:rPr>
                <w:rFonts w:asciiTheme="majorHAnsi" w:hAnsiTheme="majorHAnsi"/>
              </w:rPr>
            </w:pPr>
            <w:r w:rsidRPr="00CC02CA">
              <w:rPr>
                <w:rFonts w:asciiTheme="majorHAnsi" w:hAnsiTheme="majorHAnsi"/>
              </w:rPr>
              <w:t xml:space="preserve">This section is the substantial body of the report and </w:t>
            </w:r>
            <w:proofErr w:type="gramStart"/>
            <w:r w:rsidRPr="00CC02CA">
              <w:rPr>
                <w:rFonts w:asciiTheme="majorHAnsi" w:hAnsiTheme="majorHAnsi"/>
              </w:rPr>
              <w:t>all of</w:t>
            </w:r>
            <w:proofErr w:type="gramEnd"/>
            <w:r w:rsidRPr="00CC02CA">
              <w:rPr>
                <w:rFonts w:asciiTheme="majorHAnsi" w:hAnsiTheme="majorHAnsi"/>
              </w:rPr>
              <w:t xml:space="preserve"> the recent big kaupapa claims are discussed</w:t>
            </w:r>
            <w:r>
              <w:rPr>
                <w:rFonts w:asciiTheme="majorHAnsi" w:hAnsiTheme="majorHAnsi"/>
              </w:rPr>
              <w:t xml:space="preserve"> – making it a useful reference source on claims</w:t>
            </w:r>
            <w:r w:rsidRPr="00CC02CA">
              <w:rPr>
                <w:rFonts w:asciiTheme="majorHAnsi" w:hAnsiTheme="majorHAnsi"/>
              </w:rPr>
              <w:t xml:space="preserve">.  This includes </w:t>
            </w:r>
            <w:r>
              <w:rPr>
                <w:rFonts w:asciiTheme="majorHAnsi" w:hAnsiTheme="majorHAnsi"/>
              </w:rPr>
              <w:t xml:space="preserve">claim </w:t>
            </w:r>
            <w:r w:rsidRPr="00CC02CA">
              <w:rPr>
                <w:rFonts w:asciiTheme="majorHAnsi" w:hAnsiTheme="majorHAnsi"/>
              </w:rPr>
              <w:t>work related to:</w:t>
            </w:r>
          </w:p>
          <w:p w14:paraId="7C2FA96D" w14:textId="41C3349D" w:rsidR="000760D1" w:rsidRPr="00CC02CA" w:rsidRDefault="000760D1" w:rsidP="000760D1">
            <w:pPr>
              <w:pStyle w:val="BodyText"/>
              <w:numPr>
                <w:ilvl w:val="0"/>
                <w:numId w:val="45"/>
              </w:numPr>
              <w:spacing w:before="120"/>
              <w:jc w:val="left"/>
              <w:rPr>
                <w:rFonts w:asciiTheme="majorHAnsi" w:hAnsiTheme="majorHAnsi"/>
              </w:rPr>
            </w:pPr>
            <w:r>
              <w:rPr>
                <w:rFonts w:asciiTheme="majorHAnsi" w:hAnsiTheme="majorHAnsi"/>
              </w:rPr>
              <w:t>various social sectors (separate claims relating to justice, reoffending</w:t>
            </w:r>
            <w:r w:rsidR="0027012F">
              <w:rPr>
                <w:rFonts w:asciiTheme="majorHAnsi" w:hAnsiTheme="majorHAnsi"/>
              </w:rPr>
              <w:t>,</w:t>
            </w:r>
            <w:r>
              <w:rPr>
                <w:rFonts w:asciiTheme="majorHAnsi" w:hAnsiTheme="majorHAnsi"/>
              </w:rPr>
              <w:t xml:space="preserve"> child welfare, housing, health and education to name a few: refer claims 2540, 2750, 3060, 2015, 2575).</w:t>
            </w:r>
          </w:p>
          <w:p w14:paraId="4B83A2BF" w14:textId="43072D16" w:rsidR="000760D1" w:rsidRPr="00CC02CA" w:rsidRDefault="000760D1" w:rsidP="000760D1">
            <w:pPr>
              <w:pStyle w:val="BodyText"/>
              <w:numPr>
                <w:ilvl w:val="0"/>
                <w:numId w:val="45"/>
              </w:numPr>
              <w:spacing w:before="120"/>
              <w:jc w:val="left"/>
              <w:rPr>
                <w:rFonts w:asciiTheme="majorHAnsi" w:hAnsiTheme="majorHAnsi"/>
              </w:rPr>
            </w:pPr>
            <w:r>
              <w:rPr>
                <w:rFonts w:asciiTheme="majorHAnsi" w:hAnsiTheme="majorHAnsi"/>
              </w:rPr>
              <w:t>natural resources (separate claims relating to f</w:t>
            </w:r>
            <w:r w:rsidRPr="00CC02CA">
              <w:rPr>
                <w:rFonts w:asciiTheme="majorHAnsi" w:hAnsiTheme="majorHAnsi"/>
              </w:rPr>
              <w:t xml:space="preserve">reshwater and </w:t>
            </w:r>
            <w:r>
              <w:rPr>
                <w:rFonts w:asciiTheme="majorHAnsi" w:hAnsiTheme="majorHAnsi"/>
              </w:rPr>
              <w:t>g</w:t>
            </w:r>
            <w:r w:rsidRPr="00CC02CA">
              <w:rPr>
                <w:rFonts w:asciiTheme="majorHAnsi" w:hAnsiTheme="majorHAnsi"/>
              </w:rPr>
              <w:t xml:space="preserve">eothermal </w:t>
            </w:r>
            <w:r>
              <w:rPr>
                <w:rFonts w:asciiTheme="majorHAnsi" w:hAnsiTheme="majorHAnsi"/>
              </w:rPr>
              <w:t>r</w:t>
            </w:r>
            <w:r w:rsidRPr="00CC02CA">
              <w:rPr>
                <w:rFonts w:asciiTheme="majorHAnsi" w:hAnsiTheme="majorHAnsi"/>
              </w:rPr>
              <w:t>esources</w:t>
            </w:r>
            <w:r w:rsidR="0027012F">
              <w:rPr>
                <w:rFonts w:asciiTheme="majorHAnsi" w:hAnsiTheme="majorHAnsi"/>
              </w:rPr>
              <w:t>,</w:t>
            </w:r>
            <w:r>
              <w:rPr>
                <w:rFonts w:asciiTheme="majorHAnsi" w:hAnsiTheme="majorHAnsi"/>
              </w:rPr>
              <w:t xml:space="preserve"> petroleum</w:t>
            </w:r>
            <w:r w:rsidR="0027012F">
              <w:rPr>
                <w:rFonts w:asciiTheme="majorHAnsi" w:hAnsiTheme="majorHAnsi"/>
              </w:rPr>
              <w:t>:</w:t>
            </w:r>
            <w:r>
              <w:rPr>
                <w:rFonts w:asciiTheme="majorHAnsi" w:hAnsiTheme="majorHAnsi"/>
              </w:rPr>
              <w:t xml:space="preserve"> refer claims </w:t>
            </w:r>
            <w:r w:rsidRPr="00CC02CA">
              <w:rPr>
                <w:rFonts w:asciiTheme="majorHAnsi" w:hAnsiTheme="majorHAnsi"/>
              </w:rPr>
              <w:t>2358</w:t>
            </w:r>
            <w:r>
              <w:rPr>
                <w:rFonts w:asciiTheme="majorHAnsi" w:hAnsiTheme="majorHAnsi"/>
              </w:rPr>
              <w:t xml:space="preserve"> and 796</w:t>
            </w:r>
            <w:proofErr w:type="gramStart"/>
            <w:r>
              <w:rPr>
                <w:rFonts w:asciiTheme="majorHAnsi" w:hAnsiTheme="majorHAnsi"/>
              </w:rPr>
              <w:t>)</w:t>
            </w:r>
            <w:r w:rsidRPr="00CC02CA">
              <w:rPr>
                <w:rFonts w:asciiTheme="majorHAnsi" w:hAnsiTheme="majorHAnsi"/>
              </w:rPr>
              <w:t>;</w:t>
            </w:r>
            <w:proofErr w:type="gramEnd"/>
          </w:p>
          <w:p w14:paraId="140765D0" w14:textId="77777777" w:rsidR="000760D1" w:rsidRDefault="000760D1" w:rsidP="000760D1">
            <w:pPr>
              <w:pStyle w:val="BodyText"/>
              <w:numPr>
                <w:ilvl w:val="0"/>
                <w:numId w:val="45"/>
              </w:numPr>
              <w:spacing w:before="120"/>
              <w:jc w:val="left"/>
              <w:rPr>
                <w:rFonts w:asciiTheme="majorHAnsi" w:hAnsiTheme="majorHAnsi"/>
              </w:rPr>
            </w:pPr>
            <w:r>
              <w:rPr>
                <w:rFonts w:asciiTheme="majorHAnsi" w:hAnsiTheme="majorHAnsi"/>
              </w:rPr>
              <w:t xml:space="preserve">settlements </w:t>
            </w:r>
            <w:proofErr w:type="gramStart"/>
            <w:r>
              <w:rPr>
                <w:rFonts w:asciiTheme="majorHAnsi" w:hAnsiTheme="majorHAnsi"/>
              </w:rPr>
              <w:t>matters</w:t>
            </w:r>
            <w:proofErr w:type="gramEnd"/>
            <w:r>
              <w:rPr>
                <w:rFonts w:asciiTheme="majorHAnsi" w:hAnsiTheme="majorHAnsi"/>
              </w:rPr>
              <w:t xml:space="preserve"> for iwi / large natural groups, including</w:t>
            </w:r>
          </w:p>
          <w:p w14:paraId="7AD989AB" w14:textId="77777777" w:rsidR="000760D1" w:rsidRDefault="000760D1" w:rsidP="000760D1">
            <w:pPr>
              <w:pStyle w:val="BodyText"/>
              <w:numPr>
                <w:ilvl w:val="1"/>
                <w:numId w:val="45"/>
              </w:numPr>
              <w:spacing w:before="120"/>
              <w:jc w:val="left"/>
              <w:rPr>
                <w:rFonts w:asciiTheme="majorHAnsi" w:hAnsiTheme="majorHAnsi"/>
              </w:rPr>
            </w:pPr>
            <w:r>
              <w:rPr>
                <w:rFonts w:asciiTheme="majorHAnsi" w:hAnsiTheme="majorHAnsi"/>
              </w:rPr>
              <w:t>Central North Island</w:t>
            </w:r>
          </w:p>
          <w:p w14:paraId="06834C4D" w14:textId="77777777" w:rsidR="000760D1" w:rsidRDefault="000760D1" w:rsidP="000760D1">
            <w:pPr>
              <w:pStyle w:val="BodyText"/>
              <w:numPr>
                <w:ilvl w:val="1"/>
                <w:numId w:val="45"/>
              </w:numPr>
              <w:spacing w:before="120"/>
              <w:jc w:val="left"/>
              <w:rPr>
                <w:rFonts w:asciiTheme="majorHAnsi" w:hAnsiTheme="majorHAnsi"/>
              </w:rPr>
            </w:pPr>
            <w:r>
              <w:rPr>
                <w:rFonts w:asciiTheme="majorHAnsi" w:hAnsiTheme="majorHAnsi"/>
              </w:rPr>
              <w:t>Horowhenua</w:t>
            </w:r>
          </w:p>
          <w:p w14:paraId="7612DE17" w14:textId="77777777" w:rsidR="000760D1" w:rsidRDefault="000760D1" w:rsidP="000760D1">
            <w:pPr>
              <w:pStyle w:val="BodyText"/>
              <w:numPr>
                <w:ilvl w:val="1"/>
                <w:numId w:val="45"/>
              </w:numPr>
              <w:spacing w:before="120"/>
              <w:jc w:val="left"/>
              <w:rPr>
                <w:rFonts w:asciiTheme="majorHAnsi" w:hAnsiTheme="majorHAnsi"/>
              </w:rPr>
            </w:pPr>
            <w:proofErr w:type="spellStart"/>
            <w:r>
              <w:rPr>
                <w:rFonts w:asciiTheme="majorHAnsi" w:hAnsiTheme="majorHAnsi"/>
              </w:rPr>
              <w:t>Muriwhenua</w:t>
            </w:r>
            <w:proofErr w:type="spellEnd"/>
          </w:p>
          <w:p w14:paraId="4CDF1A6E" w14:textId="77777777" w:rsidR="000760D1" w:rsidRDefault="000760D1" w:rsidP="000760D1">
            <w:pPr>
              <w:pStyle w:val="BodyText"/>
              <w:numPr>
                <w:ilvl w:val="1"/>
                <w:numId w:val="45"/>
              </w:numPr>
              <w:spacing w:before="120"/>
              <w:jc w:val="left"/>
              <w:rPr>
                <w:rFonts w:asciiTheme="majorHAnsi" w:hAnsiTheme="majorHAnsi"/>
              </w:rPr>
            </w:pPr>
            <w:r>
              <w:rPr>
                <w:rFonts w:asciiTheme="majorHAnsi" w:hAnsiTheme="majorHAnsi"/>
              </w:rPr>
              <w:t>Taranaki</w:t>
            </w:r>
          </w:p>
          <w:p w14:paraId="2605D464" w14:textId="77777777" w:rsidR="000760D1" w:rsidRDefault="000760D1" w:rsidP="000760D1">
            <w:pPr>
              <w:pStyle w:val="BodyText"/>
              <w:numPr>
                <w:ilvl w:val="1"/>
                <w:numId w:val="45"/>
              </w:numPr>
              <w:spacing w:before="120"/>
              <w:jc w:val="left"/>
              <w:rPr>
                <w:rFonts w:asciiTheme="majorHAnsi" w:hAnsiTheme="majorHAnsi"/>
              </w:rPr>
            </w:pPr>
            <w:r>
              <w:rPr>
                <w:rFonts w:asciiTheme="majorHAnsi" w:hAnsiTheme="majorHAnsi"/>
              </w:rPr>
              <w:t>Tauranga</w:t>
            </w:r>
          </w:p>
          <w:p w14:paraId="48B1BF6B" w14:textId="77777777" w:rsidR="000760D1" w:rsidRDefault="000760D1" w:rsidP="000760D1">
            <w:pPr>
              <w:pStyle w:val="BodyText"/>
              <w:numPr>
                <w:ilvl w:val="1"/>
                <w:numId w:val="45"/>
              </w:numPr>
              <w:spacing w:before="120"/>
              <w:jc w:val="left"/>
              <w:rPr>
                <w:rFonts w:asciiTheme="majorHAnsi" w:hAnsiTheme="majorHAnsi"/>
              </w:rPr>
            </w:pPr>
            <w:proofErr w:type="spellStart"/>
            <w:r>
              <w:rPr>
                <w:rFonts w:asciiTheme="majorHAnsi" w:hAnsiTheme="majorHAnsi"/>
              </w:rPr>
              <w:t>Te</w:t>
            </w:r>
            <w:proofErr w:type="spellEnd"/>
            <w:r>
              <w:rPr>
                <w:rFonts w:asciiTheme="majorHAnsi" w:hAnsiTheme="majorHAnsi"/>
              </w:rPr>
              <w:t xml:space="preserve"> </w:t>
            </w:r>
            <w:proofErr w:type="spellStart"/>
            <w:r>
              <w:rPr>
                <w:rFonts w:asciiTheme="majorHAnsi" w:hAnsiTheme="majorHAnsi"/>
              </w:rPr>
              <w:t>Paparahi</w:t>
            </w:r>
            <w:proofErr w:type="spellEnd"/>
            <w:r>
              <w:rPr>
                <w:rFonts w:asciiTheme="majorHAnsi" w:hAnsiTheme="majorHAnsi"/>
              </w:rPr>
              <w:t xml:space="preserve"> o </w:t>
            </w:r>
            <w:proofErr w:type="spellStart"/>
            <w:r>
              <w:rPr>
                <w:rFonts w:asciiTheme="majorHAnsi" w:hAnsiTheme="majorHAnsi"/>
              </w:rPr>
              <w:t>Te</w:t>
            </w:r>
            <w:proofErr w:type="spellEnd"/>
            <w:r>
              <w:rPr>
                <w:rFonts w:asciiTheme="majorHAnsi" w:hAnsiTheme="majorHAnsi"/>
              </w:rPr>
              <w:t xml:space="preserve"> Raki</w:t>
            </w:r>
          </w:p>
          <w:p w14:paraId="66094376" w14:textId="77777777" w:rsidR="000760D1" w:rsidRDefault="000760D1" w:rsidP="000760D1">
            <w:pPr>
              <w:pStyle w:val="BodyText"/>
              <w:numPr>
                <w:ilvl w:val="1"/>
                <w:numId w:val="45"/>
              </w:numPr>
              <w:spacing w:before="120"/>
              <w:jc w:val="left"/>
              <w:rPr>
                <w:rFonts w:asciiTheme="majorHAnsi" w:hAnsiTheme="majorHAnsi"/>
              </w:rPr>
            </w:pPr>
            <w:r>
              <w:rPr>
                <w:rFonts w:asciiTheme="majorHAnsi" w:hAnsiTheme="majorHAnsi"/>
              </w:rPr>
              <w:t>Waikanae; and</w:t>
            </w:r>
          </w:p>
          <w:p w14:paraId="0C6DECAC" w14:textId="77777777" w:rsidR="000760D1" w:rsidRDefault="000760D1" w:rsidP="000760D1">
            <w:pPr>
              <w:pStyle w:val="BodyText"/>
              <w:numPr>
                <w:ilvl w:val="1"/>
                <w:numId w:val="45"/>
              </w:numPr>
              <w:spacing w:before="120"/>
              <w:jc w:val="left"/>
              <w:rPr>
                <w:rFonts w:asciiTheme="majorHAnsi" w:hAnsiTheme="majorHAnsi"/>
              </w:rPr>
            </w:pPr>
            <w:r>
              <w:rPr>
                <w:rFonts w:asciiTheme="majorHAnsi" w:hAnsiTheme="majorHAnsi"/>
              </w:rPr>
              <w:t>Wellington</w:t>
            </w:r>
          </w:p>
          <w:p w14:paraId="701D3E0D" w14:textId="77777777" w:rsidR="000760D1" w:rsidRDefault="000760D1" w:rsidP="000760D1">
            <w:pPr>
              <w:pStyle w:val="BodyText"/>
              <w:numPr>
                <w:ilvl w:val="1"/>
                <w:numId w:val="45"/>
              </w:numPr>
              <w:spacing w:before="120"/>
              <w:jc w:val="left"/>
              <w:rPr>
                <w:rFonts w:asciiTheme="majorHAnsi" w:hAnsiTheme="majorHAnsi"/>
              </w:rPr>
            </w:pPr>
            <w:proofErr w:type="gramStart"/>
            <w:r>
              <w:rPr>
                <w:rFonts w:asciiTheme="majorHAnsi" w:hAnsiTheme="majorHAnsi"/>
              </w:rPr>
              <w:t>Whakatōhea;</w:t>
            </w:r>
            <w:proofErr w:type="gramEnd"/>
          </w:p>
          <w:p w14:paraId="2CE26213" w14:textId="77777777" w:rsidR="000760D1" w:rsidRDefault="000760D1" w:rsidP="000760D1">
            <w:pPr>
              <w:pStyle w:val="BodyText"/>
              <w:numPr>
                <w:ilvl w:val="1"/>
                <w:numId w:val="45"/>
              </w:numPr>
              <w:spacing w:before="120"/>
              <w:jc w:val="left"/>
              <w:rPr>
                <w:rFonts w:asciiTheme="majorHAnsi" w:hAnsiTheme="majorHAnsi"/>
              </w:rPr>
            </w:pPr>
            <w:r>
              <w:rPr>
                <w:rFonts w:asciiTheme="majorHAnsi" w:hAnsiTheme="majorHAnsi"/>
              </w:rPr>
              <w:t>Whanganui</w:t>
            </w:r>
          </w:p>
          <w:p w14:paraId="5B0B062A" w14:textId="63B5A81C" w:rsidR="000760D1" w:rsidRPr="000C2B9D" w:rsidRDefault="000760D1" w:rsidP="00B85FAF">
            <w:pPr>
              <w:pStyle w:val="BodyText"/>
              <w:spacing w:before="120"/>
              <w:jc w:val="left"/>
              <w:rPr>
                <w:rFonts w:asciiTheme="majorHAnsi" w:hAnsiTheme="majorHAnsi"/>
              </w:rPr>
            </w:pPr>
            <w:r>
              <w:rPr>
                <w:rFonts w:asciiTheme="majorHAnsi" w:hAnsiTheme="majorHAnsi"/>
              </w:rPr>
              <w:t>In each of these areas</w:t>
            </w:r>
            <w:r w:rsidR="00865C7C">
              <w:rPr>
                <w:rFonts w:asciiTheme="majorHAnsi" w:hAnsiTheme="majorHAnsi"/>
              </w:rPr>
              <w:t>,</w:t>
            </w:r>
            <w:r>
              <w:rPr>
                <w:rFonts w:asciiTheme="majorHAnsi" w:hAnsiTheme="majorHAnsi"/>
              </w:rPr>
              <w:t xml:space="preserve"> activities to the end of June 2024 are noted.  The largest discuss</w:t>
            </w:r>
            <w:r w:rsidR="0027012F">
              <w:rPr>
                <w:rFonts w:asciiTheme="majorHAnsi" w:hAnsiTheme="majorHAnsi"/>
              </w:rPr>
              <w:t>ion</w:t>
            </w:r>
            <w:r>
              <w:rPr>
                <w:rFonts w:asciiTheme="majorHAnsi" w:hAnsiTheme="majorHAnsi"/>
              </w:rPr>
              <w:t xml:space="preserve"> relates to WAI 262 – the original flora and fauna claim that morphed into a wider report on mātauranga and associated topics (Pānui 8 July 2011 refers).</w:t>
            </w:r>
            <w:r w:rsidR="002F71C1">
              <w:rPr>
                <w:rFonts w:asciiTheme="majorHAnsi" w:hAnsiTheme="majorHAnsi"/>
              </w:rPr>
              <w:t xml:space="preserve">  </w:t>
            </w:r>
            <w:r w:rsidRPr="000C2B9D">
              <w:rPr>
                <w:rFonts w:asciiTheme="majorHAnsi" w:hAnsiTheme="majorHAnsi"/>
              </w:rPr>
              <w:t xml:space="preserve">The second section is </w:t>
            </w:r>
            <w:proofErr w:type="gramStart"/>
            <w:r>
              <w:rPr>
                <w:rFonts w:asciiTheme="majorHAnsi" w:hAnsiTheme="majorHAnsi"/>
              </w:rPr>
              <w:t>6</w:t>
            </w:r>
            <w:r w:rsidR="0027012F">
              <w:rPr>
                <w:rFonts w:asciiTheme="majorHAnsi" w:hAnsiTheme="majorHAnsi"/>
              </w:rPr>
              <w:t xml:space="preserve"> </w:t>
            </w:r>
            <w:r>
              <w:rPr>
                <w:rFonts w:asciiTheme="majorHAnsi" w:hAnsiTheme="majorHAnsi"/>
              </w:rPr>
              <w:t>page</w:t>
            </w:r>
            <w:proofErr w:type="gramEnd"/>
            <w:r w:rsidRPr="000C2B9D">
              <w:rPr>
                <w:rFonts w:asciiTheme="majorHAnsi" w:hAnsiTheme="majorHAnsi"/>
              </w:rPr>
              <w:t xml:space="preserve"> list of all claims from 1978 onwards, noting the claim year and the </w:t>
            </w:r>
            <w:proofErr w:type="gramStart"/>
            <w:r w:rsidRPr="000C2B9D">
              <w:rPr>
                <w:rFonts w:asciiTheme="majorHAnsi" w:hAnsiTheme="majorHAnsi"/>
              </w:rPr>
              <w:t>current status</w:t>
            </w:r>
            <w:proofErr w:type="gramEnd"/>
            <w:r w:rsidRPr="000C2B9D">
              <w:rPr>
                <w:rFonts w:asciiTheme="majorHAnsi" w:hAnsiTheme="majorHAnsi"/>
              </w:rPr>
              <w:t>.  According to the list</w:t>
            </w:r>
            <w:r w:rsidR="00865C7C">
              <w:rPr>
                <w:rFonts w:asciiTheme="majorHAnsi" w:hAnsiTheme="majorHAnsi"/>
              </w:rPr>
              <w:t>,</w:t>
            </w:r>
            <w:r w:rsidRPr="000C2B9D">
              <w:rPr>
                <w:rFonts w:asciiTheme="majorHAnsi" w:hAnsiTheme="majorHAnsi"/>
              </w:rPr>
              <w:t xml:space="preserve"> the Government believes its overall result is:</w:t>
            </w:r>
          </w:p>
          <w:tbl>
            <w:tblPr>
              <w:tblW w:w="6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4685"/>
              <w:gridCol w:w="992"/>
              <w:gridCol w:w="1260"/>
            </w:tblGrid>
            <w:tr w:rsidR="000760D1" w:rsidRPr="000C2B9D" w14:paraId="5FD1B69C" w14:textId="77777777" w:rsidTr="00B85FAF">
              <w:tc>
                <w:tcPr>
                  <w:tcW w:w="4685" w:type="dxa"/>
                  <w:tcMar>
                    <w:top w:w="80" w:type="dxa"/>
                    <w:left w:w="80" w:type="dxa"/>
                    <w:bottom w:w="80" w:type="dxa"/>
                    <w:right w:w="80" w:type="dxa"/>
                  </w:tcMar>
                  <w:hideMark/>
                </w:tcPr>
                <w:p w14:paraId="50F86C0C" w14:textId="77777777" w:rsidR="000760D1" w:rsidRPr="000C2B9D" w:rsidRDefault="000760D1" w:rsidP="00B85FAF">
                  <w:pPr>
                    <w:pStyle w:val="BodyText"/>
                    <w:spacing w:after="0"/>
                    <w:rPr>
                      <w:rFonts w:asciiTheme="majorHAnsi" w:hAnsiTheme="majorHAnsi"/>
                    </w:rPr>
                  </w:pPr>
                  <w:r w:rsidRPr="000C2B9D">
                    <w:rPr>
                      <w:rFonts w:asciiTheme="majorHAnsi" w:hAnsiTheme="majorHAnsi"/>
                      <w:b/>
                      <w:bCs/>
                    </w:rPr>
                    <w:t>Waitangi Tribunal Claim Status</w:t>
                  </w:r>
                </w:p>
              </w:tc>
              <w:tc>
                <w:tcPr>
                  <w:tcW w:w="992" w:type="dxa"/>
                  <w:tcMar>
                    <w:top w:w="80" w:type="dxa"/>
                    <w:left w:w="80" w:type="dxa"/>
                    <w:bottom w:w="80" w:type="dxa"/>
                    <w:right w:w="80" w:type="dxa"/>
                  </w:tcMar>
                  <w:hideMark/>
                </w:tcPr>
                <w:p w14:paraId="6555ECB0" w14:textId="77777777" w:rsidR="000760D1" w:rsidRPr="000C2B9D" w:rsidRDefault="000760D1" w:rsidP="00B85FAF">
                  <w:pPr>
                    <w:pStyle w:val="BodyText"/>
                    <w:spacing w:after="0"/>
                    <w:rPr>
                      <w:rFonts w:asciiTheme="majorHAnsi" w:hAnsiTheme="majorHAnsi"/>
                    </w:rPr>
                  </w:pPr>
                  <w:r w:rsidRPr="000C2B9D">
                    <w:rPr>
                      <w:rFonts w:asciiTheme="majorHAnsi" w:hAnsiTheme="majorHAnsi"/>
                      <w:b/>
                      <w:bCs/>
                    </w:rPr>
                    <w:t>No.</w:t>
                  </w:r>
                </w:p>
              </w:tc>
              <w:tc>
                <w:tcPr>
                  <w:tcW w:w="1260" w:type="dxa"/>
                  <w:tcMar>
                    <w:top w:w="80" w:type="dxa"/>
                    <w:left w:w="80" w:type="dxa"/>
                    <w:bottom w:w="80" w:type="dxa"/>
                    <w:right w:w="80" w:type="dxa"/>
                  </w:tcMar>
                  <w:hideMark/>
                </w:tcPr>
                <w:p w14:paraId="2C65FE18" w14:textId="77777777" w:rsidR="000760D1" w:rsidRPr="000C2B9D" w:rsidRDefault="000760D1" w:rsidP="00B85FAF">
                  <w:pPr>
                    <w:pStyle w:val="BodyText"/>
                    <w:spacing w:after="0"/>
                    <w:rPr>
                      <w:rFonts w:asciiTheme="majorHAnsi" w:hAnsiTheme="majorHAnsi"/>
                    </w:rPr>
                  </w:pPr>
                  <w:r w:rsidRPr="000C2B9D">
                    <w:rPr>
                      <w:rFonts w:asciiTheme="majorHAnsi" w:hAnsiTheme="majorHAnsi"/>
                      <w:b/>
                      <w:bCs/>
                    </w:rPr>
                    <w:t>%</w:t>
                  </w:r>
                </w:p>
              </w:tc>
            </w:tr>
            <w:tr w:rsidR="000760D1" w:rsidRPr="000C2B9D" w14:paraId="50D7A4D9" w14:textId="77777777" w:rsidTr="00B85FAF">
              <w:tc>
                <w:tcPr>
                  <w:tcW w:w="4685" w:type="dxa"/>
                  <w:tcMar>
                    <w:top w:w="80" w:type="dxa"/>
                    <w:left w:w="80" w:type="dxa"/>
                    <w:bottom w:w="80" w:type="dxa"/>
                    <w:right w:w="80" w:type="dxa"/>
                  </w:tcMar>
                  <w:hideMark/>
                </w:tcPr>
                <w:p w14:paraId="0B575AFD" w14:textId="77777777" w:rsidR="000760D1" w:rsidRPr="000C2B9D" w:rsidRDefault="000760D1" w:rsidP="00B85FAF">
                  <w:pPr>
                    <w:pStyle w:val="BodyText"/>
                    <w:spacing w:after="0"/>
                    <w:rPr>
                      <w:rFonts w:asciiTheme="majorHAnsi" w:hAnsiTheme="majorHAnsi"/>
                    </w:rPr>
                  </w:pPr>
                  <w:r w:rsidRPr="000C2B9D">
                    <w:rPr>
                      <w:rFonts w:asciiTheme="majorHAnsi" w:hAnsiTheme="majorHAnsi"/>
                    </w:rPr>
                    <w:t>No further action needed</w:t>
                  </w:r>
                </w:p>
              </w:tc>
              <w:tc>
                <w:tcPr>
                  <w:tcW w:w="992" w:type="dxa"/>
                  <w:tcMar>
                    <w:top w:w="80" w:type="dxa"/>
                    <w:left w:w="80" w:type="dxa"/>
                    <w:bottom w:w="80" w:type="dxa"/>
                    <w:right w:w="80" w:type="dxa"/>
                  </w:tcMar>
                  <w:hideMark/>
                </w:tcPr>
                <w:p w14:paraId="314A46FF" w14:textId="77777777" w:rsidR="000760D1" w:rsidRPr="000C2B9D" w:rsidRDefault="000760D1" w:rsidP="00B85FAF">
                  <w:pPr>
                    <w:pStyle w:val="BodyText"/>
                    <w:spacing w:after="0"/>
                    <w:rPr>
                      <w:rFonts w:asciiTheme="majorHAnsi" w:hAnsiTheme="majorHAnsi"/>
                    </w:rPr>
                  </w:pPr>
                  <w:r w:rsidRPr="000C2B9D">
                    <w:rPr>
                      <w:rFonts w:asciiTheme="majorHAnsi" w:hAnsiTheme="majorHAnsi"/>
                    </w:rPr>
                    <w:t>23</w:t>
                  </w:r>
                </w:p>
              </w:tc>
              <w:tc>
                <w:tcPr>
                  <w:tcW w:w="1260" w:type="dxa"/>
                  <w:tcMar>
                    <w:top w:w="80" w:type="dxa"/>
                    <w:left w:w="80" w:type="dxa"/>
                    <w:bottom w:w="80" w:type="dxa"/>
                    <w:right w:w="80" w:type="dxa"/>
                  </w:tcMar>
                  <w:hideMark/>
                </w:tcPr>
                <w:p w14:paraId="09926920" w14:textId="77777777" w:rsidR="000760D1" w:rsidRPr="000C2B9D" w:rsidRDefault="000760D1" w:rsidP="00B85FAF">
                  <w:pPr>
                    <w:pStyle w:val="BodyText"/>
                    <w:spacing w:after="0"/>
                    <w:rPr>
                      <w:rFonts w:asciiTheme="majorHAnsi" w:hAnsiTheme="majorHAnsi"/>
                    </w:rPr>
                  </w:pPr>
                  <w:r>
                    <w:rPr>
                      <w:rFonts w:asciiTheme="majorHAnsi" w:hAnsiTheme="majorHAnsi"/>
                    </w:rPr>
                    <w:t>15</w:t>
                  </w:r>
                  <w:r w:rsidRPr="000C2B9D">
                    <w:rPr>
                      <w:rFonts w:asciiTheme="majorHAnsi" w:hAnsiTheme="majorHAnsi"/>
                    </w:rPr>
                    <w:t>%</w:t>
                  </w:r>
                </w:p>
              </w:tc>
            </w:tr>
            <w:tr w:rsidR="000760D1" w:rsidRPr="000C2B9D" w14:paraId="25F3077D" w14:textId="77777777" w:rsidTr="00B85FAF">
              <w:tc>
                <w:tcPr>
                  <w:tcW w:w="4685" w:type="dxa"/>
                  <w:tcMar>
                    <w:top w:w="80" w:type="dxa"/>
                    <w:left w:w="80" w:type="dxa"/>
                    <w:bottom w:w="80" w:type="dxa"/>
                    <w:right w:w="80" w:type="dxa"/>
                  </w:tcMar>
                  <w:hideMark/>
                </w:tcPr>
                <w:p w14:paraId="7BDC09D2" w14:textId="77777777" w:rsidR="000760D1" w:rsidRPr="000C2B9D" w:rsidRDefault="000760D1" w:rsidP="00B85FAF">
                  <w:pPr>
                    <w:pStyle w:val="BodyText"/>
                    <w:spacing w:after="0"/>
                    <w:rPr>
                      <w:rFonts w:asciiTheme="majorHAnsi" w:hAnsiTheme="majorHAnsi"/>
                    </w:rPr>
                  </w:pPr>
                  <w:r>
                    <w:rPr>
                      <w:rFonts w:asciiTheme="majorHAnsi" w:hAnsiTheme="majorHAnsi"/>
                    </w:rPr>
                    <w:t xml:space="preserve">Recommendations </w:t>
                  </w:r>
                  <w:r w:rsidRPr="000C2B9D">
                    <w:rPr>
                      <w:rFonts w:asciiTheme="majorHAnsi" w:hAnsiTheme="majorHAnsi"/>
                    </w:rPr>
                    <w:t>in progress</w:t>
                  </w:r>
                </w:p>
              </w:tc>
              <w:tc>
                <w:tcPr>
                  <w:tcW w:w="992" w:type="dxa"/>
                  <w:tcMar>
                    <w:top w:w="80" w:type="dxa"/>
                    <w:left w:w="80" w:type="dxa"/>
                    <w:bottom w:w="80" w:type="dxa"/>
                    <w:right w:w="80" w:type="dxa"/>
                  </w:tcMar>
                  <w:hideMark/>
                </w:tcPr>
                <w:p w14:paraId="4371BA32" w14:textId="77777777" w:rsidR="000760D1" w:rsidRPr="000C2B9D" w:rsidRDefault="000760D1" w:rsidP="00B85FAF">
                  <w:pPr>
                    <w:pStyle w:val="BodyText"/>
                    <w:spacing w:after="0"/>
                    <w:rPr>
                      <w:rFonts w:asciiTheme="majorHAnsi" w:hAnsiTheme="majorHAnsi"/>
                    </w:rPr>
                  </w:pPr>
                  <w:r w:rsidRPr="008E3508">
                    <w:rPr>
                      <w:rFonts w:asciiTheme="majorHAnsi" w:hAnsiTheme="majorHAnsi"/>
                    </w:rPr>
                    <w:t>5</w:t>
                  </w:r>
                </w:p>
              </w:tc>
              <w:tc>
                <w:tcPr>
                  <w:tcW w:w="1260" w:type="dxa"/>
                  <w:tcMar>
                    <w:top w:w="80" w:type="dxa"/>
                    <w:left w:w="80" w:type="dxa"/>
                    <w:bottom w:w="80" w:type="dxa"/>
                    <w:right w:w="80" w:type="dxa"/>
                  </w:tcMar>
                  <w:hideMark/>
                </w:tcPr>
                <w:p w14:paraId="7D00E235" w14:textId="77777777" w:rsidR="000760D1" w:rsidRPr="000C2B9D" w:rsidRDefault="000760D1" w:rsidP="00B85FAF">
                  <w:pPr>
                    <w:pStyle w:val="BodyText"/>
                    <w:spacing w:after="0"/>
                    <w:rPr>
                      <w:rFonts w:asciiTheme="majorHAnsi" w:hAnsiTheme="majorHAnsi"/>
                    </w:rPr>
                  </w:pPr>
                  <w:r>
                    <w:rPr>
                      <w:rFonts w:asciiTheme="majorHAnsi" w:hAnsiTheme="majorHAnsi"/>
                    </w:rPr>
                    <w:t>3%</w:t>
                  </w:r>
                </w:p>
              </w:tc>
            </w:tr>
            <w:tr w:rsidR="000760D1" w:rsidRPr="000C2B9D" w14:paraId="2DCE85CF" w14:textId="77777777" w:rsidTr="00B85FAF">
              <w:tc>
                <w:tcPr>
                  <w:tcW w:w="4685" w:type="dxa"/>
                  <w:tcMar>
                    <w:top w:w="80" w:type="dxa"/>
                    <w:left w:w="80" w:type="dxa"/>
                    <w:bottom w:w="80" w:type="dxa"/>
                    <w:right w:w="80" w:type="dxa"/>
                  </w:tcMar>
                  <w:hideMark/>
                </w:tcPr>
                <w:p w14:paraId="7773002D" w14:textId="77777777" w:rsidR="000760D1" w:rsidRPr="000C2B9D" w:rsidRDefault="000760D1" w:rsidP="00B85FAF">
                  <w:pPr>
                    <w:pStyle w:val="BodyText"/>
                    <w:spacing w:after="0"/>
                    <w:rPr>
                      <w:rFonts w:asciiTheme="majorHAnsi" w:hAnsiTheme="majorHAnsi"/>
                    </w:rPr>
                  </w:pPr>
                  <w:r w:rsidRPr="000C2B9D">
                    <w:rPr>
                      <w:rFonts w:asciiTheme="majorHAnsi" w:hAnsiTheme="majorHAnsi"/>
                    </w:rPr>
                    <w:t>Settled claims</w:t>
                  </w:r>
                </w:p>
              </w:tc>
              <w:tc>
                <w:tcPr>
                  <w:tcW w:w="992" w:type="dxa"/>
                  <w:tcMar>
                    <w:top w:w="80" w:type="dxa"/>
                    <w:left w:w="80" w:type="dxa"/>
                    <w:bottom w:w="80" w:type="dxa"/>
                    <w:right w:w="80" w:type="dxa"/>
                  </w:tcMar>
                  <w:hideMark/>
                </w:tcPr>
                <w:p w14:paraId="11DAC047" w14:textId="77777777" w:rsidR="000760D1" w:rsidRPr="000C2B9D" w:rsidRDefault="000760D1" w:rsidP="00B85FAF">
                  <w:pPr>
                    <w:pStyle w:val="BodyText"/>
                    <w:spacing w:after="0"/>
                    <w:rPr>
                      <w:rFonts w:asciiTheme="majorHAnsi" w:hAnsiTheme="majorHAnsi"/>
                    </w:rPr>
                  </w:pPr>
                  <w:r w:rsidRPr="000C2B9D">
                    <w:rPr>
                      <w:rFonts w:asciiTheme="majorHAnsi" w:hAnsiTheme="majorHAnsi"/>
                    </w:rPr>
                    <w:t>4</w:t>
                  </w:r>
                  <w:r>
                    <w:rPr>
                      <w:rFonts w:asciiTheme="majorHAnsi" w:hAnsiTheme="majorHAnsi"/>
                    </w:rPr>
                    <w:t>9</w:t>
                  </w:r>
                </w:p>
              </w:tc>
              <w:tc>
                <w:tcPr>
                  <w:tcW w:w="1260" w:type="dxa"/>
                  <w:tcMar>
                    <w:top w:w="80" w:type="dxa"/>
                    <w:left w:w="80" w:type="dxa"/>
                    <w:bottom w:w="80" w:type="dxa"/>
                    <w:right w:w="80" w:type="dxa"/>
                  </w:tcMar>
                  <w:hideMark/>
                </w:tcPr>
                <w:p w14:paraId="100F1613" w14:textId="77777777" w:rsidR="000760D1" w:rsidRPr="000C2B9D" w:rsidRDefault="000760D1" w:rsidP="00B85FAF">
                  <w:pPr>
                    <w:pStyle w:val="BodyText"/>
                    <w:spacing w:after="0"/>
                    <w:rPr>
                      <w:rFonts w:asciiTheme="majorHAnsi" w:hAnsiTheme="majorHAnsi"/>
                    </w:rPr>
                  </w:pPr>
                  <w:r>
                    <w:rPr>
                      <w:rFonts w:asciiTheme="majorHAnsi" w:hAnsiTheme="majorHAnsi"/>
                    </w:rPr>
                    <w:t>32%</w:t>
                  </w:r>
                </w:p>
              </w:tc>
            </w:tr>
            <w:tr w:rsidR="000760D1" w:rsidRPr="000C2B9D" w14:paraId="1FECFD62" w14:textId="77777777" w:rsidTr="00B85FAF">
              <w:tc>
                <w:tcPr>
                  <w:tcW w:w="4685" w:type="dxa"/>
                  <w:tcMar>
                    <w:top w:w="80" w:type="dxa"/>
                    <w:left w:w="80" w:type="dxa"/>
                    <w:bottom w:w="80" w:type="dxa"/>
                    <w:right w:w="80" w:type="dxa"/>
                  </w:tcMar>
                  <w:hideMark/>
                </w:tcPr>
                <w:p w14:paraId="66F024CC" w14:textId="77777777" w:rsidR="000760D1" w:rsidRPr="000C2B9D" w:rsidRDefault="000760D1" w:rsidP="00B85FAF">
                  <w:pPr>
                    <w:pStyle w:val="BodyText"/>
                    <w:spacing w:after="0"/>
                    <w:rPr>
                      <w:rFonts w:asciiTheme="majorHAnsi" w:hAnsiTheme="majorHAnsi"/>
                    </w:rPr>
                  </w:pPr>
                  <w:r w:rsidRPr="000C2B9D">
                    <w:rPr>
                      <w:rFonts w:asciiTheme="majorHAnsi" w:hAnsiTheme="majorHAnsi"/>
                    </w:rPr>
                    <w:t>Partially settled claims</w:t>
                  </w:r>
                </w:p>
              </w:tc>
              <w:tc>
                <w:tcPr>
                  <w:tcW w:w="992" w:type="dxa"/>
                  <w:tcMar>
                    <w:top w:w="80" w:type="dxa"/>
                    <w:left w:w="80" w:type="dxa"/>
                    <w:bottom w:w="80" w:type="dxa"/>
                    <w:right w:w="80" w:type="dxa"/>
                  </w:tcMar>
                  <w:hideMark/>
                </w:tcPr>
                <w:p w14:paraId="25C094B5" w14:textId="77777777" w:rsidR="000760D1" w:rsidRPr="000C2B9D" w:rsidRDefault="000760D1" w:rsidP="00B85FAF">
                  <w:pPr>
                    <w:pStyle w:val="BodyText"/>
                    <w:spacing w:after="0"/>
                    <w:rPr>
                      <w:rFonts w:asciiTheme="majorHAnsi" w:hAnsiTheme="majorHAnsi"/>
                    </w:rPr>
                  </w:pPr>
                  <w:r w:rsidRPr="008E3508">
                    <w:rPr>
                      <w:rFonts w:asciiTheme="majorHAnsi" w:hAnsiTheme="majorHAnsi"/>
                    </w:rPr>
                    <w:t>1</w:t>
                  </w:r>
                  <w:r>
                    <w:rPr>
                      <w:rFonts w:asciiTheme="majorHAnsi" w:hAnsiTheme="majorHAnsi"/>
                    </w:rPr>
                    <w:t>0</w:t>
                  </w:r>
                </w:p>
              </w:tc>
              <w:tc>
                <w:tcPr>
                  <w:tcW w:w="1260" w:type="dxa"/>
                  <w:tcMar>
                    <w:top w:w="80" w:type="dxa"/>
                    <w:left w:w="80" w:type="dxa"/>
                    <w:bottom w:w="80" w:type="dxa"/>
                    <w:right w:w="80" w:type="dxa"/>
                  </w:tcMar>
                  <w:hideMark/>
                </w:tcPr>
                <w:p w14:paraId="68159B20" w14:textId="77777777" w:rsidR="000760D1" w:rsidRPr="000C2B9D" w:rsidRDefault="000760D1" w:rsidP="00B85FAF">
                  <w:pPr>
                    <w:pStyle w:val="BodyText"/>
                    <w:spacing w:after="0"/>
                    <w:rPr>
                      <w:rFonts w:asciiTheme="majorHAnsi" w:hAnsiTheme="majorHAnsi"/>
                    </w:rPr>
                  </w:pPr>
                  <w:r>
                    <w:rPr>
                      <w:rFonts w:asciiTheme="majorHAnsi" w:hAnsiTheme="majorHAnsi"/>
                    </w:rPr>
                    <w:t>7%</w:t>
                  </w:r>
                </w:p>
              </w:tc>
            </w:tr>
            <w:tr w:rsidR="000760D1" w:rsidRPr="000C2B9D" w14:paraId="0E47E1C4" w14:textId="77777777" w:rsidTr="00B85FAF">
              <w:tc>
                <w:tcPr>
                  <w:tcW w:w="4685" w:type="dxa"/>
                  <w:tcMar>
                    <w:top w:w="80" w:type="dxa"/>
                    <w:left w:w="80" w:type="dxa"/>
                    <w:bottom w:w="80" w:type="dxa"/>
                    <w:right w:w="80" w:type="dxa"/>
                  </w:tcMar>
                  <w:hideMark/>
                </w:tcPr>
                <w:p w14:paraId="61C15B83" w14:textId="77777777" w:rsidR="000760D1" w:rsidRPr="000C2B9D" w:rsidRDefault="000760D1" w:rsidP="00B85FAF">
                  <w:pPr>
                    <w:pStyle w:val="BodyText"/>
                    <w:spacing w:after="0"/>
                    <w:rPr>
                      <w:rFonts w:asciiTheme="majorHAnsi" w:hAnsiTheme="majorHAnsi"/>
                    </w:rPr>
                  </w:pPr>
                  <w:r w:rsidRPr="000C2B9D">
                    <w:rPr>
                      <w:rFonts w:asciiTheme="majorHAnsi" w:hAnsiTheme="majorHAnsi"/>
                    </w:rPr>
                    <w:t>Claims that are ongoing</w:t>
                  </w:r>
                </w:p>
              </w:tc>
              <w:tc>
                <w:tcPr>
                  <w:tcW w:w="992" w:type="dxa"/>
                  <w:tcMar>
                    <w:top w:w="80" w:type="dxa"/>
                    <w:left w:w="80" w:type="dxa"/>
                    <w:bottom w:w="80" w:type="dxa"/>
                    <w:right w:w="80" w:type="dxa"/>
                  </w:tcMar>
                  <w:hideMark/>
                </w:tcPr>
                <w:p w14:paraId="51E0924C" w14:textId="77777777" w:rsidR="000760D1" w:rsidRPr="000C2B9D" w:rsidRDefault="000760D1" w:rsidP="00B85FAF">
                  <w:pPr>
                    <w:pStyle w:val="BodyText"/>
                    <w:spacing w:after="0"/>
                    <w:rPr>
                      <w:rFonts w:asciiTheme="majorHAnsi" w:hAnsiTheme="majorHAnsi"/>
                    </w:rPr>
                  </w:pPr>
                  <w:r>
                    <w:rPr>
                      <w:rFonts w:asciiTheme="majorHAnsi" w:hAnsiTheme="majorHAnsi"/>
                    </w:rPr>
                    <w:t>68</w:t>
                  </w:r>
                </w:p>
              </w:tc>
              <w:tc>
                <w:tcPr>
                  <w:tcW w:w="1260" w:type="dxa"/>
                  <w:tcMar>
                    <w:top w:w="80" w:type="dxa"/>
                    <w:left w:w="80" w:type="dxa"/>
                    <w:bottom w:w="80" w:type="dxa"/>
                    <w:right w:w="80" w:type="dxa"/>
                  </w:tcMar>
                  <w:hideMark/>
                </w:tcPr>
                <w:p w14:paraId="2F59420E" w14:textId="77777777" w:rsidR="000760D1" w:rsidRPr="000C2B9D" w:rsidRDefault="000760D1" w:rsidP="00B85FAF">
                  <w:pPr>
                    <w:pStyle w:val="BodyText"/>
                    <w:spacing w:after="0"/>
                    <w:rPr>
                      <w:rFonts w:asciiTheme="majorHAnsi" w:hAnsiTheme="majorHAnsi"/>
                    </w:rPr>
                  </w:pPr>
                  <w:r>
                    <w:rPr>
                      <w:rFonts w:asciiTheme="majorHAnsi" w:hAnsiTheme="majorHAnsi"/>
                    </w:rPr>
                    <w:t>44%</w:t>
                  </w:r>
                </w:p>
              </w:tc>
            </w:tr>
            <w:tr w:rsidR="000760D1" w:rsidRPr="000C2B9D" w14:paraId="29E2BD35" w14:textId="77777777" w:rsidTr="00B85FAF">
              <w:tc>
                <w:tcPr>
                  <w:tcW w:w="4685" w:type="dxa"/>
                  <w:tcMar>
                    <w:top w:w="80" w:type="dxa"/>
                    <w:left w:w="80" w:type="dxa"/>
                    <w:bottom w:w="80" w:type="dxa"/>
                    <w:right w:w="80" w:type="dxa"/>
                  </w:tcMar>
                  <w:hideMark/>
                </w:tcPr>
                <w:p w14:paraId="76ACC509" w14:textId="77777777" w:rsidR="000760D1" w:rsidRPr="000C2B9D" w:rsidRDefault="000760D1" w:rsidP="00B85FAF">
                  <w:pPr>
                    <w:pStyle w:val="BodyText"/>
                    <w:spacing w:after="0"/>
                    <w:rPr>
                      <w:rFonts w:asciiTheme="majorHAnsi" w:hAnsiTheme="majorHAnsi"/>
                    </w:rPr>
                  </w:pPr>
                  <w:r w:rsidRPr="000C2B9D">
                    <w:rPr>
                      <w:rFonts w:asciiTheme="majorHAnsi" w:hAnsiTheme="majorHAnsi"/>
                      <w:b/>
                      <w:bCs/>
                    </w:rPr>
                    <w:t xml:space="preserve">Total claims </w:t>
                  </w:r>
                </w:p>
              </w:tc>
              <w:tc>
                <w:tcPr>
                  <w:tcW w:w="992" w:type="dxa"/>
                  <w:tcMar>
                    <w:top w:w="80" w:type="dxa"/>
                    <w:left w:w="80" w:type="dxa"/>
                    <w:bottom w:w="80" w:type="dxa"/>
                    <w:right w:w="80" w:type="dxa"/>
                  </w:tcMar>
                  <w:hideMark/>
                </w:tcPr>
                <w:p w14:paraId="5D0FEA3F" w14:textId="77777777" w:rsidR="000760D1" w:rsidRPr="000C2B9D" w:rsidRDefault="000760D1" w:rsidP="00B85FAF">
                  <w:pPr>
                    <w:pStyle w:val="BodyText"/>
                    <w:spacing w:after="0"/>
                    <w:rPr>
                      <w:rFonts w:asciiTheme="majorHAnsi" w:hAnsiTheme="majorHAnsi"/>
                    </w:rPr>
                  </w:pPr>
                  <w:r>
                    <w:rPr>
                      <w:rFonts w:asciiTheme="majorHAnsi" w:hAnsiTheme="majorHAnsi"/>
                    </w:rPr>
                    <w:t>155</w:t>
                  </w:r>
                </w:p>
              </w:tc>
              <w:tc>
                <w:tcPr>
                  <w:tcW w:w="1260" w:type="dxa"/>
                  <w:tcMar>
                    <w:top w:w="80" w:type="dxa"/>
                    <w:left w:w="80" w:type="dxa"/>
                    <w:bottom w:w="80" w:type="dxa"/>
                    <w:right w:w="80" w:type="dxa"/>
                  </w:tcMar>
                  <w:hideMark/>
                </w:tcPr>
                <w:p w14:paraId="469A5604" w14:textId="77777777" w:rsidR="000760D1" w:rsidRPr="000C2B9D" w:rsidRDefault="000760D1" w:rsidP="00B85FAF">
                  <w:pPr>
                    <w:pStyle w:val="BodyText"/>
                    <w:spacing w:after="0"/>
                    <w:rPr>
                      <w:rFonts w:asciiTheme="majorHAnsi" w:hAnsiTheme="majorHAnsi"/>
                    </w:rPr>
                  </w:pPr>
                  <w:r w:rsidRPr="000C2B9D">
                    <w:rPr>
                      <w:rFonts w:asciiTheme="majorHAnsi" w:hAnsiTheme="majorHAnsi"/>
                      <w:b/>
                      <w:bCs/>
                    </w:rPr>
                    <w:t>100%</w:t>
                  </w:r>
                </w:p>
              </w:tc>
            </w:tr>
          </w:tbl>
          <w:p w14:paraId="7A81675A" w14:textId="77777777" w:rsidR="000760D1" w:rsidRPr="00BB0330" w:rsidRDefault="000760D1" w:rsidP="00B85FAF">
            <w:pPr>
              <w:suppressAutoHyphens w:val="0"/>
              <w:spacing w:after="120"/>
              <w:textAlignment w:val="center"/>
              <w:rPr>
                <w:rFonts w:asciiTheme="majorHAnsi" w:hAnsiTheme="majorHAnsi"/>
              </w:rPr>
            </w:pPr>
          </w:p>
        </w:tc>
      </w:tr>
      <w:tr w:rsidR="000760D1" w:rsidRPr="00BB0330" w14:paraId="21EAB9B7" w14:textId="77777777" w:rsidTr="00B85FAF">
        <w:tc>
          <w:tcPr>
            <w:tcW w:w="2127" w:type="dxa"/>
            <w:tcBorders>
              <w:left w:val="nil"/>
            </w:tcBorders>
          </w:tcPr>
          <w:p w14:paraId="73541A4D" w14:textId="77777777" w:rsidR="000760D1" w:rsidRPr="00BB0330" w:rsidRDefault="000760D1" w:rsidP="00B85FAF">
            <w:pPr>
              <w:spacing w:before="120"/>
              <w:rPr>
                <w:rFonts w:asciiTheme="majorHAnsi" w:hAnsiTheme="majorHAnsi"/>
              </w:rPr>
            </w:pPr>
            <w:r w:rsidRPr="00BB0330">
              <w:rPr>
                <w:rFonts w:asciiTheme="majorHAnsi" w:hAnsiTheme="majorHAnsi"/>
              </w:rPr>
              <w:lastRenderedPageBreak/>
              <w:t>Quality rating:</w:t>
            </w:r>
            <w:r w:rsidRPr="00BB0330">
              <w:rPr>
                <w:rStyle w:val="FootnoteReference"/>
                <w:rFonts w:asciiTheme="majorHAnsi" w:hAnsiTheme="majorHAnsi"/>
              </w:rPr>
              <w:footnoteReference w:id="5"/>
            </w:r>
          </w:p>
        </w:tc>
        <w:tc>
          <w:tcPr>
            <w:tcW w:w="6899" w:type="dxa"/>
            <w:tcBorders>
              <w:right w:val="nil"/>
            </w:tcBorders>
          </w:tcPr>
          <w:p w14:paraId="7C81FD98" w14:textId="08F9522B" w:rsidR="000760D1" w:rsidRPr="00BB0330" w:rsidRDefault="000760D1" w:rsidP="00B85FAF">
            <w:pPr>
              <w:spacing w:before="120" w:after="120"/>
              <w:rPr>
                <w:rFonts w:asciiTheme="majorHAnsi" w:hAnsiTheme="majorHAnsi"/>
              </w:rPr>
            </w:pPr>
            <w:r>
              <w:rPr>
                <w:rFonts w:asciiTheme="majorHAnsi" w:hAnsiTheme="majorHAnsi"/>
              </w:rPr>
              <w:t>Marginal</w:t>
            </w:r>
          </w:p>
        </w:tc>
      </w:tr>
      <w:tr w:rsidR="000760D1" w:rsidRPr="00BB0330" w14:paraId="0AC1D8C3" w14:textId="77777777" w:rsidTr="00B85FAF">
        <w:tc>
          <w:tcPr>
            <w:tcW w:w="2127" w:type="dxa"/>
            <w:tcBorders>
              <w:left w:val="nil"/>
            </w:tcBorders>
          </w:tcPr>
          <w:p w14:paraId="44E360F2" w14:textId="77777777" w:rsidR="000760D1" w:rsidRPr="00BB0330" w:rsidRDefault="000760D1" w:rsidP="00B85FAF">
            <w:pPr>
              <w:spacing w:before="120" w:after="120"/>
              <w:rPr>
                <w:rFonts w:asciiTheme="majorHAnsi" w:hAnsiTheme="majorHAnsi"/>
              </w:rPr>
            </w:pPr>
            <w:r w:rsidRPr="00BB0330">
              <w:rPr>
                <w:rFonts w:asciiTheme="majorHAnsi" w:hAnsiTheme="majorHAnsi"/>
              </w:rPr>
              <w:t>Assessment Rationale:</w:t>
            </w:r>
          </w:p>
        </w:tc>
        <w:tc>
          <w:tcPr>
            <w:tcW w:w="6899" w:type="dxa"/>
            <w:tcBorders>
              <w:right w:val="nil"/>
            </w:tcBorders>
          </w:tcPr>
          <w:p w14:paraId="620AF7FB" w14:textId="6CF10AFD" w:rsidR="000760D1" w:rsidRDefault="000760D1" w:rsidP="00B85FAF">
            <w:pPr>
              <w:pStyle w:val="BodyText"/>
              <w:spacing w:before="120"/>
              <w:jc w:val="left"/>
              <w:rPr>
                <w:rFonts w:asciiTheme="majorHAnsi" w:hAnsiTheme="majorHAnsi"/>
              </w:rPr>
            </w:pPr>
            <w:r w:rsidRPr="0086435E">
              <w:rPr>
                <w:rFonts w:asciiTheme="majorHAnsi" w:hAnsiTheme="majorHAnsi"/>
              </w:rPr>
              <w:t>We rated this report as marginal for both technical and substantive reasons.</w:t>
            </w:r>
            <w:r>
              <w:rPr>
                <w:rFonts w:asciiTheme="majorHAnsi" w:hAnsiTheme="majorHAnsi"/>
              </w:rPr>
              <w:t xml:space="preserve">  </w:t>
            </w:r>
            <w:r w:rsidRPr="0086435E">
              <w:rPr>
                <w:rFonts w:asciiTheme="majorHAnsi" w:hAnsiTheme="majorHAnsi"/>
              </w:rPr>
              <w:t>From a technical perspective, the categorisations remain unclear</w:t>
            </w:r>
            <w:r>
              <w:rPr>
                <w:rFonts w:asciiTheme="majorHAnsi" w:hAnsiTheme="majorHAnsi"/>
              </w:rPr>
              <w:t>, despite additional explanation in this edition</w:t>
            </w:r>
            <w:r w:rsidRPr="0086435E">
              <w:rPr>
                <w:rFonts w:asciiTheme="majorHAnsi" w:hAnsiTheme="majorHAnsi"/>
              </w:rPr>
              <w:t>.</w:t>
            </w:r>
            <w:r>
              <w:rPr>
                <w:rFonts w:asciiTheme="majorHAnsi" w:hAnsiTheme="majorHAnsi"/>
              </w:rPr>
              <w:t xml:space="preserve">  (Categorisations have also changed from the previous report without explanation</w:t>
            </w:r>
            <w:r w:rsidR="0027012F">
              <w:rPr>
                <w:rFonts w:asciiTheme="majorHAnsi" w:hAnsiTheme="majorHAnsi"/>
              </w:rPr>
              <w:t>,</w:t>
            </w:r>
            <w:r>
              <w:rPr>
                <w:rFonts w:asciiTheme="majorHAnsi" w:hAnsiTheme="majorHAnsi"/>
              </w:rPr>
              <w:t xml:space="preserve"> making the two reports </w:t>
            </w:r>
            <w:r w:rsidR="002F71C1">
              <w:rPr>
                <w:rFonts w:asciiTheme="majorHAnsi" w:hAnsiTheme="majorHAnsi"/>
              </w:rPr>
              <w:t>incomparable</w:t>
            </w:r>
            <w:r>
              <w:rPr>
                <w:rFonts w:asciiTheme="majorHAnsi" w:hAnsiTheme="majorHAnsi"/>
              </w:rPr>
              <w:t>.)</w:t>
            </w:r>
            <w:r w:rsidRPr="0086435E">
              <w:rPr>
                <w:rFonts w:asciiTheme="majorHAnsi" w:hAnsiTheme="majorHAnsi"/>
              </w:rPr>
              <w:t xml:space="preserve">  </w:t>
            </w:r>
            <w:r>
              <w:rPr>
                <w:rFonts w:asciiTheme="majorHAnsi" w:hAnsiTheme="majorHAnsi"/>
              </w:rPr>
              <w:t>Further</w:t>
            </w:r>
            <w:r w:rsidR="0027012F">
              <w:rPr>
                <w:rFonts w:asciiTheme="majorHAnsi" w:hAnsiTheme="majorHAnsi"/>
              </w:rPr>
              <w:t>,</w:t>
            </w:r>
            <w:r>
              <w:rPr>
                <w:rFonts w:asciiTheme="majorHAnsi" w:hAnsiTheme="majorHAnsi"/>
              </w:rPr>
              <w:t xml:space="preserve"> w</w:t>
            </w:r>
            <w:r w:rsidRPr="0086435E">
              <w:rPr>
                <w:rFonts w:asciiTheme="majorHAnsi" w:hAnsiTheme="majorHAnsi"/>
              </w:rPr>
              <w:t xml:space="preserve">hat items are always ongoing and continuously updated, and what items ought to be settled </w:t>
            </w:r>
            <w:r w:rsidR="00865C7C">
              <w:rPr>
                <w:rFonts w:asciiTheme="majorHAnsi" w:hAnsiTheme="majorHAnsi"/>
              </w:rPr>
              <w:t xml:space="preserve">and finished </w:t>
            </w:r>
            <w:r w:rsidRPr="0086435E">
              <w:rPr>
                <w:rFonts w:asciiTheme="majorHAnsi" w:hAnsiTheme="majorHAnsi"/>
              </w:rPr>
              <w:t xml:space="preserve">is unclear.  </w:t>
            </w:r>
          </w:p>
          <w:p w14:paraId="59D850BE" w14:textId="01C3AD00" w:rsidR="000760D1" w:rsidRPr="007A2144" w:rsidRDefault="000760D1" w:rsidP="00B85FAF">
            <w:pPr>
              <w:pStyle w:val="BodyText"/>
              <w:spacing w:after="0"/>
              <w:jc w:val="left"/>
              <w:rPr>
                <w:rFonts w:asciiTheme="majorHAnsi" w:hAnsiTheme="majorHAnsi"/>
              </w:rPr>
            </w:pPr>
            <w:r w:rsidRPr="0086435E">
              <w:rPr>
                <w:rFonts w:asciiTheme="majorHAnsi" w:hAnsiTheme="majorHAnsi"/>
              </w:rPr>
              <w:t>Second, the task is to report on recommendations, not list claims and an array of actions, many of which are only distantly related to the recommendations or claims</w:t>
            </w:r>
            <w:r>
              <w:rPr>
                <w:rFonts w:asciiTheme="majorHAnsi" w:hAnsiTheme="majorHAnsi"/>
              </w:rPr>
              <w:t xml:space="preserve"> – and some of which go directly against the recommendations of the Tribunal - but are yet still described positively as work ‘in progress’</w:t>
            </w:r>
            <w:r w:rsidRPr="0086435E">
              <w:rPr>
                <w:rFonts w:asciiTheme="majorHAnsi" w:hAnsiTheme="majorHAnsi"/>
              </w:rPr>
              <w:t xml:space="preserve">. </w:t>
            </w:r>
            <w:r>
              <w:rPr>
                <w:rFonts w:asciiTheme="majorHAnsi" w:hAnsiTheme="majorHAnsi"/>
              </w:rPr>
              <w:t xml:space="preserve"> For example, the claim around the establishment process for Māori wards</w:t>
            </w:r>
            <w:r w:rsidRPr="0086435E">
              <w:rPr>
                <w:rFonts w:asciiTheme="majorHAnsi" w:hAnsiTheme="majorHAnsi"/>
              </w:rPr>
              <w:t xml:space="preserve"> </w:t>
            </w:r>
            <w:r>
              <w:rPr>
                <w:rFonts w:asciiTheme="majorHAnsi" w:hAnsiTheme="majorHAnsi"/>
              </w:rPr>
              <w:t xml:space="preserve">in local authorities is noted as </w:t>
            </w:r>
            <w:r w:rsidRPr="00402EDC">
              <w:rPr>
                <w:rFonts w:asciiTheme="majorHAnsi" w:hAnsiTheme="majorHAnsi"/>
                <w:i/>
                <w:iCs/>
              </w:rPr>
              <w:t>‘in progress’</w:t>
            </w:r>
            <w:r>
              <w:rPr>
                <w:rFonts w:asciiTheme="majorHAnsi" w:hAnsiTheme="majorHAnsi"/>
              </w:rPr>
              <w:t xml:space="preserve"> when the Tribunal had recommended the Government stop making its amendments to the law which would make it hard to establish wards.  Further</w:t>
            </w:r>
            <w:r w:rsidR="0027012F">
              <w:rPr>
                <w:rFonts w:asciiTheme="majorHAnsi" w:hAnsiTheme="majorHAnsi"/>
              </w:rPr>
              <w:t>,</w:t>
            </w:r>
            <w:r>
              <w:rPr>
                <w:rFonts w:asciiTheme="majorHAnsi" w:hAnsiTheme="majorHAnsi"/>
              </w:rPr>
              <w:t xml:space="preserve"> still other items made as ‘in progress’ had no progress recorded against them.  In these examples, there is no explanation as to why no gains were made.  </w:t>
            </w:r>
          </w:p>
          <w:p w14:paraId="5A9E6CD4" w14:textId="3E2AA45F" w:rsidR="000760D1" w:rsidRPr="00BB0330" w:rsidRDefault="000760D1" w:rsidP="00B85FAF">
            <w:pPr>
              <w:pStyle w:val="BodyText"/>
              <w:spacing w:before="120"/>
              <w:jc w:val="left"/>
              <w:rPr>
                <w:rFonts w:asciiTheme="majorHAnsi" w:hAnsiTheme="majorHAnsi"/>
              </w:rPr>
            </w:pPr>
            <w:r w:rsidRPr="0086435E">
              <w:rPr>
                <w:rFonts w:asciiTheme="majorHAnsi" w:hAnsiTheme="majorHAnsi"/>
              </w:rPr>
              <w:t>But more important than better organising and reporting on Government work is the need to gather perspectives of others to validate the statements.  In particular, the views of claimants and the views of the Waitangi Tribunal.  I.e. does the Tribunal agree progress is being made, and are the claimants satisfied?  Without such information the report reads too much as agencies just throwing in paragraph summaries of their work</w:t>
            </w:r>
            <w:r>
              <w:rPr>
                <w:rFonts w:asciiTheme="majorHAnsi" w:hAnsiTheme="majorHAnsi"/>
              </w:rPr>
              <w:t xml:space="preserve"> – hence allowing items to be recorded positively when that is not the case.</w:t>
            </w:r>
            <w:r w:rsidRPr="0086435E">
              <w:rPr>
                <w:rFonts w:asciiTheme="majorHAnsi" w:hAnsiTheme="majorHAnsi"/>
              </w:rPr>
              <w:t xml:space="preserve">  A report back without really knowing if anyone else agrees </w:t>
            </w:r>
            <w:r>
              <w:rPr>
                <w:rFonts w:asciiTheme="majorHAnsi" w:hAnsiTheme="majorHAnsi"/>
              </w:rPr>
              <w:t>is never good (</w:t>
            </w:r>
            <w:proofErr w:type="spellStart"/>
            <w:r>
              <w:rPr>
                <w:rFonts w:asciiTheme="majorHAnsi" w:hAnsiTheme="majorHAnsi"/>
              </w:rPr>
              <w:t>i.e</w:t>
            </w:r>
            <w:proofErr w:type="spellEnd"/>
            <w:r>
              <w:rPr>
                <w:rFonts w:asciiTheme="majorHAnsi" w:hAnsiTheme="majorHAnsi"/>
              </w:rPr>
              <w:t xml:space="preserve"> no evidential triangulation of data)</w:t>
            </w:r>
            <w:r w:rsidRPr="0086435E">
              <w:rPr>
                <w:rFonts w:asciiTheme="majorHAnsi" w:hAnsiTheme="majorHAnsi"/>
              </w:rPr>
              <w:t>, as it shows only limited cognisance of Māori perspectives.</w:t>
            </w:r>
            <w:r>
              <w:rPr>
                <w:rFonts w:asciiTheme="majorHAnsi" w:hAnsiTheme="majorHAnsi"/>
              </w:rPr>
              <w:t xml:space="preserve">  Overall this report remains unclear and problematic in many regards, including being delivered 18 months after year’s end.</w:t>
            </w:r>
          </w:p>
        </w:tc>
      </w:tr>
      <w:tr w:rsidR="000760D1" w:rsidRPr="00CE22C5" w14:paraId="4919D433" w14:textId="77777777" w:rsidTr="00B85FAF">
        <w:trPr>
          <w:trHeight w:val="520"/>
        </w:trPr>
        <w:tc>
          <w:tcPr>
            <w:tcW w:w="2127" w:type="dxa"/>
            <w:tcBorders>
              <w:left w:val="nil"/>
              <w:bottom w:val="single" w:sz="4" w:space="0" w:color="auto"/>
            </w:tcBorders>
          </w:tcPr>
          <w:p w14:paraId="49A558DA" w14:textId="77777777" w:rsidR="000760D1" w:rsidRPr="00BB0330" w:rsidRDefault="000760D1" w:rsidP="00B85FAF">
            <w:pPr>
              <w:spacing w:before="120"/>
              <w:rPr>
                <w:rFonts w:asciiTheme="majorHAnsi" w:hAnsiTheme="majorHAnsi"/>
              </w:rPr>
            </w:pPr>
            <w:r>
              <w:rPr>
                <w:rFonts w:asciiTheme="majorHAnsi" w:hAnsiTheme="majorHAnsi"/>
              </w:rPr>
              <w:t>H</w:t>
            </w:r>
            <w:r w:rsidRPr="00BB0330">
              <w:rPr>
                <w:rFonts w:asciiTheme="majorHAnsi" w:hAnsiTheme="majorHAnsi"/>
              </w:rPr>
              <w:t>yperlink:</w:t>
            </w:r>
          </w:p>
        </w:tc>
        <w:tc>
          <w:tcPr>
            <w:tcW w:w="6899" w:type="dxa"/>
            <w:tcBorders>
              <w:bottom w:val="single" w:sz="4" w:space="0" w:color="auto"/>
              <w:right w:val="nil"/>
            </w:tcBorders>
          </w:tcPr>
          <w:p w14:paraId="674E7CE2" w14:textId="77777777" w:rsidR="000760D1" w:rsidRPr="00CE22C5" w:rsidRDefault="000760D1" w:rsidP="00B85FAF">
            <w:pPr>
              <w:suppressAutoHyphens w:val="0"/>
              <w:spacing w:before="120" w:after="120"/>
              <w:jc w:val="both"/>
              <w:rPr>
                <w:rFonts w:asciiTheme="majorHAnsi" w:hAnsiTheme="majorHAnsi"/>
                <w:bCs/>
                <w:sz w:val="20"/>
                <w:szCs w:val="20"/>
                <w:lang w:eastAsia="en-NZ"/>
              </w:rPr>
            </w:pPr>
            <w:hyperlink r:id="rId10" w:history="1">
              <w:r w:rsidRPr="00AB7688">
                <w:rPr>
                  <w:rStyle w:val="Hyperlink"/>
                  <w:rFonts w:asciiTheme="majorHAnsi" w:hAnsiTheme="majorHAnsi"/>
                  <w:bCs/>
                  <w:sz w:val="20"/>
                  <w:szCs w:val="20"/>
                  <w:lang w:eastAsia="en-NZ"/>
                </w:rPr>
                <w:t>Crown-Māori Relations</w:t>
              </w:r>
            </w:hyperlink>
          </w:p>
        </w:tc>
      </w:tr>
    </w:tbl>
    <w:p w14:paraId="2E6908B7" w14:textId="77777777" w:rsidR="00EF556E" w:rsidRPr="003365E4" w:rsidRDefault="00EF556E">
      <w:pPr>
        <w:suppressAutoHyphens w:val="0"/>
        <w:contextualSpacing/>
        <w:rPr>
          <w:rFonts w:asciiTheme="majorHAnsi" w:hAnsiTheme="majorHAnsi" w:cstheme="majorHAnsi"/>
          <w:b/>
          <w:iCs/>
          <w:szCs w:val="24"/>
        </w:rPr>
      </w:pPr>
    </w:p>
    <w:p w14:paraId="63EBD097" w14:textId="5FD1F803" w:rsidR="000760D1" w:rsidRDefault="000760D1">
      <w:pPr>
        <w:suppressAutoHyphens w:val="0"/>
        <w:rPr>
          <w:rFonts w:asciiTheme="majorHAnsi" w:hAnsiTheme="majorHAnsi" w:cstheme="majorHAnsi"/>
          <w:b/>
          <w:i/>
          <w:szCs w:val="24"/>
        </w:rPr>
      </w:pPr>
      <w:r>
        <w:rPr>
          <w:rFonts w:asciiTheme="majorHAnsi" w:hAnsiTheme="majorHAnsi" w:cstheme="majorHAnsi"/>
          <w:b/>
          <w:i/>
          <w:szCs w:val="24"/>
        </w:rPr>
        <w:br w:type="page"/>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2284"/>
        <w:gridCol w:w="6028"/>
      </w:tblGrid>
      <w:tr w:rsidR="00D94116" w14:paraId="5DB7E0B9" w14:textId="77777777" w:rsidTr="00B85FAF">
        <w:tc>
          <w:tcPr>
            <w:tcW w:w="2284" w:type="dxa"/>
            <w:tcBorders>
              <w:top w:val="single" w:sz="4" w:space="0" w:color="auto"/>
              <w:left w:val="nil"/>
              <w:bottom w:val="single" w:sz="4" w:space="0" w:color="auto"/>
              <w:right w:val="single" w:sz="4" w:space="0" w:color="auto"/>
            </w:tcBorders>
            <w:hideMark/>
          </w:tcPr>
          <w:p w14:paraId="1A55B650" w14:textId="77777777" w:rsidR="00D94116" w:rsidRDefault="00D94116" w:rsidP="00B85FAF">
            <w:pPr>
              <w:spacing w:before="120"/>
              <w:rPr>
                <w:rFonts w:ascii="Arial" w:hAnsi="Arial" w:cs="Arial"/>
                <w:b/>
                <w:szCs w:val="24"/>
              </w:rPr>
            </w:pPr>
            <w:r>
              <w:rPr>
                <w:rFonts w:ascii="Arial" w:hAnsi="Arial" w:cs="Arial"/>
                <w:b/>
                <w:szCs w:val="24"/>
              </w:rPr>
              <w:lastRenderedPageBreak/>
              <w:t>Title:</w:t>
            </w:r>
          </w:p>
        </w:tc>
        <w:tc>
          <w:tcPr>
            <w:tcW w:w="6028" w:type="dxa"/>
            <w:tcBorders>
              <w:top w:val="single" w:sz="4" w:space="0" w:color="auto"/>
              <w:left w:val="single" w:sz="4" w:space="0" w:color="auto"/>
              <w:bottom w:val="single" w:sz="4" w:space="0" w:color="auto"/>
              <w:right w:val="nil"/>
            </w:tcBorders>
            <w:hideMark/>
          </w:tcPr>
          <w:p w14:paraId="653FDAC0" w14:textId="77777777" w:rsidR="00D94116" w:rsidRDefault="00D94116" w:rsidP="00B85FAF">
            <w:pPr>
              <w:spacing w:before="120" w:after="120"/>
              <w:rPr>
                <w:rFonts w:ascii="Arial" w:hAnsi="Arial" w:cs="Arial"/>
                <w:b/>
                <w:szCs w:val="24"/>
              </w:rPr>
            </w:pPr>
            <w:bookmarkStart w:id="15" w:name="ap6"/>
            <w:r>
              <w:rPr>
                <w:rFonts w:ascii="Arial" w:hAnsi="Arial" w:cs="Arial"/>
                <w:b/>
                <w:szCs w:val="24"/>
              </w:rPr>
              <w:t xml:space="preserve">Household Labour Force Survey: Quarter to 30 </w:t>
            </w:r>
            <w:bookmarkEnd w:id="15"/>
            <w:r>
              <w:rPr>
                <w:rFonts w:ascii="Arial" w:hAnsi="Arial" w:cs="Arial"/>
                <w:b/>
                <w:szCs w:val="24"/>
              </w:rPr>
              <w:t>December 2025</w:t>
            </w:r>
          </w:p>
        </w:tc>
      </w:tr>
      <w:tr w:rsidR="00D94116" w14:paraId="342E9496" w14:textId="77777777" w:rsidTr="00B85FAF">
        <w:tc>
          <w:tcPr>
            <w:tcW w:w="2284" w:type="dxa"/>
            <w:tcBorders>
              <w:top w:val="single" w:sz="4" w:space="0" w:color="auto"/>
              <w:left w:val="nil"/>
              <w:bottom w:val="single" w:sz="4" w:space="0" w:color="auto"/>
              <w:right w:val="single" w:sz="4" w:space="0" w:color="auto"/>
            </w:tcBorders>
            <w:hideMark/>
          </w:tcPr>
          <w:p w14:paraId="72350567" w14:textId="77777777" w:rsidR="00D94116" w:rsidRDefault="00D94116" w:rsidP="00B85FAF">
            <w:pPr>
              <w:spacing w:before="120"/>
              <w:rPr>
                <w:rFonts w:ascii="Arial" w:hAnsi="Arial" w:cs="Arial"/>
                <w:szCs w:val="24"/>
              </w:rPr>
            </w:pPr>
            <w:r>
              <w:rPr>
                <w:rFonts w:ascii="Arial" w:hAnsi="Arial" w:cs="Arial"/>
                <w:szCs w:val="24"/>
              </w:rPr>
              <w:t>Publisher &amp; Date:</w:t>
            </w:r>
          </w:p>
        </w:tc>
        <w:tc>
          <w:tcPr>
            <w:tcW w:w="6028" w:type="dxa"/>
            <w:tcBorders>
              <w:top w:val="single" w:sz="4" w:space="0" w:color="auto"/>
              <w:left w:val="single" w:sz="4" w:space="0" w:color="auto"/>
              <w:bottom w:val="single" w:sz="4" w:space="0" w:color="auto"/>
              <w:right w:val="nil"/>
            </w:tcBorders>
            <w:hideMark/>
          </w:tcPr>
          <w:p w14:paraId="771D2558" w14:textId="77777777" w:rsidR="00D94116" w:rsidRDefault="00D94116" w:rsidP="00B85FAF">
            <w:pPr>
              <w:spacing w:before="120" w:after="120"/>
              <w:jc w:val="both"/>
              <w:rPr>
                <w:rFonts w:ascii="Arial" w:hAnsi="Arial" w:cs="Arial"/>
                <w:szCs w:val="24"/>
              </w:rPr>
            </w:pPr>
            <w:r>
              <w:rPr>
                <w:rFonts w:ascii="Arial" w:hAnsi="Arial" w:cs="Arial"/>
                <w:szCs w:val="24"/>
              </w:rPr>
              <w:t>Statistics New Zealand (Stats NZ): February 2026</w:t>
            </w:r>
          </w:p>
        </w:tc>
      </w:tr>
      <w:tr w:rsidR="00D94116" w14:paraId="7476896F" w14:textId="77777777" w:rsidTr="00B85FAF">
        <w:tc>
          <w:tcPr>
            <w:tcW w:w="2284" w:type="dxa"/>
            <w:tcBorders>
              <w:top w:val="single" w:sz="4" w:space="0" w:color="auto"/>
              <w:left w:val="nil"/>
              <w:bottom w:val="single" w:sz="4" w:space="0" w:color="auto"/>
              <w:right w:val="single" w:sz="4" w:space="0" w:color="auto"/>
            </w:tcBorders>
            <w:hideMark/>
          </w:tcPr>
          <w:p w14:paraId="7A06FC74" w14:textId="77777777" w:rsidR="00D94116" w:rsidRDefault="00D94116" w:rsidP="00B85FAF">
            <w:pPr>
              <w:spacing w:before="120"/>
              <w:rPr>
                <w:rFonts w:ascii="Arial" w:hAnsi="Arial" w:cs="Arial"/>
                <w:szCs w:val="24"/>
              </w:rPr>
            </w:pPr>
            <w:r>
              <w:rPr>
                <w:rFonts w:ascii="Arial" w:hAnsi="Arial" w:cs="Arial"/>
                <w:szCs w:val="24"/>
              </w:rPr>
              <w:t>Type of Document:</w:t>
            </w:r>
          </w:p>
        </w:tc>
        <w:tc>
          <w:tcPr>
            <w:tcW w:w="6028" w:type="dxa"/>
            <w:tcBorders>
              <w:top w:val="single" w:sz="4" w:space="0" w:color="auto"/>
              <w:left w:val="single" w:sz="4" w:space="0" w:color="auto"/>
              <w:bottom w:val="single" w:sz="4" w:space="0" w:color="auto"/>
              <w:right w:val="nil"/>
            </w:tcBorders>
            <w:hideMark/>
          </w:tcPr>
          <w:p w14:paraId="790FF6A8" w14:textId="77777777" w:rsidR="00D94116" w:rsidRDefault="00D94116" w:rsidP="00B85FAF">
            <w:pPr>
              <w:spacing w:before="120" w:after="120"/>
              <w:jc w:val="both"/>
              <w:rPr>
                <w:rFonts w:ascii="Arial" w:hAnsi="Arial" w:cs="Arial"/>
                <w:szCs w:val="24"/>
              </w:rPr>
            </w:pPr>
            <w:r>
              <w:rPr>
                <w:rFonts w:ascii="Arial" w:hAnsi="Arial" w:cs="Arial"/>
                <w:szCs w:val="24"/>
              </w:rPr>
              <w:t>Series of excel data tables and press releases</w:t>
            </w:r>
          </w:p>
        </w:tc>
      </w:tr>
      <w:tr w:rsidR="00D94116" w14:paraId="6ADA98AB" w14:textId="77777777" w:rsidTr="00B85FAF">
        <w:tc>
          <w:tcPr>
            <w:tcW w:w="2284" w:type="dxa"/>
            <w:tcBorders>
              <w:top w:val="single" w:sz="4" w:space="0" w:color="auto"/>
              <w:left w:val="nil"/>
              <w:bottom w:val="single" w:sz="4" w:space="0" w:color="auto"/>
              <w:right w:val="single" w:sz="4" w:space="0" w:color="auto"/>
            </w:tcBorders>
            <w:hideMark/>
          </w:tcPr>
          <w:p w14:paraId="028351A7" w14:textId="77777777" w:rsidR="00D94116" w:rsidRDefault="00D94116" w:rsidP="00B85FAF">
            <w:pPr>
              <w:spacing w:before="120"/>
              <w:rPr>
                <w:rFonts w:ascii="Arial" w:hAnsi="Arial" w:cs="Arial"/>
                <w:szCs w:val="24"/>
              </w:rPr>
            </w:pPr>
            <w:r>
              <w:rPr>
                <w:rFonts w:ascii="Arial" w:hAnsi="Arial" w:cs="Arial"/>
                <w:szCs w:val="24"/>
              </w:rPr>
              <w:t>Length, style:</w:t>
            </w:r>
          </w:p>
        </w:tc>
        <w:tc>
          <w:tcPr>
            <w:tcW w:w="6028" w:type="dxa"/>
            <w:tcBorders>
              <w:top w:val="single" w:sz="4" w:space="0" w:color="auto"/>
              <w:left w:val="single" w:sz="4" w:space="0" w:color="auto"/>
              <w:bottom w:val="single" w:sz="4" w:space="0" w:color="auto"/>
              <w:right w:val="nil"/>
            </w:tcBorders>
            <w:hideMark/>
          </w:tcPr>
          <w:p w14:paraId="02E01D8F" w14:textId="77777777" w:rsidR="00D94116" w:rsidRDefault="00D94116" w:rsidP="00B85FAF">
            <w:pPr>
              <w:spacing w:before="120" w:after="120"/>
              <w:jc w:val="both"/>
              <w:rPr>
                <w:rFonts w:ascii="Arial" w:hAnsi="Arial" w:cs="Arial"/>
                <w:szCs w:val="24"/>
              </w:rPr>
            </w:pPr>
            <w:r>
              <w:rPr>
                <w:rFonts w:ascii="Arial" w:hAnsi="Arial" w:cs="Arial"/>
                <w:szCs w:val="24"/>
              </w:rPr>
              <w:t>Short, plain English; numerical tables</w:t>
            </w:r>
          </w:p>
        </w:tc>
      </w:tr>
      <w:tr w:rsidR="00D94116" w14:paraId="7F5A4340" w14:textId="77777777" w:rsidTr="00B85FAF">
        <w:tc>
          <w:tcPr>
            <w:tcW w:w="2284" w:type="dxa"/>
            <w:tcBorders>
              <w:top w:val="single" w:sz="4" w:space="0" w:color="auto"/>
              <w:left w:val="nil"/>
              <w:bottom w:val="single" w:sz="4" w:space="0" w:color="auto"/>
              <w:right w:val="single" w:sz="4" w:space="0" w:color="auto"/>
            </w:tcBorders>
            <w:hideMark/>
          </w:tcPr>
          <w:p w14:paraId="5F1FBEEB" w14:textId="77777777" w:rsidR="00D94116" w:rsidRDefault="00D94116" w:rsidP="00B85FAF">
            <w:pPr>
              <w:spacing w:before="120" w:after="120"/>
              <w:rPr>
                <w:rFonts w:ascii="Arial" w:hAnsi="Arial" w:cs="Arial"/>
                <w:szCs w:val="24"/>
              </w:rPr>
            </w:pPr>
            <w:r>
              <w:rPr>
                <w:rFonts w:ascii="Arial" w:hAnsi="Arial" w:cs="Arial"/>
                <w:szCs w:val="24"/>
              </w:rPr>
              <w:t>Suggested readership:</w:t>
            </w:r>
          </w:p>
        </w:tc>
        <w:tc>
          <w:tcPr>
            <w:tcW w:w="6028" w:type="dxa"/>
            <w:tcBorders>
              <w:top w:val="single" w:sz="4" w:space="0" w:color="auto"/>
              <w:left w:val="single" w:sz="4" w:space="0" w:color="auto"/>
              <w:bottom w:val="single" w:sz="4" w:space="0" w:color="auto"/>
              <w:right w:val="nil"/>
            </w:tcBorders>
            <w:hideMark/>
          </w:tcPr>
          <w:p w14:paraId="5FEC17CF" w14:textId="77777777" w:rsidR="00D94116" w:rsidRDefault="00D94116" w:rsidP="00B85FAF">
            <w:pPr>
              <w:spacing w:before="120" w:after="120"/>
              <w:jc w:val="both"/>
              <w:rPr>
                <w:rFonts w:ascii="Arial" w:hAnsi="Arial" w:cs="Arial"/>
                <w:szCs w:val="24"/>
              </w:rPr>
            </w:pPr>
            <w:r>
              <w:rPr>
                <w:rFonts w:ascii="Arial" w:hAnsi="Arial" w:cs="Arial"/>
                <w:szCs w:val="24"/>
              </w:rPr>
              <w:t>Social sector analysts</w:t>
            </w:r>
          </w:p>
        </w:tc>
      </w:tr>
      <w:tr w:rsidR="00D94116" w14:paraId="2CF26228" w14:textId="77777777" w:rsidTr="00B85FAF">
        <w:tc>
          <w:tcPr>
            <w:tcW w:w="2284" w:type="dxa"/>
            <w:tcBorders>
              <w:top w:val="single" w:sz="4" w:space="0" w:color="auto"/>
              <w:left w:val="nil"/>
              <w:bottom w:val="single" w:sz="4" w:space="0" w:color="auto"/>
              <w:right w:val="single" w:sz="4" w:space="0" w:color="auto"/>
            </w:tcBorders>
            <w:hideMark/>
          </w:tcPr>
          <w:p w14:paraId="44D2F366" w14:textId="77777777" w:rsidR="00D94116" w:rsidRDefault="00D94116" w:rsidP="00B85FAF">
            <w:pPr>
              <w:spacing w:before="120"/>
              <w:rPr>
                <w:rFonts w:ascii="Arial" w:hAnsi="Arial" w:cs="Arial"/>
                <w:szCs w:val="24"/>
              </w:rPr>
            </w:pPr>
            <w:r>
              <w:rPr>
                <w:rFonts w:ascii="Arial" w:hAnsi="Arial" w:cs="Arial"/>
                <w:szCs w:val="24"/>
              </w:rPr>
              <w:t>Content summary:</w:t>
            </w:r>
          </w:p>
        </w:tc>
        <w:tc>
          <w:tcPr>
            <w:tcW w:w="6028" w:type="dxa"/>
            <w:tcBorders>
              <w:top w:val="single" w:sz="4" w:space="0" w:color="auto"/>
              <w:left w:val="single" w:sz="4" w:space="0" w:color="auto"/>
              <w:bottom w:val="single" w:sz="4" w:space="0" w:color="auto"/>
              <w:right w:val="nil"/>
            </w:tcBorders>
            <w:hideMark/>
          </w:tcPr>
          <w:p w14:paraId="6BD06159" w14:textId="1A5AAF42" w:rsidR="00D94116" w:rsidRPr="00CD5B8F" w:rsidRDefault="00D94116" w:rsidP="00B85FAF">
            <w:pPr>
              <w:spacing w:before="120" w:after="120"/>
              <w:jc w:val="both"/>
              <w:rPr>
                <w:rFonts w:ascii="Arial" w:hAnsi="Arial" w:cs="Arial"/>
                <w:szCs w:val="24"/>
              </w:rPr>
            </w:pPr>
            <w:r w:rsidRPr="00CD5B8F">
              <w:rPr>
                <w:rFonts w:ascii="Arial" w:hAnsi="Arial" w:cs="Arial"/>
                <w:szCs w:val="24"/>
              </w:rPr>
              <w:t>The Household Labour Force Survey results show that unemployment for the September quarter is 5.</w:t>
            </w:r>
            <w:r>
              <w:rPr>
                <w:rFonts w:ascii="Arial" w:hAnsi="Arial" w:cs="Arial"/>
                <w:szCs w:val="24"/>
              </w:rPr>
              <w:t>4</w:t>
            </w:r>
            <w:r w:rsidRPr="00CD5B8F">
              <w:rPr>
                <w:rFonts w:ascii="Arial" w:hAnsi="Arial" w:cs="Arial"/>
                <w:szCs w:val="24"/>
              </w:rPr>
              <w:t>% (which has slightly increased from the previous quarter of 5.</w:t>
            </w:r>
            <w:r>
              <w:rPr>
                <w:rFonts w:ascii="Arial" w:hAnsi="Arial" w:cs="Arial"/>
                <w:szCs w:val="24"/>
              </w:rPr>
              <w:t>3</w:t>
            </w:r>
            <w:r w:rsidRPr="00CD5B8F">
              <w:rPr>
                <w:rFonts w:ascii="Arial" w:hAnsi="Arial" w:cs="Arial"/>
                <w:szCs w:val="24"/>
              </w:rPr>
              <w:t xml:space="preserve">%). For Māori, the unemployment rate </w:t>
            </w:r>
            <w:r w:rsidR="0026738D">
              <w:rPr>
                <w:rFonts w:ascii="Arial" w:hAnsi="Arial" w:cs="Arial"/>
                <w:szCs w:val="24"/>
              </w:rPr>
              <w:t>in</w:t>
            </w:r>
            <w:r w:rsidRPr="00CD5B8F">
              <w:rPr>
                <w:rFonts w:ascii="Arial" w:hAnsi="Arial" w:cs="Arial"/>
                <w:szCs w:val="24"/>
              </w:rPr>
              <w:t>creased from 10.</w:t>
            </w:r>
            <w:r>
              <w:rPr>
                <w:rFonts w:ascii="Arial" w:hAnsi="Arial" w:cs="Arial"/>
                <w:szCs w:val="24"/>
              </w:rPr>
              <w:t>5</w:t>
            </w:r>
            <w:r w:rsidRPr="00CD5B8F">
              <w:rPr>
                <w:rFonts w:ascii="Arial" w:hAnsi="Arial" w:cs="Arial"/>
                <w:szCs w:val="24"/>
              </w:rPr>
              <w:t>% to 1</w:t>
            </w:r>
            <w:r>
              <w:rPr>
                <w:rFonts w:ascii="Arial" w:hAnsi="Arial" w:cs="Arial"/>
                <w:szCs w:val="24"/>
              </w:rPr>
              <w:t>1</w:t>
            </w:r>
            <w:r w:rsidRPr="00CD5B8F">
              <w:rPr>
                <w:rFonts w:ascii="Arial" w:hAnsi="Arial" w:cs="Arial"/>
                <w:szCs w:val="24"/>
              </w:rPr>
              <w:t>.</w:t>
            </w:r>
            <w:r>
              <w:rPr>
                <w:rFonts w:ascii="Arial" w:hAnsi="Arial" w:cs="Arial"/>
                <w:szCs w:val="24"/>
              </w:rPr>
              <w:t>2</w:t>
            </w:r>
            <w:r w:rsidRPr="00CD5B8F">
              <w:rPr>
                <w:rFonts w:ascii="Arial" w:hAnsi="Arial" w:cs="Arial"/>
                <w:szCs w:val="24"/>
              </w:rPr>
              <w:t>% from the previous quarter. We advise that the Māori unemployment rate remains roughly double that of the total population.</w:t>
            </w:r>
          </w:p>
          <w:p w14:paraId="3433969C" w14:textId="21A7BA18" w:rsidR="00D94116" w:rsidRDefault="00D94116" w:rsidP="00B85FAF">
            <w:pPr>
              <w:spacing w:before="120" w:after="120"/>
              <w:jc w:val="both"/>
              <w:rPr>
                <w:rFonts w:ascii="Arial" w:hAnsi="Arial" w:cs="Arial"/>
                <w:szCs w:val="24"/>
              </w:rPr>
            </w:pPr>
            <w:r w:rsidRPr="00CD5B8F">
              <w:rPr>
                <w:rFonts w:ascii="Arial" w:hAnsi="Arial" w:cs="Arial"/>
                <w:szCs w:val="24"/>
              </w:rPr>
              <w:t xml:space="preserve">In whole numbers, circa </w:t>
            </w:r>
            <w:r>
              <w:rPr>
                <w:rFonts w:ascii="Arial" w:hAnsi="Arial" w:cs="Arial"/>
                <w:szCs w:val="24"/>
              </w:rPr>
              <w:t>50</w:t>
            </w:r>
            <w:r w:rsidRPr="00CD5B8F">
              <w:rPr>
                <w:rFonts w:ascii="Arial" w:hAnsi="Arial" w:cs="Arial"/>
                <w:szCs w:val="24"/>
              </w:rPr>
              <w:t>,</w:t>
            </w:r>
            <w:r>
              <w:rPr>
                <w:rFonts w:ascii="Arial" w:hAnsi="Arial" w:cs="Arial"/>
                <w:szCs w:val="24"/>
              </w:rPr>
              <w:t>7</w:t>
            </w:r>
            <w:r w:rsidRPr="00CD5B8F">
              <w:rPr>
                <w:rFonts w:ascii="Arial" w:hAnsi="Arial" w:cs="Arial"/>
                <w:szCs w:val="24"/>
              </w:rPr>
              <w:t>00 Māori are now registered as unemployed and seeking work, which is a</w:t>
            </w:r>
            <w:r w:rsidR="0027012F">
              <w:rPr>
                <w:rFonts w:ascii="Arial" w:hAnsi="Arial" w:cs="Arial"/>
                <w:szCs w:val="24"/>
              </w:rPr>
              <w:t>n</w:t>
            </w:r>
            <w:r w:rsidRPr="00CD5B8F">
              <w:rPr>
                <w:rFonts w:ascii="Arial" w:hAnsi="Arial" w:cs="Arial"/>
                <w:szCs w:val="24"/>
              </w:rPr>
              <w:t xml:space="preserve"> Increase of </w:t>
            </w:r>
            <w:r>
              <w:rPr>
                <w:rFonts w:ascii="Arial" w:hAnsi="Arial" w:cs="Arial"/>
                <w:szCs w:val="24"/>
              </w:rPr>
              <w:t>4</w:t>
            </w:r>
            <w:r w:rsidRPr="00CD5B8F">
              <w:rPr>
                <w:rFonts w:ascii="Arial" w:hAnsi="Arial" w:cs="Arial"/>
                <w:szCs w:val="24"/>
              </w:rPr>
              <w:t>,900 from the previous quarter</w:t>
            </w:r>
            <w:r w:rsidR="0027012F">
              <w:rPr>
                <w:rFonts w:ascii="Arial" w:hAnsi="Arial" w:cs="Arial"/>
                <w:szCs w:val="24"/>
              </w:rPr>
              <w:t>:</w:t>
            </w:r>
            <w:r w:rsidRPr="00CD5B8F">
              <w:rPr>
                <w:rFonts w:ascii="Arial" w:hAnsi="Arial" w:cs="Arial"/>
                <w:szCs w:val="24"/>
              </w:rPr>
              <w:t xml:space="preserve"> the number of Māori employed has </w:t>
            </w:r>
            <w:r>
              <w:rPr>
                <w:rFonts w:ascii="Arial" w:hAnsi="Arial" w:cs="Arial"/>
                <w:szCs w:val="24"/>
              </w:rPr>
              <w:t>increased</w:t>
            </w:r>
            <w:r w:rsidRPr="00CD5B8F">
              <w:rPr>
                <w:rFonts w:ascii="Arial" w:hAnsi="Arial" w:cs="Arial"/>
                <w:szCs w:val="24"/>
              </w:rPr>
              <w:t xml:space="preserve"> by </w:t>
            </w:r>
            <w:r>
              <w:rPr>
                <w:rFonts w:ascii="Arial" w:hAnsi="Arial" w:cs="Arial"/>
                <w:szCs w:val="24"/>
              </w:rPr>
              <w:t>12</w:t>
            </w:r>
            <w:r w:rsidRPr="00CD5B8F">
              <w:rPr>
                <w:rFonts w:ascii="Arial" w:hAnsi="Arial" w:cs="Arial"/>
                <w:szCs w:val="24"/>
              </w:rPr>
              <w:t>,</w:t>
            </w:r>
            <w:r>
              <w:rPr>
                <w:rFonts w:ascii="Arial" w:hAnsi="Arial" w:cs="Arial"/>
                <w:szCs w:val="24"/>
              </w:rPr>
              <w:t>4</w:t>
            </w:r>
            <w:r w:rsidRPr="00CD5B8F">
              <w:rPr>
                <w:rFonts w:ascii="Arial" w:hAnsi="Arial" w:cs="Arial"/>
                <w:szCs w:val="24"/>
              </w:rPr>
              <w:t xml:space="preserve">00 to </w:t>
            </w:r>
            <w:r>
              <w:rPr>
                <w:rFonts w:ascii="Arial" w:hAnsi="Arial" w:cs="Arial"/>
                <w:szCs w:val="24"/>
              </w:rPr>
              <w:t>402</w:t>
            </w:r>
            <w:r w:rsidRPr="00CD5B8F">
              <w:rPr>
                <w:rFonts w:ascii="Arial" w:hAnsi="Arial" w:cs="Arial"/>
                <w:szCs w:val="24"/>
              </w:rPr>
              <w:t>,</w:t>
            </w:r>
            <w:r>
              <w:rPr>
                <w:rFonts w:ascii="Arial" w:hAnsi="Arial" w:cs="Arial"/>
                <w:szCs w:val="24"/>
              </w:rPr>
              <w:t>8</w:t>
            </w:r>
            <w:r w:rsidRPr="00CD5B8F">
              <w:rPr>
                <w:rFonts w:ascii="Arial" w:hAnsi="Arial" w:cs="Arial"/>
                <w:szCs w:val="24"/>
              </w:rPr>
              <w:t>00 tangata,</w:t>
            </w:r>
            <w:r>
              <w:rPr>
                <w:rFonts w:ascii="Arial" w:hAnsi="Arial" w:cs="Arial"/>
                <w:szCs w:val="24"/>
              </w:rPr>
              <w:t xml:space="preserve"> </w:t>
            </w:r>
            <w:r w:rsidRPr="00CD5B8F">
              <w:rPr>
                <w:rFonts w:ascii="Arial" w:hAnsi="Arial" w:cs="Arial"/>
                <w:szCs w:val="24"/>
              </w:rPr>
              <w:t xml:space="preserve">the employment rate has </w:t>
            </w:r>
            <w:r>
              <w:rPr>
                <w:rFonts w:ascii="Arial" w:hAnsi="Arial" w:cs="Arial"/>
                <w:szCs w:val="24"/>
              </w:rPr>
              <w:t>increased</w:t>
            </w:r>
            <w:r w:rsidRPr="00CD5B8F">
              <w:rPr>
                <w:rFonts w:ascii="Arial" w:hAnsi="Arial" w:cs="Arial"/>
                <w:szCs w:val="24"/>
              </w:rPr>
              <w:t xml:space="preserve"> to </w:t>
            </w:r>
            <w:r>
              <w:rPr>
                <w:rFonts w:ascii="Arial" w:hAnsi="Arial" w:cs="Arial"/>
                <w:szCs w:val="24"/>
              </w:rPr>
              <w:t>60</w:t>
            </w:r>
            <w:r w:rsidRPr="00CD5B8F">
              <w:rPr>
                <w:rFonts w:ascii="Arial" w:hAnsi="Arial" w:cs="Arial"/>
                <w:szCs w:val="24"/>
              </w:rPr>
              <w:t>.</w:t>
            </w:r>
            <w:r>
              <w:rPr>
                <w:rFonts w:ascii="Arial" w:hAnsi="Arial" w:cs="Arial"/>
                <w:szCs w:val="24"/>
              </w:rPr>
              <w:t>4</w:t>
            </w:r>
            <w:r w:rsidRPr="00CD5B8F">
              <w:rPr>
                <w:rFonts w:ascii="Arial" w:hAnsi="Arial" w:cs="Arial"/>
                <w:szCs w:val="24"/>
              </w:rPr>
              <w:t>%</w:t>
            </w:r>
          </w:p>
          <w:tbl>
            <w:tblPr>
              <w:tblStyle w:val="TableGrid1"/>
              <w:tblW w:w="0" w:type="auto"/>
              <w:tblLook w:val="04A0" w:firstRow="1" w:lastRow="0" w:firstColumn="1" w:lastColumn="0" w:noHBand="0" w:noVBand="1"/>
            </w:tblPr>
            <w:tblGrid>
              <w:gridCol w:w="2280"/>
              <w:gridCol w:w="1559"/>
              <w:gridCol w:w="1840"/>
            </w:tblGrid>
            <w:tr w:rsidR="00D94116" w14:paraId="4FBD7DF5" w14:textId="77777777" w:rsidTr="00B85FAF">
              <w:trPr>
                <w:trHeight w:val="375"/>
              </w:trPr>
              <w:tc>
                <w:tcPr>
                  <w:tcW w:w="5679" w:type="dxa"/>
                  <w:gridSpan w:val="3"/>
                  <w:tcBorders>
                    <w:top w:val="single" w:sz="4" w:space="0" w:color="auto"/>
                    <w:left w:val="single" w:sz="4" w:space="0" w:color="auto"/>
                    <w:bottom w:val="single" w:sz="4" w:space="0" w:color="auto"/>
                    <w:right w:val="single" w:sz="4" w:space="0" w:color="auto"/>
                  </w:tcBorders>
                  <w:hideMark/>
                </w:tcPr>
                <w:p w14:paraId="3A259B24" w14:textId="77777777" w:rsidR="00D94116" w:rsidRDefault="00D94116" w:rsidP="00B85FAF">
                  <w:pPr>
                    <w:suppressAutoHyphens w:val="0"/>
                    <w:spacing w:before="240" w:after="120"/>
                    <w:jc w:val="center"/>
                    <w:rPr>
                      <w:rFonts w:ascii="Arial" w:hAnsi="Arial" w:cs="Arial"/>
                      <w:b/>
                      <w:sz w:val="20"/>
                    </w:rPr>
                  </w:pPr>
                  <w:r>
                    <w:rPr>
                      <w:rFonts w:ascii="Arial" w:hAnsi="Arial" w:cs="Arial"/>
                      <w:b/>
                      <w:sz w:val="20"/>
                    </w:rPr>
                    <w:t>Extrapolated Household Labour Force Survey Data – December</w:t>
                  </w:r>
                  <w:r w:rsidRPr="00DA6EDF">
                    <w:rPr>
                      <w:rFonts w:ascii="Arial" w:hAnsi="Arial" w:cs="Arial"/>
                      <w:b/>
                      <w:sz w:val="20"/>
                    </w:rPr>
                    <w:t xml:space="preserve"> 2025</w:t>
                  </w:r>
                </w:p>
              </w:tc>
            </w:tr>
            <w:tr w:rsidR="00D94116" w14:paraId="353B86F5" w14:textId="77777777" w:rsidTr="00B85FAF">
              <w:trPr>
                <w:trHeight w:val="375"/>
              </w:trPr>
              <w:tc>
                <w:tcPr>
                  <w:tcW w:w="2280" w:type="dxa"/>
                  <w:tcBorders>
                    <w:top w:val="single" w:sz="4" w:space="0" w:color="auto"/>
                    <w:left w:val="single" w:sz="4" w:space="0" w:color="auto"/>
                    <w:bottom w:val="single" w:sz="4" w:space="0" w:color="auto"/>
                    <w:right w:val="single" w:sz="4" w:space="0" w:color="auto"/>
                  </w:tcBorders>
                </w:tcPr>
                <w:p w14:paraId="3395FD97" w14:textId="77777777" w:rsidR="00D94116" w:rsidRDefault="00D94116" w:rsidP="00B85FAF">
                  <w:pPr>
                    <w:suppressAutoHyphens w:val="0"/>
                    <w:spacing w:before="240" w:after="100" w:afterAutospacing="1"/>
                    <w:jc w:val="both"/>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hideMark/>
                </w:tcPr>
                <w:p w14:paraId="1C2E5EAD" w14:textId="77777777" w:rsidR="00D94116" w:rsidRDefault="00D94116" w:rsidP="00B85FAF">
                  <w:pPr>
                    <w:suppressAutoHyphens w:val="0"/>
                    <w:spacing w:before="240" w:after="100" w:afterAutospacing="1"/>
                    <w:jc w:val="center"/>
                    <w:rPr>
                      <w:rFonts w:ascii="Arial" w:hAnsi="Arial" w:cs="Arial"/>
                      <w:b/>
                      <w:sz w:val="20"/>
                    </w:rPr>
                  </w:pPr>
                  <w:r>
                    <w:rPr>
                      <w:rFonts w:ascii="Arial" w:hAnsi="Arial" w:cs="Arial"/>
                      <w:b/>
                      <w:sz w:val="20"/>
                    </w:rPr>
                    <w:t>Māori</w:t>
                  </w:r>
                </w:p>
              </w:tc>
              <w:tc>
                <w:tcPr>
                  <w:tcW w:w="1840" w:type="dxa"/>
                  <w:tcBorders>
                    <w:top w:val="single" w:sz="4" w:space="0" w:color="auto"/>
                    <w:left w:val="single" w:sz="4" w:space="0" w:color="auto"/>
                    <w:bottom w:val="single" w:sz="4" w:space="0" w:color="auto"/>
                    <w:right w:val="single" w:sz="4" w:space="0" w:color="auto"/>
                  </w:tcBorders>
                  <w:hideMark/>
                </w:tcPr>
                <w:p w14:paraId="39F2DE00" w14:textId="77777777" w:rsidR="00D94116" w:rsidRDefault="00D94116" w:rsidP="00B85FAF">
                  <w:pPr>
                    <w:suppressAutoHyphens w:val="0"/>
                    <w:spacing w:before="240" w:after="120"/>
                    <w:jc w:val="center"/>
                    <w:rPr>
                      <w:rFonts w:ascii="Arial" w:hAnsi="Arial" w:cs="Arial"/>
                      <w:b/>
                      <w:sz w:val="20"/>
                    </w:rPr>
                  </w:pPr>
                  <w:r>
                    <w:rPr>
                      <w:rFonts w:ascii="Arial" w:hAnsi="Arial" w:cs="Arial"/>
                      <w:b/>
                      <w:sz w:val="20"/>
                    </w:rPr>
                    <w:t>All NZers</w:t>
                  </w:r>
                </w:p>
              </w:tc>
            </w:tr>
            <w:tr w:rsidR="00D94116" w14:paraId="30680729" w14:textId="77777777" w:rsidTr="00B85FAF">
              <w:trPr>
                <w:trHeight w:val="619"/>
              </w:trPr>
              <w:tc>
                <w:tcPr>
                  <w:tcW w:w="2280" w:type="dxa"/>
                  <w:tcBorders>
                    <w:top w:val="single" w:sz="4" w:space="0" w:color="auto"/>
                    <w:left w:val="single" w:sz="4" w:space="0" w:color="auto"/>
                    <w:bottom w:val="single" w:sz="4" w:space="0" w:color="auto"/>
                    <w:right w:val="single" w:sz="4" w:space="0" w:color="auto"/>
                  </w:tcBorders>
                  <w:hideMark/>
                </w:tcPr>
                <w:p w14:paraId="47B5407E" w14:textId="77777777" w:rsidR="00D94116" w:rsidRDefault="00D94116" w:rsidP="00B85FAF">
                  <w:pPr>
                    <w:suppressAutoHyphens w:val="0"/>
                    <w:spacing w:before="240" w:after="100" w:afterAutospacing="1" w:line="276" w:lineRule="auto"/>
                    <w:jc w:val="center"/>
                    <w:rPr>
                      <w:rFonts w:ascii="Arial" w:hAnsi="Arial" w:cs="Arial"/>
                      <w:sz w:val="20"/>
                    </w:rPr>
                  </w:pPr>
                  <w:r>
                    <w:rPr>
                      <w:rFonts w:ascii="Arial" w:hAnsi="Arial" w:cs="Arial"/>
                      <w:sz w:val="20"/>
                    </w:rPr>
                    <w:t>Working age population</w:t>
                  </w:r>
                  <w:r>
                    <w:rPr>
                      <w:rFonts w:ascii="Arial" w:hAnsi="Arial" w:cs="Arial"/>
                      <w:sz w:val="20"/>
                    </w:rPr>
                    <w:br/>
                    <w:t>(16 yrs and over)</w:t>
                  </w:r>
                </w:p>
              </w:tc>
              <w:tc>
                <w:tcPr>
                  <w:tcW w:w="1559" w:type="dxa"/>
                  <w:tcBorders>
                    <w:top w:val="single" w:sz="4" w:space="0" w:color="auto"/>
                    <w:left w:val="single" w:sz="4" w:space="0" w:color="auto"/>
                    <w:bottom w:val="single" w:sz="4" w:space="0" w:color="auto"/>
                    <w:right w:val="single" w:sz="4" w:space="0" w:color="auto"/>
                  </w:tcBorders>
                  <w:hideMark/>
                </w:tcPr>
                <w:p w14:paraId="0F77F34C" w14:textId="77777777" w:rsidR="00D94116" w:rsidRPr="00DA727C" w:rsidRDefault="00D94116" w:rsidP="00B85FAF">
                  <w:pPr>
                    <w:suppressAutoHyphens w:val="0"/>
                    <w:spacing w:before="240" w:after="100" w:afterAutospacing="1"/>
                    <w:jc w:val="center"/>
                    <w:rPr>
                      <w:rFonts w:ascii="Arial" w:hAnsi="Arial" w:cs="Arial"/>
                      <w:sz w:val="20"/>
                      <w:highlight w:val="yellow"/>
                    </w:rPr>
                  </w:pPr>
                  <w:r w:rsidRPr="00724E6D">
                    <w:rPr>
                      <w:rFonts w:ascii="Arial" w:hAnsi="Arial" w:cs="Arial"/>
                      <w:sz w:val="20"/>
                    </w:rPr>
                    <w:t>66</w:t>
                  </w:r>
                  <w:r>
                    <w:rPr>
                      <w:rFonts w:ascii="Arial" w:hAnsi="Arial" w:cs="Arial"/>
                      <w:sz w:val="20"/>
                    </w:rPr>
                    <w:t>6</w:t>
                  </w:r>
                  <w:r w:rsidRPr="00724E6D">
                    <w:rPr>
                      <w:rFonts w:ascii="Arial" w:hAnsi="Arial" w:cs="Arial"/>
                      <w:sz w:val="20"/>
                    </w:rPr>
                    <w:t>,</w:t>
                  </w:r>
                  <w:r>
                    <w:rPr>
                      <w:rFonts w:ascii="Arial" w:hAnsi="Arial" w:cs="Arial"/>
                      <w:sz w:val="20"/>
                    </w:rPr>
                    <w:t>6</w:t>
                  </w:r>
                  <w:r w:rsidRPr="00724E6D">
                    <w:rPr>
                      <w:rFonts w:ascii="Arial" w:hAnsi="Arial" w:cs="Arial"/>
                      <w:sz w:val="20"/>
                    </w:rPr>
                    <w:t>00 tangata</w:t>
                  </w:r>
                </w:p>
              </w:tc>
              <w:tc>
                <w:tcPr>
                  <w:tcW w:w="1840" w:type="dxa"/>
                  <w:tcBorders>
                    <w:top w:val="single" w:sz="4" w:space="0" w:color="auto"/>
                    <w:left w:val="single" w:sz="4" w:space="0" w:color="auto"/>
                    <w:bottom w:val="single" w:sz="4" w:space="0" w:color="auto"/>
                    <w:right w:val="single" w:sz="4" w:space="0" w:color="auto"/>
                  </w:tcBorders>
                  <w:hideMark/>
                </w:tcPr>
                <w:p w14:paraId="07BD7611" w14:textId="77777777" w:rsidR="00D94116" w:rsidRPr="00733899" w:rsidRDefault="00D94116" w:rsidP="00B85FAF">
                  <w:pPr>
                    <w:suppressAutoHyphens w:val="0"/>
                    <w:spacing w:before="240"/>
                    <w:jc w:val="center"/>
                    <w:rPr>
                      <w:rFonts w:ascii="Arial" w:hAnsi="Arial" w:cs="Arial"/>
                      <w:sz w:val="20"/>
                    </w:rPr>
                  </w:pPr>
                  <w:r w:rsidRPr="00733899">
                    <w:rPr>
                      <w:rFonts w:ascii="Arial" w:hAnsi="Arial" w:cs="Arial"/>
                      <w:sz w:val="20"/>
                    </w:rPr>
                    <w:t>4,3</w:t>
                  </w:r>
                  <w:r>
                    <w:rPr>
                      <w:rFonts w:ascii="Arial" w:hAnsi="Arial" w:cs="Arial"/>
                      <w:sz w:val="20"/>
                    </w:rPr>
                    <w:t>26</w:t>
                  </w:r>
                  <w:r w:rsidRPr="00733899">
                    <w:rPr>
                      <w:rFonts w:ascii="Arial" w:hAnsi="Arial" w:cs="Arial"/>
                      <w:sz w:val="20"/>
                    </w:rPr>
                    <w:t>,000</w:t>
                  </w:r>
                </w:p>
                <w:p w14:paraId="0A671A49" w14:textId="77777777" w:rsidR="00D94116" w:rsidRPr="00DA727C" w:rsidRDefault="00D94116" w:rsidP="00B85FAF">
                  <w:pPr>
                    <w:suppressAutoHyphens w:val="0"/>
                    <w:jc w:val="center"/>
                    <w:rPr>
                      <w:rFonts w:ascii="Arial" w:hAnsi="Arial" w:cs="Arial"/>
                      <w:sz w:val="20"/>
                      <w:highlight w:val="yellow"/>
                    </w:rPr>
                  </w:pPr>
                  <w:r w:rsidRPr="00733899">
                    <w:rPr>
                      <w:rFonts w:ascii="Arial" w:hAnsi="Arial" w:cs="Arial"/>
                      <w:sz w:val="20"/>
                    </w:rPr>
                    <w:t>people</w:t>
                  </w:r>
                </w:p>
              </w:tc>
            </w:tr>
            <w:tr w:rsidR="00D94116" w14:paraId="0D2149D3" w14:textId="77777777" w:rsidTr="00B85FAF">
              <w:trPr>
                <w:trHeight w:val="837"/>
              </w:trPr>
              <w:tc>
                <w:tcPr>
                  <w:tcW w:w="2280" w:type="dxa"/>
                  <w:tcBorders>
                    <w:top w:val="single" w:sz="4" w:space="0" w:color="auto"/>
                    <w:left w:val="single" w:sz="4" w:space="0" w:color="auto"/>
                    <w:bottom w:val="single" w:sz="4" w:space="0" w:color="auto"/>
                    <w:right w:val="single" w:sz="4" w:space="0" w:color="auto"/>
                  </w:tcBorders>
                  <w:hideMark/>
                </w:tcPr>
                <w:p w14:paraId="21E782EB" w14:textId="77777777" w:rsidR="00D94116" w:rsidRDefault="00D94116" w:rsidP="00B85FAF">
                  <w:pPr>
                    <w:suppressAutoHyphens w:val="0"/>
                    <w:spacing w:before="240" w:after="100" w:afterAutospacing="1" w:line="276" w:lineRule="auto"/>
                    <w:jc w:val="center"/>
                    <w:rPr>
                      <w:rFonts w:ascii="Arial" w:hAnsi="Arial" w:cs="Arial"/>
                      <w:sz w:val="20"/>
                    </w:rPr>
                  </w:pPr>
                  <w:r>
                    <w:rPr>
                      <w:rFonts w:ascii="Arial" w:hAnsi="Arial" w:cs="Arial"/>
                      <w:sz w:val="20"/>
                    </w:rPr>
                    <w:t>Labour force rate</w:t>
                  </w:r>
                </w:p>
              </w:tc>
              <w:tc>
                <w:tcPr>
                  <w:tcW w:w="1559" w:type="dxa"/>
                  <w:tcBorders>
                    <w:top w:val="single" w:sz="4" w:space="0" w:color="auto"/>
                    <w:left w:val="single" w:sz="4" w:space="0" w:color="auto"/>
                    <w:bottom w:val="single" w:sz="4" w:space="0" w:color="auto"/>
                    <w:right w:val="single" w:sz="4" w:space="0" w:color="auto"/>
                  </w:tcBorders>
                  <w:hideMark/>
                </w:tcPr>
                <w:p w14:paraId="49962EBD" w14:textId="77777777" w:rsidR="00D94116" w:rsidRPr="00DA727C" w:rsidRDefault="00D94116" w:rsidP="00B85FAF">
                  <w:pPr>
                    <w:suppressAutoHyphens w:val="0"/>
                    <w:spacing w:before="240" w:after="100" w:afterAutospacing="1" w:line="276" w:lineRule="auto"/>
                    <w:jc w:val="center"/>
                    <w:rPr>
                      <w:rFonts w:ascii="Arial" w:hAnsi="Arial" w:cs="Arial"/>
                      <w:sz w:val="20"/>
                      <w:highlight w:val="yellow"/>
                    </w:rPr>
                  </w:pPr>
                  <w:r w:rsidRPr="00724E6D">
                    <w:rPr>
                      <w:rFonts w:ascii="Arial" w:hAnsi="Arial" w:cs="Arial"/>
                      <w:sz w:val="20"/>
                    </w:rPr>
                    <w:t>6</w:t>
                  </w:r>
                  <w:r>
                    <w:rPr>
                      <w:rFonts w:ascii="Arial" w:hAnsi="Arial" w:cs="Arial"/>
                      <w:sz w:val="20"/>
                    </w:rPr>
                    <w:t>8</w:t>
                  </w:r>
                  <w:r w:rsidRPr="00724E6D">
                    <w:rPr>
                      <w:rFonts w:ascii="Arial" w:hAnsi="Arial" w:cs="Arial"/>
                      <w:sz w:val="20"/>
                    </w:rPr>
                    <w:t>.</w:t>
                  </w:r>
                  <w:r>
                    <w:rPr>
                      <w:rFonts w:ascii="Arial" w:hAnsi="Arial" w:cs="Arial"/>
                      <w:sz w:val="20"/>
                    </w:rPr>
                    <w:t>0</w:t>
                  </w:r>
                  <w:r w:rsidRPr="00724E6D">
                    <w:rPr>
                      <w:rFonts w:ascii="Arial" w:hAnsi="Arial" w:cs="Arial"/>
                      <w:sz w:val="20"/>
                    </w:rPr>
                    <w:t>%</w:t>
                  </w:r>
                  <w:r w:rsidRPr="00DA727C">
                    <w:rPr>
                      <w:rFonts w:ascii="Arial" w:hAnsi="Arial" w:cs="Arial"/>
                      <w:sz w:val="20"/>
                      <w:highlight w:val="yellow"/>
                    </w:rPr>
                    <w:br/>
                  </w:r>
                  <w:r w:rsidRPr="001406CD">
                    <w:rPr>
                      <w:rFonts w:ascii="Arial" w:hAnsi="Arial" w:cs="Arial"/>
                      <w:sz w:val="20"/>
                    </w:rPr>
                    <w:t>(4</w:t>
                  </w:r>
                  <w:r>
                    <w:rPr>
                      <w:rFonts w:ascii="Arial" w:hAnsi="Arial" w:cs="Arial"/>
                      <w:sz w:val="20"/>
                    </w:rPr>
                    <w:t>53</w:t>
                  </w:r>
                  <w:r w:rsidRPr="001406CD">
                    <w:rPr>
                      <w:rFonts w:ascii="Arial" w:hAnsi="Arial" w:cs="Arial"/>
                      <w:sz w:val="20"/>
                    </w:rPr>
                    <w:t>,900 tangata)</w:t>
                  </w:r>
                  <w:r w:rsidRPr="00DA727C">
                    <w:rPr>
                      <w:rFonts w:ascii="Arial" w:hAnsi="Arial" w:cs="Arial"/>
                      <w:sz w:val="20"/>
                      <w:highlight w:val="yellow"/>
                    </w:rPr>
                    <w:br/>
                  </w:r>
                </w:p>
              </w:tc>
              <w:tc>
                <w:tcPr>
                  <w:tcW w:w="1840" w:type="dxa"/>
                  <w:tcBorders>
                    <w:top w:val="single" w:sz="4" w:space="0" w:color="auto"/>
                    <w:left w:val="single" w:sz="4" w:space="0" w:color="auto"/>
                    <w:bottom w:val="single" w:sz="4" w:space="0" w:color="auto"/>
                    <w:right w:val="single" w:sz="4" w:space="0" w:color="auto"/>
                  </w:tcBorders>
                  <w:hideMark/>
                </w:tcPr>
                <w:p w14:paraId="218BD96F" w14:textId="77777777" w:rsidR="00D94116" w:rsidRPr="00DA727C" w:rsidRDefault="00D94116" w:rsidP="00B85FAF">
                  <w:pPr>
                    <w:suppressAutoHyphens w:val="0"/>
                    <w:spacing w:before="240" w:after="100" w:afterAutospacing="1"/>
                    <w:jc w:val="center"/>
                    <w:rPr>
                      <w:rFonts w:ascii="Arial" w:hAnsi="Arial" w:cs="Arial"/>
                      <w:sz w:val="20"/>
                      <w:highlight w:val="yellow"/>
                    </w:rPr>
                  </w:pPr>
                  <w:r w:rsidRPr="00F63B92">
                    <w:rPr>
                      <w:rFonts w:ascii="Arial" w:hAnsi="Arial" w:cs="Arial"/>
                      <w:sz w:val="20"/>
                    </w:rPr>
                    <w:t>70.</w:t>
                  </w:r>
                  <w:r>
                    <w:rPr>
                      <w:rFonts w:ascii="Arial" w:hAnsi="Arial" w:cs="Arial"/>
                      <w:sz w:val="20"/>
                    </w:rPr>
                    <w:t>5</w:t>
                  </w:r>
                  <w:r w:rsidRPr="00F63B92">
                    <w:rPr>
                      <w:rFonts w:ascii="Arial" w:hAnsi="Arial" w:cs="Arial"/>
                      <w:sz w:val="20"/>
                    </w:rPr>
                    <w:t>%</w:t>
                  </w:r>
                  <w:r w:rsidRPr="00F63B92">
                    <w:rPr>
                      <w:rFonts w:ascii="Arial" w:hAnsi="Arial" w:cs="Arial"/>
                      <w:sz w:val="20"/>
                    </w:rPr>
                    <w:br/>
                    <w:t>(3,0</w:t>
                  </w:r>
                  <w:r>
                    <w:rPr>
                      <w:rFonts w:ascii="Arial" w:hAnsi="Arial" w:cs="Arial"/>
                      <w:sz w:val="20"/>
                    </w:rPr>
                    <w:t>49</w:t>
                  </w:r>
                  <w:r w:rsidRPr="00F63B92">
                    <w:rPr>
                      <w:rFonts w:ascii="Arial" w:hAnsi="Arial" w:cs="Arial"/>
                      <w:sz w:val="20"/>
                    </w:rPr>
                    <w:t>,000 people)</w:t>
                  </w:r>
                </w:p>
              </w:tc>
            </w:tr>
            <w:tr w:rsidR="00D94116" w14:paraId="60DD05D3" w14:textId="77777777" w:rsidTr="00B85FAF">
              <w:trPr>
                <w:trHeight w:val="837"/>
              </w:trPr>
              <w:tc>
                <w:tcPr>
                  <w:tcW w:w="2280" w:type="dxa"/>
                  <w:tcBorders>
                    <w:top w:val="single" w:sz="4" w:space="0" w:color="auto"/>
                    <w:left w:val="single" w:sz="4" w:space="0" w:color="auto"/>
                    <w:bottom w:val="single" w:sz="4" w:space="0" w:color="auto"/>
                    <w:right w:val="single" w:sz="4" w:space="0" w:color="auto"/>
                  </w:tcBorders>
                  <w:hideMark/>
                </w:tcPr>
                <w:p w14:paraId="5119D69A" w14:textId="77777777" w:rsidR="00D94116" w:rsidRDefault="00D94116" w:rsidP="00B85FAF">
                  <w:pPr>
                    <w:suppressAutoHyphens w:val="0"/>
                    <w:spacing w:before="240" w:after="100" w:afterAutospacing="1" w:line="276" w:lineRule="auto"/>
                    <w:jc w:val="center"/>
                    <w:rPr>
                      <w:rFonts w:ascii="Arial" w:hAnsi="Arial" w:cs="Arial"/>
                      <w:sz w:val="20"/>
                    </w:rPr>
                  </w:pPr>
                  <w:r>
                    <w:rPr>
                      <w:rFonts w:ascii="Arial" w:hAnsi="Arial" w:cs="Arial"/>
                      <w:sz w:val="20"/>
                    </w:rPr>
                    <w:t>Employment rate</w:t>
                  </w:r>
                </w:p>
              </w:tc>
              <w:tc>
                <w:tcPr>
                  <w:tcW w:w="1559" w:type="dxa"/>
                  <w:tcBorders>
                    <w:top w:val="single" w:sz="4" w:space="0" w:color="auto"/>
                    <w:left w:val="single" w:sz="4" w:space="0" w:color="auto"/>
                    <w:bottom w:val="single" w:sz="4" w:space="0" w:color="auto"/>
                    <w:right w:val="single" w:sz="4" w:space="0" w:color="auto"/>
                  </w:tcBorders>
                  <w:hideMark/>
                </w:tcPr>
                <w:p w14:paraId="674ABF90" w14:textId="77777777" w:rsidR="00D94116" w:rsidRPr="00DA727C" w:rsidRDefault="00D94116" w:rsidP="00B85FAF">
                  <w:pPr>
                    <w:suppressAutoHyphens w:val="0"/>
                    <w:spacing w:before="240" w:after="100" w:afterAutospacing="1" w:line="276" w:lineRule="auto"/>
                    <w:jc w:val="center"/>
                    <w:rPr>
                      <w:rFonts w:ascii="Arial" w:hAnsi="Arial" w:cs="Arial"/>
                      <w:sz w:val="20"/>
                      <w:highlight w:val="yellow"/>
                    </w:rPr>
                  </w:pPr>
                  <w:r>
                    <w:rPr>
                      <w:rFonts w:ascii="Arial" w:hAnsi="Arial" w:cs="Arial"/>
                      <w:sz w:val="20"/>
                    </w:rPr>
                    <w:t>60</w:t>
                  </w:r>
                  <w:r w:rsidRPr="00B2638E">
                    <w:rPr>
                      <w:rFonts w:ascii="Arial" w:hAnsi="Arial" w:cs="Arial"/>
                      <w:sz w:val="20"/>
                    </w:rPr>
                    <w:t>.</w:t>
                  </w:r>
                  <w:r>
                    <w:rPr>
                      <w:rFonts w:ascii="Arial" w:hAnsi="Arial" w:cs="Arial"/>
                      <w:sz w:val="20"/>
                    </w:rPr>
                    <w:t>4</w:t>
                  </w:r>
                  <w:r w:rsidRPr="00B2638E">
                    <w:rPr>
                      <w:rFonts w:ascii="Arial" w:hAnsi="Arial" w:cs="Arial"/>
                      <w:sz w:val="20"/>
                    </w:rPr>
                    <w:t>%</w:t>
                  </w:r>
                  <w:r w:rsidRPr="00B2638E">
                    <w:rPr>
                      <w:rFonts w:ascii="Arial" w:hAnsi="Arial" w:cs="Arial"/>
                      <w:sz w:val="20"/>
                    </w:rPr>
                    <w:br/>
                  </w:r>
                  <w:r w:rsidRPr="008F3B32">
                    <w:rPr>
                      <w:rFonts w:ascii="Arial" w:hAnsi="Arial" w:cs="Arial"/>
                      <w:sz w:val="20"/>
                    </w:rPr>
                    <w:t>(4</w:t>
                  </w:r>
                  <w:r>
                    <w:rPr>
                      <w:rFonts w:ascii="Arial" w:hAnsi="Arial" w:cs="Arial"/>
                      <w:sz w:val="20"/>
                    </w:rPr>
                    <w:t>02</w:t>
                  </w:r>
                  <w:r w:rsidRPr="008F3B32">
                    <w:rPr>
                      <w:rFonts w:ascii="Arial" w:hAnsi="Arial" w:cs="Arial"/>
                      <w:sz w:val="20"/>
                    </w:rPr>
                    <w:t>,200 tangata)</w:t>
                  </w:r>
                </w:p>
              </w:tc>
              <w:tc>
                <w:tcPr>
                  <w:tcW w:w="1840" w:type="dxa"/>
                  <w:tcBorders>
                    <w:top w:val="single" w:sz="4" w:space="0" w:color="auto"/>
                    <w:left w:val="single" w:sz="4" w:space="0" w:color="auto"/>
                    <w:bottom w:val="single" w:sz="4" w:space="0" w:color="auto"/>
                    <w:right w:val="single" w:sz="4" w:space="0" w:color="auto"/>
                  </w:tcBorders>
                  <w:hideMark/>
                </w:tcPr>
                <w:p w14:paraId="39A3ED8D" w14:textId="77777777" w:rsidR="00D94116" w:rsidRPr="00DA727C" w:rsidRDefault="00D94116" w:rsidP="00B85FAF">
                  <w:pPr>
                    <w:suppressAutoHyphens w:val="0"/>
                    <w:spacing w:before="240" w:after="100" w:afterAutospacing="1"/>
                    <w:jc w:val="center"/>
                    <w:rPr>
                      <w:rFonts w:ascii="Arial" w:hAnsi="Arial" w:cs="Arial"/>
                      <w:sz w:val="20"/>
                      <w:highlight w:val="yellow"/>
                    </w:rPr>
                  </w:pPr>
                  <w:r w:rsidRPr="000A4DA5">
                    <w:rPr>
                      <w:rFonts w:ascii="Arial" w:hAnsi="Arial" w:cs="Arial"/>
                      <w:sz w:val="20"/>
                    </w:rPr>
                    <w:t>66.6%</w:t>
                  </w:r>
                  <w:r w:rsidRPr="000A4DA5">
                    <w:rPr>
                      <w:rFonts w:ascii="Arial" w:hAnsi="Arial" w:cs="Arial"/>
                      <w:sz w:val="20"/>
                    </w:rPr>
                    <w:br/>
                    <w:t>(2,873,000 people)</w:t>
                  </w:r>
                </w:p>
              </w:tc>
            </w:tr>
            <w:tr w:rsidR="00D94116" w14:paraId="468447A7" w14:textId="77777777" w:rsidTr="00B85FAF">
              <w:trPr>
                <w:trHeight w:val="825"/>
              </w:trPr>
              <w:tc>
                <w:tcPr>
                  <w:tcW w:w="2280" w:type="dxa"/>
                  <w:tcBorders>
                    <w:top w:val="single" w:sz="4" w:space="0" w:color="auto"/>
                    <w:left w:val="single" w:sz="4" w:space="0" w:color="auto"/>
                    <w:bottom w:val="single" w:sz="4" w:space="0" w:color="auto"/>
                    <w:right w:val="single" w:sz="4" w:space="0" w:color="auto"/>
                  </w:tcBorders>
                  <w:hideMark/>
                </w:tcPr>
                <w:p w14:paraId="1A35540F" w14:textId="77777777" w:rsidR="00D94116" w:rsidRDefault="00D94116" w:rsidP="00B85FAF">
                  <w:pPr>
                    <w:suppressAutoHyphens w:val="0"/>
                    <w:spacing w:before="240" w:after="100" w:afterAutospacing="1" w:line="276" w:lineRule="auto"/>
                    <w:jc w:val="center"/>
                    <w:rPr>
                      <w:rFonts w:ascii="Arial" w:hAnsi="Arial" w:cs="Arial"/>
                      <w:sz w:val="20"/>
                    </w:rPr>
                  </w:pPr>
                  <w:r>
                    <w:rPr>
                      <w:rFonts w:ascii="Arial" w:hAnsi="Arial" w:cs="Arial"/>
                      <w:sz w:val="20"/>
                    </w:rPr>
                    <w:t>Unemployment rate</w:t>
                  </w:r>
                </w:p>
              </w:tc>
              <w:tc>
                <w:tcPr>
                  <w:tcW w:w="1559" w:type="dxa"/>
                  <w:tcBorders>
                    <w:top w:val="single" w:sz="4" w:space="0" w:color="auto"/>
                    <w:left w:val="single" w:sz="4" w:space="0" w:color="auto"/>
                    <w:bottom w:val="single" w:sz="4" w:space="0" w:color="auto"/>
                    <w:right w:val="single" w:sz="4" w:space="0" w:color="auto"/>
                  </w:tcBorders>
                  <w:hideMark/>
                </w:tcPr>
                <w:p w14:paraId="0AE68637" w14:textId="77777777" w:rsidR="00D94116" w:rsidRPr="00DA727C" w:rsidRDefault="00D94116" w:rsidP="00B85FAF">
                  <w:pPr>
                    <w:suppressAutoHyphens w:val="0"/>
                    <w:spacing w:before="240" w:after="100" w:afterAutospacing="1" w:line="276" w:lineRule="auto"/>
                    <w:jc w:val="center"/>
                    <w:rPr>
                      <w:rFonts w:ascii="Arial" w:hAnsi="Arial" w:cs="Arial"/>
                      <w:sz w:val="20"/>
                      <w:highlight w:val="yellow"/>
                    </w:rPr>
                  </w:pPr>
                  <w:r w:rsidRPr="00EC7918">
                    <w:rPr>
                      <w:rFonts w:ascii="Arial" w:hAnsi="Arial" w:cs="Arial"/>
                      <w:sz w:val="20"/>
                    </w:rPr>
                    <w:t>11.2%</w:t>
                  </w:r>
                  <w:r w:rsidRPr="00EC7918">
                    <w:rPr>
                      <w:rFonts w:ascii="Arial" w:hAnsi="Arial" w:cs="Arial"/>
                      <w:sz w:val="20"/>
                    </w:rPr>
                    <w:br/>
                  </w:r>
                  <w:r>
                    <w:rPr>
                      <w:rFonts w:ascii="Arial" w:hAnsi="Arial" w:cs="Arial"/>
                      <w:sz w:val="20"/>
                    </w:rPr>
                    <w:t>50</w:t>
                  </w:r>
                  <w:r w:rsidRPr="008F3B32">
                    <w:rPr>
                      <w:rFonts w:ascii="Arial" w:hAnsi="Arial" w:cs="Arial"/>
                      <w:sz w:val="20"/>
                    </w:rPr>
                    <w:t>,</w:t>
                  </w:r>
                  <w:r>
                    <w:rPr>
                      <w:rFonts w:ascii="Arial" w:hAnsi="Arial" w:cs="Arial"/>
                      <w:sz w:val="20"/>
                    </w:rPr>
                    <w:t>8</w:t>
                  </w:r>
                  <w:r w:rsidRPr="008F3B32">
                    <w:rPr>
                      <w:rFonts w:ascii="Arial" w:hAnsi="Arial" w:cs="Arial"/>
                      <w:sz w:val="20"/>
                    </w:rPr>
                    <w:t>00</w:t>
                  </w:r>
                  <w:r w:rsidRPr="008320F7">
                    <w:rPr>
                      <w:rFonts w:ascii="Arial" w:hAnsi="Arial" w:cs="Arial"/>
                      <w:sz w:val="20"/>
                    </w:rPr>
                    <w:t xml:space="preserve"> tangata)</w:t>
                  </w:r>
                  <w:r w:rsidRPr="00DA727C">
                    <w:rPr>
                      <w:rFonts w:ascii="Arial" w:hAnsi="Arial" w:cs="Arial"/>
                      <w:sz w:val="20"/>
                      <w:highlight w:val="yellow"/>
                    </w:rPr>
                    <w:br/>
                  </w:r>
                </w:p>
              </w:tc>
              <w:tc>
                <w:tcPr>
                  <w:tcW w:w="1840" w:type="dxa"/>
                  <w:tcBorders>
                    <w:top w:val="single" w:sz="4" w:space="0" w:color="auto"/>
                    <w:left w:val="single" w:sz="4" w:space="0" w:color="auto"/>
                    <w:bottom w:val="single" w:sz="4" w:space="0" w:color="auto"/>
                    <w:right w:val="single" w:sz="4" w:space="0" w:color="auto"/>
                  </w:tcBorders>
                  <w:hideMark/>
                </w:tcPr>
                <w:p w14:paraId="48B79963" w14:textId="77777777" w:rsidR="00D94116" w:rsidRPr="00DA727C" w:rsidRDefault="00D94116" w:rsidP="00B85FAF">
                  <w:pPr>
                    <w:suppressAutoHyphens w:val="0"/>
                    <w:spacing w:before="240" w:after="100" w:afterAutospacing="1"/>
                    <w:jc w:val="center"/>
                    <w:rPr>
                      <w:rFonts w:ascii="Arial" w:hAnsi="Arial" w:cs="Arial"/>
                      <w:sz w:val="20"/>
                      <w:highlight w:val="yellow"/>
                    </w:rPr>
                  </w:pPr>
                  <w:r w:rsidRPr="000A4DA5">
                    <w:rPr>
                      <w:rFonts w:ascii="Arial" w:hAnsi="Arial" w:cs="Arial"/>
                      <w:sz w:val="20"/>
                    </w:rPr>
                    <w:t>5.</w:t>
                  </w:r>
                  <w:r>
                    <w:rPr>
                      <w:rFonts w:ascii="Arial" w:hAnsi="Arial" w:cs="Arial"/>
                      <w:sz w:val="20"/>
                    </w:rPr>
                    <w:t>4</w:t>
                  </w:r>
                  <w:r w:rsidRPr="000A4DA5">
                    <w:rPr>
                      <w:rFonts w:ascii="Arial" w:hAnsi="Arial" w:cs="Arial"/>
                      <w:sz w:val="20"/>
                    </w:rPr>
                    <w:t>%</w:t>
                  </w:r>
                  <w:r w:rsidRPr="000A4DA5">
                    <w:rPr>
                      <w:rFonts w:ascii="Arial" w:hAnsi="Arial" w:cs="Arial"/>
                      <w:sz w:val="20"/>
                    </w:rPr>
                    <w:br/>
                    <w:t>(16</w:t>
                  </w:r>
                  <w:r>
                    <w:rPr>
                      <w:rFonts w:ascii="Arial" w:hAnsi="Arial" w:cs="Arial"/>
                      <w:sz w:val="20"/>
                    </w:rPr>
                    <w:t>4</w:t>
                  </w:r>
                  <w:r w:rsidRPr="000A4DA5">
                    <w:rPr>
                      <w:rFonts w:ascii="Arial" w:hAnsi="Arial" w:cs="Arial"/>
                      <w:sz w:val="20"/>
                    </w:rPr>
                    <w:t>,</w:t>
                  </w:r>
                  <w:r>
                    <w:rPr>
                      <w:rFonts w:ascii="Arial" w:hAnsi="Arial" w:cs="Arial"/>
                      <w:sz w:val="20"/>
                    </w:rPr>
                    <w:t>6</w:t>
                  </w:r>
                  <w:r w:rsidRPr="000A4DA5">
                    <w:rPr>
                      <w:rFonts w:ascii="Arial" w:hAnsi="Arial" w:cs="Arial"/>
                      <w:sz w:val="20"/>
                    </w:rPr>
                    <w:t>00 people)</w:t>
                  </w:r>
                </w:p>
              </w:tc>
            </w:tr>
            <w:tr w:rsidR="00D94116" w14:paraId="5CAFF64C" w14:textId="77777777" w:rsidTr="00B85FAF">
              <w:trPr>
                <w:trHeight w:val="825"/>
              </w:trPr>
              <w:tc>
                <w:tcPr>
                  <w:tcW w:w="2280" w:type="dxa"/>
                  <w:tcBorders>
                    <w:top w:val="single" w:sz="4" w:space="0" w:color="auto"/>
                    <w:left w:val="single" w:sz="4" w:space="0" w:color="auto"/>
                    <w:bottom w:val="single" w:sz="4" w:space="0" w:color="auto"/>
                    <w:right w:val="single" w:sz="4" w:space="0" w:color="auto"/>
                  </w:tcBorders>
                  <w:hideMark/>
                </w:tcPr>
                <w:p w14:paraId="5BBD9F98" w14:textId="77777777" w:rsidR="00D94116" w:rsidRDefault="00D94116" w:rsidP="00B85FAF">
                  <w:pPr>
                    <w:suppressAutoHyphens w:val="0"/>
                    <w:spacing w:before="240" w:after="100" w:afterAutospacing="1" w:line="276" w:lineRule="auto"/>
                    <w:jc w:val="center"/>
                    <w:rPr>
                      <w:rFonts w:ascii="Arial" w:hAnsi="Arial" w:cs="Arial"/>
                      <w:sz w:val="20"/>
                    </w:rPr>
                  </w:pPr>
                  <w:r>
                    <w:rPr>
                      <w:rFonts w:ascii="Arial" w:hAnsi="Arial" w:cs="Arial"/>
                      <w:sz w:val="20"/>
                    </w:rPr>
                    <w:t>Underutilisation rate</w:t>
                  </w:r>
                </w:p>
              </w:tc>
              <w:tc>
                <w:tcPr>
                  <w:tcW w:w="1559" w:type="dxa"/>
                  <w:tcBorders>
                    <w:top w:val="single" w:sz="4" w:space="0" w:color="auto"/>
                    <w:left w:val="single" w:sz="4" w:space="0" w:color="auto"/>
                    <w:bottom w:val="single" w:sz="4" w:space="0" w:color="auto"/>
                    <w:right w:val="single" w:sz="4" w:space="0" w:color="auto"/>
                  </w:tcBorders>
                  <w:hideMark/>
                </w:tcPr>
                <w:p w14:paraId="14A06077" w14:textId="77777777" w:rsidR="00D94116" w:rsidRPr="00F110CA" w:rsidRDefault="00D94116" w:rsidP="00B85FAF">
                  <w:pPr>
                    <w:suppressAutoHyphens w:val="0"/>
                    <w:spacing w:before="240"/>
                    <w:jc w:val="center"/>
                    <w:rPr>
                      <w:rFonts w:ascii="Arial" w:hAnsi="Arial" w:cs="Arial"/>
                      <w:sz w:val="20"/>
                    </w:rPr>
                  </w:pPr>
                  <w:r w:rsidRPr="00F110CA">
                    <w:rPr>
                      <w:rFonts w:ascii="Arial" w:hAnsi="Arial" w:cs="Arial"/>
                      <w:sz w:val="20"/>
                    </w:rPr>
                    <w:t>21.</w:t>
                  </w:r>
                  <w:r>
                    <w:rPr>
                      <w:rFonts w:ascii="Arial" w:hAnsi="Arial" w:cs="Arial"/>
                      <w:sz w:val="20"/>
                    </w:rPr>
                    <w:t>8</w:t>
                  </w:r>
                  <w:r w:rsidRPr="00F110CA">
                    <w:rPr>
                      <w:rFonts w:ascii="Arial" w:hAnsi="Arial" w:cs="Arial"/>
                      <w:sz w:val="20"/>
                    </w:rPr>
                    <w:t>%</w:t>
                  </w:r>
                </w:p>
                <w:p w14:paraId="67A16B54" w14:textId="77777777" w:rsidR="00D94116" w:rsidRPr="00EC7918" w:rsidRDefault="00D94116" w:rsidP="00B85FAF">
                  <w:pPr>
                    <w:suppressAutoHyphens w:val="0"/>
                    <w:ind w:left="720" w:hanging="720"/>
                    <w:jc w:val="center"/>
                    <w:rPr>
                      <w:rFonts w:ascii="Arial" w:hAnsi="Arial" w:cs="Arial"/>
                      <w:sz w:val="20"/>
                      <w:highlight w:val="yellow"/>
                    </w:rPr>
                  </w:pPr>
                  <w:r w:rsidRPr="0095099B">
                    <w:rPr>
                      <w:rFonts w:ascii="Arial" w:hAnsi="Arial" w:cs="Arial"/>
                      <w:sz w:val="20"/>
                    </w:rPr>
                    <w:t>(</w:t>
                  </w:r>
                  <w:r w:rsidRPr="000176EE">
                    <w:rPr>
                      <w:rFonts w:ascii="Arial" w:hAnsi="Arial" w:cs="Arial"/>
                      <w:sz w:val="20"/>
                    </w:rPr>
                    <w:t>9</w:t>
                  </w:r>
                  <w:r>
                    <w:rPr>
                      <w:rFonts w:ascii="Arial" w:hAnsi="Arial" w:cs="Arial"/>
                      <w:sz w:val="20"/>
                    </w:rPr>
                    <w:t>8</w:t>
                  </w:r>
                  <w:r w:rsidRPr="000176EE">
                    <w:rPr>
                      <w:rFonts w:ascii="Arial" w:hAnsi="Arial" w:cs="Arial"/>
                      <w:sz w:val="20"/>
                    </w:rPr>
                    <w:t>,</w:t>
                  </w:r>
                  <w:r>
                    <w:rPr>
                      <w:rFonts w:ascii="Arial" w:hAnsi="Arial" w:cs="Arial"/>
                      <w:sz w:val="20"/>
                    </w:rPr>
                    <w:t>900</w:t>
                  </w:r>
                  <w:r w:rsidRPr="00EC7918">
                    <w:rPr>
                      <w:rFonts w:ascii="Arial" w:hAnsi="Arial" w:cs="Arial"/>
                      <w:sz w:val="20"/>
                      <w:highlight w:val="yellow"/>
                    </w:rPr>
                    <w:t xml:space="preserve"> </w:t>
                  </w:r>
                </w:p>
                <w:p w14:paraId="369F54E6" w14:textId="77777777" w:rsidR="00D94116" w:rsidRPr="00F110CA" w:rsidRDefault="00D94116" w:rsidP="00B85FAF">
                  <w:pPr>
                    <w:suppressAutoHyphens w:val="0"/>
                    <w:ind w:left="720" w:hanging="720"/>
                    <w:jc w:val="center"/>
                    <w:rPr>
                      <w:rFonts w:ascii="Arial" w:hAnsi="Arial" w:cs="Arial"/>
                      <w:sz w:val="20"/>
                    </w:rPr>
                  </w:pPr>
                  <w:r w:rsidRPr="00F110CA">
                    <w:rPr>
                      <w:rFonts w:ascii="Arial" w:hAnsi="Arial" w:cs="Arial"/>
                      <w:sz w:val="20"/>
                    </w:rPr>
                    <w:t>tangata)</w:t>
                  </w:r>
                </w:p>
                <w:p w14:paraId="1988DE2A" w14:textId="77777777" w:rsidR="00D94116" w:rsidRPr="00DA727C" w:rsidRDefault="00D94116" w:rsidP="00B85FAF">
                  <w:pPr>
                    <w:suppressAutoHyphens w:val="0"/>
                    <w:rPr>
                      <w:rFonts w:ascii="Arial" w:hAnsi="Arial" w:cs="Arial"/>
                      <w:sz w:val="20"/>
                      <w:highlight w:val="yellow"/>
                    </w:rPr>
                  </w:pPr>
                </w:p>
              </w:tc>
              <w:tc>
                <w:tcPr>
                  <w:tcW w:w="1840" w:type="dxa"/>
                  <w:tcBorders>
                    <w:top w:val="single" w:sz="4" w:space="0" w:color="auto"/>
                    <w:left w:val="single" w:sz="4" w:space="0" w:color="auto"/>
                    <w:bottom w:val="single" w:sz="4" w:space="0" w:color="auto"/>
                    <w:right w:val="single" w:sz="4" w:space="0" w:color="auto"/>
                  </w:tcBorders>
                  <w:hideMark/>
                </w:tcPr>
                <w:p w14:paraId="32BFA63C" w14:textId="77777777" w:rsidR="00D94116" w:rsidRPr="00DA727C" w:rsidRDefault="00D94116" w:rsidP="00B85FAF">
                  <w:pPr>
                    <w:suppressAutoHyphens w:val="0"/>
                    <w:spacing w:before="240" w:after="100" w:afterAutospacing="1"/>
                    <w:jc w:val="center"/>
                    <w:rPr>
                      <w:rFonts w:ascii="Arial" w:hAnsi="Arial" w:cs="Arial"/>
                      <w:sz w:val="20"/>
                      <w:highlight w:val="yellow"/>
                    </w:rPr>
                  </w:pPr>
                  <w:r w:rsidRPr="00FD079D">
                    <w:rPr>
                      <w:rFonts w:ascii="Arial" w:hAnsi="Arial" w:cs="Arial"/>
                      <w:sz w:val="20"/>
                    </w:rPr>
                    <w:t>1</w:t>
                  </w:r>
                  <w:r>
                    <w:rPr>
                      <w:rFonts w:ascii="Arial" w:hAnsi="Arial" w:cs="Arial"/>
                      <w:sz w:val="20"/>
                    </w:rPr>
                    <w:t>3</w:t>
                  </w:r>
                  <w:r w:rsidRPr="00FD079D">
                    <w:rPr>
                      <w:rFonts w:ascii="Arial" w:hAnsi="Arial" w:cs="Arial"/>
                      <w:sz w:val="20"/>
                    </w:rPr>
                    <w:t>.</w:t>
                  </w:r>
                  <w:r>
                    <w:rPr>
                      <w:rFonts w:ascii="Arial" w:hAnsi="Arial" w:cs="Arial"/>
                      <w:sz w:val="20"/>
                    </w:rPr>
                    <w:t>0</w:t>
                  </w:r>
                  <w:r w:rsidRPr="00FD079D">
                    <w:rPr>
                      <w:rFonts w:ascii="Arial" w:hAnsi="Arial" w:cs="Arial"/>
                      <w:sz w:val="20"/>
                    </w:rPr>
                    <w:t xml:space="preserve">%  </w:t>
                  </w:r>
                  <w:proofErr w:type="gramStart"/>
                  <w:r w:rsidRPr="00FD079D">
                    <w:rPr>
                      <w:rFonts w:ascii="Arial" w:hAnsi="Arial" w:cs="Arial"/>
                      <w:sz w:val="20"/>
                    </w:rPr>
                    <w:t xml:space="preserve">   </w:t>
                  </w:r>
                  <w:r w:rsidRPr="00CA051C">
                    <w:rPr>
                      <w:rFonts w:ascii="Arial" w:hAnsi="Arial" w:cs="Arial"/>
                      <w:sz w:val="20"/>
                    </w:rPr>
                    <w:t>(</w:t>
                  </w:r>
                  <w:proofErr w:type="gramEnd"/>
                  <w:r>
                    <w:rPr>
                      <w:rFonts w:ascii="Arial" w:hAnsi="Arial" w:cs="Arial"/>
                      <w:sz w:val="20"/>
                    </w:rPr>
                    <w:t>396</w:t>
                  </w:r>
                  <w:r w:rsidRPr="00CA051C">
                    <w:rPr>
                      <w:rFonts w:ascii="Arial" w:hAnsi="Arial" w:cs="Arial"/>
                      <w:sz w:val="20"/>
                    </w:rPr>
                    <w:t>,</w:t>
                  </w:r>
                  <w:r>
                    <w:rPr>
                      <w:rFonts w:ascii="Arial" w:hAnsi="Arial" w:cs="Arial"/>
                      <w:sz w:val="20"/>
                    </w:rPr>
                    <w:t>3</w:t>
                  </w:r>
                  <w:r w:rsidRPr="00CA051C">
                    <w:rPr>
                      <w:rFonts w:ascii="Arial" w:hAnsi="Arial" w:cs="Arial"/>
                      <w:sz w:val="20"/>
                    </w:rPr>
                    <w:t>00 people)</w:t>
                  </w:r>
                </w:p>
                <w:p w14:paraId="7D590F61" w14:textId="77777777" w:rsidR="00D94116" w:rsidRPr="00DA727C" w:rsidRDefault="00D94116" w:rsidP="00B85FAF">
                  <w:pPr>
                    <w:suppressAutoHyphens w:val="0"/>
                    <w:spacing w:before="240" w:after="100" w:afterAutospacing="1"/>
                    <w:jc w:val="center"/>
                    <w:rPr>
                      <w:rFonts w:ascii="Arial" w:hAnsi="Arial" w:cs="Arial"/>
                      <w:sz w:val="20"/>
                      <w:highlight w:val="yellow"/>
                    </w:rPr>
                  </w:pPr>
                  <w:r w:rsidRPr="00DA727C">
                    <w:rPr>
                      <w:rFonts w:ascii="Arial" w:hAnsi="Arial" w:cs="Arial"/>
                      <w:sz w:val="20"/>
                      <w:highlight w:val="yellow"/>
                    </w:rPr>
                    <w:lastRenderedPageBreak/>
                    <w:br/>
                  </w:r>
                </w:p>
              </w:tc>
            </w:tr>
            <w:tr w:rsidR="00D94116" w14:paraId="5CFA31E5" w14:textId="77777777" w:rsidTr="00B85FAF">
              <w:trPr>
                <w:trHeight w:val="619"/>
              </w:trPr>
              <w:tc>
                <w:tcPr>
                  <w:tcW w:w="2280" w:type="dxa"/>
                  <w:tcBorders>
                    <w:top w:val="single" w:sz="4" w:space="0" w:color="auto"/>
                    <w:left w:val="single" w:sz="4" w:space="0" w:color="auto"/>
                    <w:bottom w:val="single" w:sz="4" w:space="0" w:color="auto"/>
                    <w:right w:val="single" w:sz="4" w:space="0" w:color="auto"/>
                  </w:tcBorders>
                  <w:hideMark/>
                </w:tcPr>
                <w:p w14:paraId="65889766" w14:textId="77777777" w:rsidR="00D94116" w:rsidRPr="00955B8F" w:rsidRDefault="00D94116" w:rsidP="00B85FAF">
                  <w:pPr>
                    <w:suppressAutoHyphens w:val="0"/>
                    <w:spacing w:before="240" w:after="100" w:afterAutospacing="1" w:line="276" w:lineRule="auto"/>
                    <w:jc w:val="center"/>
                    <w:rPr>
                      <w:rFonts w:ascii="Arial" w:hAnsi="Arial" w:cs="Arial"/>
                      <w:sz w:val="20"/>
                    </w:rPr>
                  </w:pPr>
                  <w:r w:rsidRPr="00955B8F">
                    <w:rPr>
                      <w:rFonts w:ascii="Arial" w:hAnsi="Arial" w:cs="Arial"/>
                      <w:sz w:val="20"/>
                    </w:rPr>
                    <w:lastRenderedPageBreak/>
                    <w:t>Māori as a percentage of all unemployed</w:t>
                  </w:r>
                </w:p>
              </w:tc>
              <w:tc>
                <w:tcPr>
                  <w:tcW w:w="1559" w:type="dxa"/>
                  <w:tcBorders>
                    <w:top w:val="single" w:sz="4" w:space="0" w:color="auto"/>
                    <w:left w:val="single" w:sz="4" w:space="0" w:color="auto"/>
                    <w:bottom w:val="single" w:sz="4" w:space="0" w:color="auto"/>
                    <w:right w:val="single" w:sz="4" w:space="0" w:color="auto"/>
                  </w:tcBorders>
                  <w:hideMark/>
                </w:tcPr>
                <w:p w14:paraId="4425236F" w14:textId="77777777" w:rsidR="00D94116" w:rsidRPr="000176EE" w:rsidRDefault="00D94116" w:rsidP="00B85FAF">
                  <w:pPr>
                    <w:suppressAutoHyphens w:val="0"/>
                    <w:spacing w:before="240"/>
                    <w:jc w:val="center"/>
                    <w:rPr>
                      <w:rFonts w:ascii="Arial" w:hAnsi="Arial" w:cs="Arial"/>
                      <w:sz w:val="20"/>
                      <w:highlight w:val="yellow"/>
                    </w:rPr>
                  </w:pPr>
                  <w:r w:rsidRPr="00052015">
                    <w:rPr>
                      <w:rFonts w:ascii="Arial" w:hAnsi="Arial" w:cs="Arial"/>
                      <w:sz w:val="20"/>
                    </w:rPr>
                    <w:t>30.7%</w:t>
                  </w:r>
                  <w:r w:rsidRPr="000176EE">
                    <w:rPr>
                      <w:rFonts w:ascii="Arial" w:hAnsi="Arial" w:cs="Arial"/>
                      <w:sz w:val="20"/>
                      <w:highlight w:val="yellow"/>
                    </w:rPr>
                    <w:br/>
                  </w:r>
                </w:p>
              </w:tc>
              <w:tc>
                <w:tcPr>
                  <w:tcW w:w="1840" w:type="dxa"/>
                  <w:tcBorders>
                    <w:top w:val="single" w:sz="4" w:space="0" w:color="auto"/>
                    <w:left w:val="single" w:sz="4" w:space="0" w:color="auto"/>
                    <w:bottom w:val="single" w:sz="4" w:space="0" w:color="auto"/>
                    <w:right w:val="single" w:sz="4" w:space="0" w:color="auto"/>
                  </w:tcBorders>
                </w:tcPr>
                <w:p w14:paraId="5FCD2B12" w14:textId="77777777" w:rsidR="00D94116" w:rsidRPr="00774A5E" w:rsidRDefault="00D94116" w:rsidP="00B85FAF">
                  <w:pPr>
                    <w:suppressAutoHyphens w:val="0"/>
                    <w:spacing w:before="240" w:after="100" w:afterAutospacing="1"/>
                    <w:jc w:val="center"/>
                    <w:rPr>
                      <w:rFonts w:ascii="Arial" w:hAnsi="Arial" w:cs="Arial"/>
                      <w:sz w:val="20"/>
                    </w:rPr>
                  </w:pPr>
                  <w:proofErr w:type="spellStart"/>
                  <w:r w:rsidRPr="00774A5E">
                    <w:rPr>
                      <w:rFonts w:ascii="Arial" w:hAnsi="Arial" w:cs="Arial"/>
                      <w:sz w:val="20"/>
                    </w:rPr>
                    <w:t>n.a.</w:t>
                  </w:r>
                  <w:proofErr w:type="spellEnd"/>
                </w:p>
              </w:tc>
            </w:tr>
            <w:tr w:rsidR="00D94116" w14:paraId="254EF0FE" w14:textId="77777777" w:rsidTr="00B85FAF">
              <w:trPr>
                <w:trHeight w:val="619"/>
              </w:trPr>
              <w:tc>
                <w:tcPr>
                  <w:tcW w:w="2280" w:type="dxa"/>
                  <w:tcBorders>
                    <w:top w:val="single" w:sz="4" w:space="0" w:color="auto"/>
                    <w:left w:val="single" w:sz="4" w:space="0" w:color="auto"/>
                    <w:bottom w:val="single" w:sz="4" w:space="0" w:color="auto"/>
                    <w:right w:val="single" w:sz="4" w:space="0" w:color="auto"/>
                  </w:tcBorders>
                  <w:hideMark/>
                </w:tcPr>
                <w:p w14:paraId="05590EAA" w14:textId="77777777" w:rsidR="00D94116" w:rsidRPr="00955B8F" w:rsidRDefault="00D94116" w:rsidP="00B85FAF">
                  <w:pPr>
                    <w:suppressAutoHyphens w:val="0"/>
                    <w:spacing w:before="240" w:after="100" w:afterAutospacing="1" w:line="276" w:lineRule="auto"/>
                    <w:jc w:val="center"/>
                    <w:rPr>
                      <w:rFonts w:ascii="Arial" w:hAnsi="Arial" w:cs="Arial"/>
                      <w:sz w:val="20"/>
                    </w:rPr>
                  </w:pPr>
                  <w:r w:rsidRPr="00955B8F">
                    <w:rPr>
                      <w:rFonts w:ascii="Arial" w:hAnsi="Arial" w:cs="Arial"/>
                      <w:sz w:val="20"/>
                    </w:rPr>
                    <w:t>Māori as a percentage of the total underutilised workforce</w:t>
                  </w:r>
                </w:p>
              </w:tc>
              <w:tc>
                <w:tcPr>
                  <w:tcW w:w="1559" w:type="dxa"/>
                  <w:tcBorders>
                    <w:top w:val="single" w:sz="4" w:space="0" w:color="auto"/>
                    <w:left w:val="single" w:sz="4" w:space="0" w:color="auto"/>
                    <w:bottom w:val="single" w:sz="4" w:space="0" w:color="auto"/>
                    <w:right w:val="single" w:sz="4" w:space="0" w:color="auto"/>
                  </w:tcBorders>
                  <w:hideMark/>
                </w:tcPr>
                <w:p w14:paraId="44943586" w14:textId="77777777" w:rsidR="00D94116" w:rsidRPr="000176EE" w:rsidRDefault="00D94116" w:rsidP="00B85FAF">
                  <w:pPr>
                    <w:suppressAutoHyphens w:val="0"/>
                    <w:spacing w:before="240" w:after="100" w:afterAutospacing="1" w:line="276" w:lineRule="auto"/>
                    <w:jc w:val="center"/>
                    <w:rPr>
                      <w:rFonts w:ascii="Arial" w:hAnsi="Arial" w:cs="Arial"/>
                      <w:sz w:val="20"/>
                      <w:highlight w:val="yellow"/>
                    </w:rPr>
                  </w:pPr>
                  <w:r w:rsidRPr="00052015">
                    <w:rPr>
                      <w:rFonts w:ascii="Arial" w:hAnsi="Arial" w:cs="Arial"/>
                      <w:sz w:val="20"/>
                    </w:rPr>
                    <w:t>24.0%</w:t>
                  </w:r>
                </w:p>
              </w:tc>
              <w:tc>
                <w:tcPr>
                  <w:tcW w:w="1840" w:type="dxa"/>
                  <w:tcBorders>
                    <w:top w:val="single" w:sz="4" w:space="0" w:color="auto"/>
                    <w:left w:val="single" w:sz="4" w:space="0" w:color="auto"/>
                    <w:bottom w:val="single" w:sz="4" w:space="0" w:color="auto"/>
                    <w:right w:val="single" w:sz="4" w:space="0" w:color="auto"/>
                  </w:tcBorders>
                </w:tcPr>
                <w:p w14:paraId="04D61E24" w14:textId="77777777" w:rsidR="00D94116" w:rsidRPr="00774A5E" w:rsidRDefault="00D94116" w:rsidP="00B85FAF">
                  <w:pPr>
                    <w:suppressAutoHyphens w:val="0"/>
                    <w:spacing w:before="240" w:after="100" w:afterAutospacing="1"/>
                    <w:jc w:val="center"/>
                    <w:rPr>
                      <w:rFonts w:ascii="Arial" w:hAnsi="Arial" w:cs="Arial"/>
                      <w:sz w:val="20"/>
                    </w:rPr>
                  </w:pPr>
                  <w:proofErr w:type="spellStart"/>
                  <w:proofErr w:type="gramStart"/>
                  <w:r w:rsidRPr="00774A5E">
                    <w:rPr>
                      <w:rFonts w:ascii="Arial" w:hAnsi="Arial" w:cs="Arial"/>
                      <w:sz w:val="20"/>
                    </w:rPr>
                    <w:t>n.a</w:t>
                  </w:r>
                  <w:proofErr w:type="spellEnd"/>
                  <w:proofErr w:type="gramEnd"/>
                </w:p>
              </w:tc>
            </w:tr>
          </w:tbl>
          <w:p w14:paraId="608016AA" w14:textId="77777777" w:rsidR="00D94116" w:rsidRDefault="00D94116" w:rsidP="00B85FAF">
            <w:pPr>
              <w:spacing w:before="120" w:after="120"/>
              <w:jc w:val="both"/>
              <w:rPr>
                <w:rFonts w:ascii="Arial" w:hAnsi="Arial" w:cs="Arial"/>
                <w:szCs w:val="24"/>
              </w:rPr>
            </w:pPr>
          </w:p>
        </w:tc>
      </w:tr>
      <w:tr w:rsidR="00D94116" w:rsidRPr="006701FD" w14:paraId="4CA49866" w14:textId="77777777" w:rsidTr="00B85FAF">
        <w:tc>
          <w:tcPr>
            <w:tcW w:w="2284" w:type="dxa"/>
            <w:tcBorders>
              <w:top w:val="single" w:sz="4" w:space="0" w:color="auto"/>
              <w:left w:val="nil"/>
              <w:bottom w:val="single" w:sz="4" w:space="0" w:color="auto"/>
              <w:right w:val="single" w:sz="4" w:space="0" w:color="auto"/>
            </w:tcBorders>
            <w:hideMark/>
          </w:tcPr>
          <w:p w14:paraId="69AC6FAC" w14:textId="77777777" w:rsidR="00D94116" w:rsidRDefault="00D94116" w:rsidP="00B85FAF">
            <w:pPr>
              <w:spacing w:before="120" w:after="120"/>
              <w:rPr>
                <w:rFonts w:ascii="Arial" w:hAnsi="Arial" w:cs="Arial"/>
                <w:szCs w:val="24"/>
              </w:rPr>
            </w:pPr>
            <w:r>
              <w:rPr>
                <w:rFonts w:ascii="Arial" w:hAnsi="Arial" w:cs="Arial"/>
                <w:szCs w:val="24"/>
              </w:rPr>
              <w:lastRenderedPageBreak/>
              <w:t>Quality rating:</w:t>
            </w:r>
            <w:r>
              <w:rPr>
                <w:rFonts w:ascii="Arial" w:hAnsi="Arial" w:cs="Arial"/>
                <w:szCs w:val="24"/>
                <w:vertAlign w:val="superscript"/>
              </w:rPr>
              <w:footnoteReference w:id="6"/>
            </w:r>
          </w:p>
        </w:tc>
        <w:tc>
          <w:tcPr>
            <w:tcW w:w="6028" w:type="dxa"/>
            <w:tcBorders>
              <w:top w:val="single" w:sz="4" w:space="0" w:color="auto"/>
              <w:left w:val="single" w:sz="4" w:space="0" w:color="auto"/>
              <w:bottom w:val="single" w:sz="4" w:space="0" w:color="auto"/>
              <w:right w:val="nil"/>
            </w:tcBorders>
            <w:hideMark/>
          </w:tcPr>
          <w:p w14:paraId="1744FCD8" w14:textId="77777777" w:rsidR="00D94116" w:rsidRPr="006701FD" w:rsidRDefault="00D94116" w:rsidP="00B85FAF">
            <w:pPr>
              <w:spacing w:before="120"/>
              <w:rPr>
                <w:rFonts w:ascii="Arial" w:hAnsi="Arial" w:cs="Arial"/>
                <w:szCs w:val="24"/>
              </w:rPr>
            </w:pPr>
            <w:r w:rsidRPr="006701FD">
              <w:rPr>
                <w:rFonts w:ascii="Arial" w:hAnsi="Arial" w:cs="Arial"/>
                <w:szCs w:val="24"/>
              </w:rPr>
              <w:t>Good</w:t>
            </w:r>
          </w:p>
        </w:tc>
      </w:tr>
      <w:tr w:rsidR="00D94116" w:rsidRPr="008E2741" w14:paraId="03303253" w14:textId="77777777" w:rsidTr="00B85FAF">
        <w:tc>
          <w:tcPr>
            <w:tcW w:w="2284" w:type="dxa"/>
            <w:tcBorders>
              <w:top w:val="single" w:sz="4" w:space="0" w:color="auto"/>
              <w:left w:val="nil"/>
              <w:bottom w:val="single" w:sz="4" w:space="0" w:color="auto"/>
              <w:right w:val="single" w:sz="4" w:space="0" w:color="auto"/>
            </w:tcBorders>
            <w:hideMark/>
          </w:tcPr>
          <w:p w14:paraId="61776828" w14:textId="77777777" w:rsidR="00D94116" w:rsidRDefault="00D94116" w:rsidP="00B85FAF">
            <w:pPr>
              <w:spacing w:before="120"/>
              <w:rPr>
                <w:rFonts w:ascii="Arial" w:hAnsi="Arial" w:cs="Arial"/>
                <w:szCs w:val="24"/>
              </w:rPr>
            </w:pPr>
            <w:r>
              <w:rPr>
                <w:rFonts w:ascii="Arial" w:hAnsi="Arial" w:cs="Arial"/>
                <w:szCs w:val="24"/>
              </w:rPr>
              <w:t>Assessment Rationale:</w:t>
            </w:r>
          </w:p>
        </w:tc>
        <w:tc>
          <w:tcPr>
            <w:tcW w:w="6028" w:type="dxa"/>
            <w:tcBorders>
              <w:top w:val="single" w:sz="4" w:space="0" w:color="auto"/>
              <w:left w:val="single" w:sz="4" w:space="0" w:color="auto"/>
              <w:bottom w:val="single" w:sz="4" w:space="0" w:color="auto"/>
              <w:right w:val="nil"/>
            </w:tcBorders>
            <w:hideMark/>
          </w:tcPr>
          <w:p w14:paraId="3CE39DF9" w14:textId="7FA1FC75" w:rsidR="00D94116" w:rsidRPr="008E2741" w:rsidRDefault="00D94116" w:rsidP="00B85FAF">
            <w:pPr>
              <w:spacing w:before="120"/>
              <w:jc w:val="both"/>
              <w:rPr>
                <w:rFonts w:ascii="Arial" w:hAnsi="Arial" w:cs="Arial"/>
                <w:szCs w:val="24"/>
                <w:lang w:val="en-NZ"/>
              </w:rPr>
            </w:pPr>
            <w:r w:rsidRPr="006701FD">
              <w:rPr>
                <w:rFonts w:ascii="Arial" w:hAnsi="Arial" w:cs="Arial"/>
                <w:szCs w:val="24"/>
              </w:rPr>
              <w:t xml:space="preserve">The quarterly release of this data is </w:t>
            </w:r>
            <w:r w:rsidR="0026738D">
              <w:rPr>
                <w:rFonts w:ascii="Arial" w:hAnsi="Arial" w:cs="Arial"/>
                <w:szCs w:val="24"/>
              </w:rPr>
              <w:t xml:space="preserve">technically </w:t>
            </w:r>
            <w:r w:rsidRPr="006701FD">
              <w:rPr>
                <w:rFonts w:ascii="Arial" w:hAnsi="Arial" w:cs="Arial"/>
                <w:szCs w:val="24"/>
              </w:rPr>
              <w:t xml:space="preserve">good, as the methodology applied to derive the data is sound and provides useful information. </w:t>
            </w:r>
            <w:r w:rsidR="0026738D">
              <w:rPr>
                <w:rFonts w:ascii="Arial" w:hAnsi="Arial" w:cs="Arial"/>
                <w:szCs w:val="24"/>
              </w:rPr>
              <w:t>The content is deeply concerning.</w:t>
            </w:r>
          </w:p>
        </w:tc>
      </w:tr>
      <w:tr w:rsidR="00D94116" w:rsidRPr="00987B45" w14:paraId="3AF5A087" w14:textId="77777777" w:rsidTr="00B85FAF">
        <w:trPr>
          <w:trHeight w:val="267"/>
        </w:trPr>
        <w:tc>
          <w:tcPr>
            <w:tcW w:w="2284" w:type="dxa"/>
            <w:tcBorders>
              <w:top w:val="single" w:sz="4" w:space="0" w:color="auto"/>
              <w:left w:val="nil"/>
              <w:bottom w:val="single" w:sz="4" w:space="0" w:color="auto"/>
              <w:right w:val="single" w:sz="4" w:space="0" w:color="auto"/>
            </w:tcBorders>
            <w:hideMark/>
          </w:tcPr>
          <w:p w14:paraId="6B075DF6" w14:textId="77777777" w:rsidR="00D94116" w:rsidRDefault="00D94116" w:rsidP="00B85FAF">
            <w:pPr>
              <w:spacing w:before="120"/>
              <w:rPr>
                <w:rFonts w:ascii="Arial" w:hAnsi="Arial" w:cs="Arial"/>
                <w:szCs w:val="24"/>
              </w:rPr>
            </w:pPr>
            <w:r>
              <w:rPr>
                <w:rFonts w:ascii="Arial" w:hAnsi="Arial" w:cs="Arial"/>
                <w:szCs w:val="24"/>
              </w:rPr>
              <w:t>Hyperlink:</w:t>
            </w:r>
          </w:p>
        </w:tc>
        <w:tc>
          <w:tcPr>
            <w:tcW w:w="6028" w:type="dxa"/>
            <w:tcBorders>
              <w:top w:val="single" w:sz="4" w:space="0" w:color="auto"/>
              <w:left w:val="single" w:sz="4" w:space="0" w:color="auto"/>
              <w:bottom w:val="single" w:sz="4" w:space="0" w:color="auto"/>
              <w:right w:val="nil"/>
            </w:tcBorders>
            <w:hideMark/>
          </w:tcPr>
          <w:p w14:paraId="14AC8EF9" w14:textId="77777777" w:rsidR="00D94116" w:rsidRPr="00987B45" w:rsidRDefault="00D94116" w:rsidP="00B85FAF">
            <w:pPr>
              <w:spacing w:before="120" w:after="120"/>
              <w:jc w:val="both"/>
              <w:rPr>
                <w:rFonts w:ascii="Arial" w:hAnsi="Arial" w:cs="Arial"/>
                <w:sz w:val="20"/>
                <w:szCs w:val="20"/>
                <w:lang w:val="en-NZ"/>
              </w:rPr>
            </w:pPr>
            <w:hyperlink r:id="rId11" w:history="1">
              <w:r w:rsidRPr="00EC7918">
                <w:rPr>
                  <w:rStyle w:val="Hyperlink"/>
                  <w:rFonts w:ascii="Arial" w:hAnsi="Arial" w:cs="Arial"/>
                  <w:sz w:val="20"/>
                  <w:szCs w:val="20"/>
                  <w:lang w:val="en-NZ"/>
                </w:rPr>
                <w:t>https://www.stats.govt.nz/information-releases/labour-market-statistics-december-2025-quarter/</w:t>
              </w:r>
            </w:hyperlink>
          </w:p>
        </w:tc>
      </w:tr>
    </w:tbl>
    <w:p w14:paraId="1524745E" w14:textId="3C28723C" w:rsidR="00D94116" w:rsidRDefault="00D94116">
      <w:pPr>
        <w:suppressAutoHyphens w:val="0"/>
        <w:contextualSpacing/>
        <w:rPr>
          <w:rFonts w:asciiTheme="majorHAnsi" w:hAnsiTheme="majorHAnsi" w:cstheme="majorHAnsi"/>
          <w:b/>
          <w:i/>
          <w:szCs w:val="24"/>
        </w:rPr>
      </w:pPr>
    </w:p>
    <w:p w14:paraId="76B32DED" w14:textId="77777777" w:rsidR="00D94116" w:rsidRDefault="00D94116">
      <w:pPr>
        <w:suppressAutoHyphens w:val="0"/>
        <w:rPr>
          <w:rFonts w:asciiTheme="majorHAnsi" w:hAnsiTheme="majorHAnsi" w:cstheme="majorHAnsi"/>
          <w:b/>
          <w:i/>
          <w:szCs w:val="24"/>
        </w:rPr>
      </w:pPr>
      <w:r>
        <w:rPr>
          <w:rFonts w:asciiTheme="majorHAnsi" w:hAnsiTheme="majorHAnsi" w:cstheme="majorHAnsi"/>
          <w:b/>
          <w:i/>
          <w:szCs w:val="24"/>
        </w:rPr>
        <w:br w:type="page"/>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253"/>
        <w:gridCol w:w="6059"/>
      </w:tblGrid>
      <w:tr w:rsidR="00234B28" w:rsidRPr="00167A77" w14:paraId="26DE127F" w14:textId="77777777" w:rsidTr="00B85FAF">
        <w:tc>
          <w:tcPr>
            <w:tcW w:w="2284" w:type="dxa"/>
          </w:tcPr>
          <w:p w14:paraId="51FF7239" w14:textId="77777777" w:rsidR="00234B28" w:rsidRPr="00167A77" w:rsidRDefault="00234B28" w:rsidP="00B85FAF">
            <w:pPr>
              <w:spacing w:after="160" w:line="278" w:lineRule="auto"/>
              <w:rPr>
                <w:rFonts w:ascii="Arial" w:hAnsi="Arial" w:cs="Arial"/>
                <w:b/>
              </w:rPr>
            </w:pPr>
            <w:r w:rsidRPr="00167A77">
              <w:rPr>
                <w:rFonts w:ascii="Arial" w:hAnsi="Arial" w:cs="Arial"/>
                <w:b/>
              </w:rPr>
              <w:lastRenderedPageBreak/>
              <w:t>Title:</w:t>
            </w:r>
          </w:p>
        </w:tc>
        <w:tc>
          <w:tcPr>
            <w:tcW w:w="6742" w:type="dxa"/>
          </w:tcPr>
          <w:p w14:paraId="4FCDD7D6" w14:textId="77777777" w:rsidR="00234B28" w:rsidRPr="00167A77" w:rsidRDefault="00234B28" w:rsidP="00B85FAF">
            <w:pPr>
              <w:spacing w:after="160" w:line="278" w:lineRule="auto"/>
              <w:rPr>
                <w:rFonts w:ascii="Arial" w:hAnsi="Arial" w:cs="Arial"/>
                <w:b/>
              </w:rPr>
            </w:pPr>
            <w:bookmarkStart w:id="16" w:name="ap7"/>
            <w:r w:rsidRPr="00167A77">
              <w:rPr>
                <w:rFonts w:ascii="Arial" w:hAnsi="Arial" w:cs="Arial"/>
                <w:b/>
              </w:rPr>
              <w:t xml:space="preserve">Māori Labour Market Statistics Snapshot </w:t>
            </w:r>
            <w:bookmarkEnd w:id="16"/>
            <w:r w:rsidRPr="00167A77">
              <w:rPr>
                <w:rFonts w:ascii="Arial" w:hAnsi="Arial" w:cs="Arial"/>
                <w:b/>
              </w:rPr>
              <w:t>(</w:t>
            </w:r>
            <w:r>
              <w:rPr>
                <w:rFonts w:ascii="Arial" w:hAnsi="Arial" w:cs="Arial"/>
                <w:b/>
              </w:rPr>
              <w:t>December</w:t>
            </w:r>
            <w:r w:rsidRPr="00167A77">
              <w:rPr>
                <w:rFonts w:ascii="Arial" w:hAnsi="Arial" w:cs="Arial"/>
                <w:b/>
              </w:rPr>
              <w:t xml:space="preserve"> 202</w:t>
            </w:r>
            <w:r>
              <w:rPr>
                <w:rFonts w:ascii="Arial" w:hAnsi="Arial" w:cs="Arial"/>
                <w:b/>
              </w:rPr>
              <w:t>5</w:t>
            </w:r>
            <w:r w:rsidRPr="00167A77">
              <w:rPr>
                <w:rFonts w:ascii="Arial" w:hAnsi="Arial" w:cs="Arial"/>
                <w:b/>
              </w:rPr>
              <w:t>)</w:t>
            </w:r>
          </w:p>
        </w:tc>
      </w:tr>
      <w:tr w:rsidR="00234B28" w:rsidRPr="00167A77" w14:paraId="02DC94C1" w14:textId="77777777" w:rsidTr="00B85FAF">
        <w:tc>
          <w:tcPr>
            <w:tcW w:w="2284" w:type="dxa"/>
          </w:tcPr>
          <w:p w14:paraId="30785F3D" w14:textId="77777777" w:rsidR="00234B28" w:rsidRPr="00167A77" w:rsidRDefault="00234B28" w:rsidP="00B85FAF">
            <w:pPr>
              <w:spacing w:after="160" w:line="278" w:lineRule="auto"/>
              <w:rPr>
                <w:rFonts w:ascii="Arial" w:hAnsi="Arial" w:cs="Arial"/>
              </w:rPr>
            </w:pPr>
            <w:r w:rsidRPr="00167A77">
              <w:rPr>
                <w:rFonts w:ascii="Arial" w:hAnsi="Arial" w:cs="Arial"/>
              </w:rPr>
              <w:t>Publisher &amp; Date:</w:t>
            </w:r>
          </w:p>
        </w:tc>
        <w:tc>
          <w:tcPr>
            <w:tcW w:w="6742" w:type="dxa"/>
          </w:tcPr>
          <w:p w14:paraId="14EA7D7B" w14:textId="77777777" w:rsidR="00234B28" w:rsidRPr="00167A77" w:rsidRDefault="00234B28" w:rsidP="00B85FAF">
            <w:pPr>
              <w:spacing w:after="160" w:line="278" w:lineRule="auto"/>
              <w:rPr>
                <w:rFonts w:ascii="Arial" w:hAnsi="Arial" w:cs="Arial"/>
              </w:rPr>
            </w:pPr>
            <w:r w:rsidRPr="00167A77">
              <w:rPr>
                <w:rFonts w:ascii="Arial" w:hAnsi="Arial" w:cs="Arial"/>
              </w:rPr>
              <w:t xml:space="preserve">Ministry of Business, Innovation and Employment (MBIE): </w:t>
            </w:r>
            <w:r>
              <w:rPr>
                <w:rFonts w:ascii="Arial" w:hAnsi="Arial" w:cs="Arial"/>
              </w:rPr>
              <w:t>February</w:t>
            </w:r>
            <w:r w:rsidRPr="00167A77">
              <w:rPr>
                <w:rFonts w:ascii="Arial" w:hAnsi="Arial" w:cs="Arial"/>
              </w:rPr>
              <w:t xml:space="preserve"> 202</w:t>
            </w:r>
            <w:r>
              <w:rPr>
                <w:rFonts w:ascii="Arial" w:hAnsi="Arial" w:cs="Arial"/>
              </w:rPr>
              <w:t>6</w:t>
            </w:r>
          </w:p>
        </w:tc>
      </w:tr>
      <w:tr w:rsidR="00234B28" w:rsidRPr="00167A77" w14:paraId="76272C5B" w14:textId="77777777" w:rsidTr="00B85FAF">
        <w:tc>
          <w:tcPr>
            <w:tcW w:w="2284" w:type="dxa"/>
          </w:tcPr>
          <w:p w14:paraId="63436503" w14:textId="77777777" w:rsidR="00234B28" w:rsidRPr="00167A77" w:rsidRDefault="00234B28" w:rsidP="00B85FAF">
            <w:pPr>
              <w:spacing w:after="160" w:line="278" w:lineRule="auto"/>
              <w:rPr>
                <w:rFonts w:ascii="Arial" w:hAnsi="Arial" w:cs="Arial"/>
              </w:rPr>
            </w:pPr>
            <w:r w:rsidRPr="00167A77">
              <w:rPr>
                <w:rFonts w:ascii="Arial" w:hAnsi="Arial" w:cs="Arial"/>
              </w:rPr>
              <w:t>Type of Report:</w:t>
            </w:r>
          </w:p>
        </w:tc>
        <w:tc>
          <w:tcPr>
            <w:tcW w:w="6742" w:type="dxa"/>
          </w:tcPr>
          <w:p w14:paraId="2B870713" w14:textId="77777777" w:rsidR="00234B28" w:rsidRPr="00167A77" w:rsidRDefault="00234B28" w:rsidP="00B85FAF">
            <w:pPr>
              <w:spacing w:after="160" w:line="278" w:lineRule="auto"/>
              <w:rPr>
                <w:rFonts w:ascii="Arial" w:hAnsi="Arial" w:cs="Arial"/>
              </w:rPr>
            </w:pPr>
            <w:r w:rsidRPr="00167A77">
              <w:rPr>
                <w:rFonts w:ascii="Arial" w:hAnsi="Arial" w:cs="Arial"/>
              </w:rPr>
              <w:t>Government: infographic</w:t>
            </w:r>
          </w:p>
        </w:tc>
      </w:tr>
      <w:tr w:rsidR="00234B28" w:rsidRPr="00167A77" w14:paraId="1BA4F103" w14:textId="77777777" w:rsidTr="00B85FAF">
        <w:tc>
          <w:tcPr>
            <w:tcW w:w="2284" w:type="dxa"/>
          </w:tcPr>
          <w:p w14:paraId="57DD91B3" w14:textId="77777777" w:rsidR="00234B28" w:rsidRPr="00167A77" w:rsidRDefault="00234B28" w:rsidP="00B85FAF">
            <w:pPr>
              <w:spacing w:after="160" w:line="278" w:lineRule="auto"/>
              <w:rPr>
                <w:rFonts w:ascii="Arial" w:hAnsi="Arial" w:cs="Arial"/>
              </w:rPr>
            </w:pPr>
            <w:r w:rsidRPr="00167A77">
              <w:rPr>
                <w:rFonts w:ascii="Arial" w:hAnsi="Arial" w:cs="Arial"/>
              </w:rPr>
              <w:t>Length, style</w:t>
            </w:r>
          </w:p>
        </w:tc>
        <w:tc>
          <w:tcPr>
            <w:tcW w:w="6742" w:type="dxa"/>
          </w:tcPr>
          <w:p w14:paraId="6A2B5691" w14:textId="3A9AF2CD" w:rsidR="00234B28" w:rsidRPr="00167A77" w:rsidRDefault="00234B28" w:rsidP="00B85FAF">
            <w:pPr>
              <w:spacing w:after="160" w:line="278" w:lineRule="auto"/>
              <w:rPr>
                <w:rFonts w:ascii="Arial" w:hAnsi="Arial" w:cs="Arial"/>
              </w:rPr>
            </w:pPr>
            <w:r w:rsidRPr="00167A77">
              <w:rPr>
                <w:rFonts w:ascii="Arial" w:hAnsi="Arial" w:cs="Arial"/>
              </w:rPr>
              <w:t>1</w:t>
            </w:r>
            <w:r w:rsidR="0027012F">
              <w:rPr>
                <w:rFonts w:ascii="Arial" w:hAnsi="Arial" w:cs="Arial"/>
              </w:rPr>
              <w:t xml:space="preserve"> </w:t>
            </w:r>
            <w:r w:rsidRPr="00167A77">
              <w:rPr>
                <w:rFonts w:ascii="Arial" w:hAnsi="Arial" w:cs="Arial"/>
              </w:rPr>
              <w:t>page infographic</w:t>
            </w:r>
          </w:p>
        </w:tc>
      </w:tr>
      <w:tr w:rsidR="00234B28" w:rsidRPr="00167A77" w14:paraId="15FBFAB5" w14:textId="77777777" w:rsidTr="00B85FAF">
        <w:tc>
          <w:tcPr>
            <w:tcW w:w="2284" w:type="dxa"/>
          </w:tcPr>
          <w:p w14:paraId="21BECEFE" w14:textId="77777777" w:rsidR="00234B28" w:rsidRPr="00167A77" w:rsidRDefault="00234B28" w:rsidP="00B85FAF">
            <w:pPr>
              <w:spacing w:after="160" w:line="278" w:lineRule="auto"/>
              <w:rPr>
                <w:rFonts w:ascii="Arial" w:hAnsi="Arial" w:cs="Arial"/>
              </w:rPr>
            </w:pPr>
            <w:r w:rsidRPr="00167A77">
              <w:rPr>
                <w:rFonts w:ascii="Arial" w:hAnsi="Arial" w:cs="Arial"/>
              </w:rPr>
              <w:t>Recommended readership:</w:t>
            </w:r>
          </w:p>
        </w:tc>
        <w:tc>
          <w:tcPr>
            <w:tcW w:w="6742" w:type="dxa"/>
          </w:tcPr>
          <w:p w14:paraId="3017A404" w14:textId="77777777" w:rsidR="00234B28" w:rsidRPr="00167A77" w:rsidRDefault="00234B28" w:rsidP="00B85FAF">
            <w:pPr>
              <w:spacing w:after="160" w:line="278" w:lineRule="auto"/>
              <w:rPr>
                <w:rFonts w:ascii="Arial" w:hAnsi="Arial" w:cs="Arial"/>
                <w:lang w:val="mi-NZ"/>
              </w:rPr>
            </w:pPr>
            <w:r w:rsidRPr="00167A77">
              <w:rPr>
                <w:rFonts w:ascii="Arial" w:hAnsi="Arial" w:cs="Arial"/>
              </w:rPr>
              <w:t>Subscribers in social support agencies, policy analysts</w:t>
            </w:r>
          </w:p>
        </w:tc>
      </w:tr>
      <w:tr w:rsidR="00234B28" w:rsidRPr="00167A77" w14:paraId="6A3D972B" w14:textId="77777777" w:rsidTr="00B85FAF">
        <w:tc>
          <w:tcPr>
            <w:tcW w:w="2284" w:type="dxa"/>
          </w:tcPr>
          <w:p w14:paraId="7ECDAFA4" w14:textId="77777777" w:rsidR="00234B28" w:rsidRPr="00167A77" w:rsidRDefault="00234B28" w:rsidP="00B85FAF">
            <w:pPr>
              <w:spacing w:after="160" w:line="278" w:lineRule="auto"/>
              <w:rPr>
                <w:rFonts w:ascii="Arial" w:hAnsi="Arial" w:cs="Arial"/>
              </w:rPr>
            </w:pPr>
            <w:r w:rsidRPr="00167A77">
              <w:rPr>
                <w:rFonts w:ascii="Arial" w:hAnsi="Arial" w:cs="Arial"/>
              </w:rPr>
              <w:t>Content summary:</w:t>
            </w:r>
          </w:p>
        </w:tc>
        <w:tc>
          <w:tcPr>
            <w:tcW w:w="6742" w:type="dxa"/>
          </w:tcPr>
          <w:p w14:paraId="33D82821" w14:textId="77777777" w:rsidR="00234B28" w:rsidRPr="00167A77" w:rsidRDefault="00234B28" w:rsidP="00B85FAF">
            <w:pPr>
              <w:spacing w:after="160" w:line="278" w:lineRule="auto"/>
              <w:rPr>
                <w:rFonts w:ascii="Arial" w:hAnsi="Arial" w:cs="Arial"/>
              </w:rPr>
            </w:pPr>
            <w:r w:rsidRPr="00167A77">
              <w:rPr>
                <w:rFonts w:ascii="Arial" w:hAnsi="Arial" w:cs="Arial"/>
              </w:rPr>
              <w:t xml:space="preserve">This infographic page brings together a range of pre-published data on Māori employment /unemployment and Māori Not in Education, Employment or Training (NEET). </w:t>
            </w:r>
          </w:p>
          <w:p w14:paraId="06885614" w14:textId="77777777" w:rsidR="00234B28" w:rsidRPr="00167A77" w:rsidRDefault="00234B28" w:rsidP="00B85FAF">
            <w:pPr>
              <w:spacing w:after="160" w:line="278" w:lineRule="auto"/>
              <w:rPr>
                <w:rFonts w:ascii="Arial" w:hAnsi="Arial" w:cs="Arial"/>
              </w:rPr>
            </w:pPr>
            <w:r w:rsidRPr="00167A77">
              <w:rPr>
                <w:rFonts w:ascii="Arial" w:hAnsi="Arial" w:cs="Arial"/>
              </w:rPr>
              <w:t>Usefully, this resource disaggregates data by gender and age, and because of that provides a more complete picture of Māori employment and unemployment patterns.</w:t>
            </w:r>
          </w:p>
          <w:p w14:paraId="375AF9CF" w14:textId="77777777" w:rsidR="00234B28" w:rsidRPr="00167A77" w:rsidRDefault="00234B28" w:rsidP="00B85FAF">
            <w:pPr>
              <w:spacing w:after="160" w:line="278" w:lineRule="auto"/>
              <w:rPr>
                <w:rFonts w:ascii="Arial" w:hAnsi="Arial" w:cs="Arial"/>
              </w:rPr>
            </w:pPr>
            <w:r w:rsidRPr="00167A77">
              <w:rPr>
                <w:rFonts w:ascii="Arial" w:hAnsi="Arial" w:cs="Arial"/>
              </w:rPr>
              <w:t xml:space="preserve">Some key findings for the quarter to 30 </w:t>
            </w:r>
            <w:r>
              <w:rPr>
                <w:rFonts w:ascii="Arial" w:hAnsi="Arial" w:cs="Arial"/>
              </w:rPr>
              <w:t>December</w:t>
            </w:r>
            <w:r w:rsidRPr="00167A77">
              <w:rPr>
                <w:rFonts w:ascii="Arial" w:hAnsi="Arial" w:cs="Arial"/>
              </w:rPr>
              <w:t xml:space="preserve"> 2025 are:</w:t>
            </w:r>
          </w:p>
          <w:p w14:paraId="382E4B0C" w14:textId="77777777" w:rsidR="00234B28" w:rsidRPr="00167A77" w:rsidRDefault="00234B28" w:rsidP="00B85FAF">
            <w:pPr>
              <w:spacing w:after="160" w:line="278" w:lineRule="auto"/>
              <w:rPr>
                <w:rFonts w:ascii="Arial" w:hAnsi="Arial" w:cs="Arial"/>
                <w:b/>
                <w:bCs/>
              </w:rPr>
            </w:pPr>
            <w:r w:rsidRPr="00167A77">
              <w:rPr>
                <w:rFonts w:ascii="Arial" w:hAnsi="Arial" w:cs="Arial"/>
                <w:b/>
                <w:bCs/>
              </w:rPr>
              <w:t>Employment rate</w:t>
            </w:r>
            <w:r w:rsidRPr="00167A77">
              <w:rPr>
                <w:rFonts w:ascii="Arial" w:hAnsi="Arial" w:cs="Arial"/>
                <w:b/>
                <w:bCs/>
                <w:vertAlign w:val="superscript"/>
              </w:rPr>
              <w:footnoteReference w:id="7"/>
            </w:r>
          </w:p>
          <w:p w14:paraId="6301E4D2" w14:textId="04B9EEF6"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 xml:space="preserve">Māori </w:t>
            </w:r>
            <w:r w:rsidR="00713B4A">
              <w:rPr>
                <w:rFonts w:ascii="Arial" w:hAnsi="Arial" w:cs="Arial"/>
              </w:rPr>
              <w:t xml:space="preserve">(annualised) </w:t>
            </w:r>
            <w:r w:rsidRPr="00167A77">
              <w:rPr>
                <w:rFonts w:ascii="Arial" w:hAnsi="Arial" w:cs="Arial"/>
              </w:rPr>
              <w:t>employment rate decreased to 60.</w:t>
            </w:r>
            <w:r>
              <w:rPr>
                <w:rFonts w:ascii="Arial" w:hAnsi="Arial" w:cs="Arial"/>
              </w:rPr>
              <w:t>3</w:t>
            </w:r>
            <w:r w:rsidRPr="00167A77">
              <w:rPr>
                <w:rFonts w:ascii="Arial" w:hAnsi="Arial" w:cs="Arial"/>
              </w:rPr>
              <w:t xml:space="preserve">% with </w:t>
            </w:r>
            <w:r w:rsidRPr="00713B4A">
              <w:rPr>
                <w:rFonts w:ascii="Arial" w:hAnsi="Arial" w:cs="Arial"/>
              </w:rPr>
              <w:t>398,400</w:t>
            </w:r>
            <w:r w:rsidRPr="00167A77">
              <w:rPr>
                <w:rFonts w:ascii="Arial" w:hAnsi="Arial" w:cs="Arial"/>
              </w:rPr>
              <w:t xml:space="preserve"> employed</w:t>
            </w:r>
            <w:r w:rsidR="0019395D">
              <w:rPr>
                <w:rFonts w:ascii="Arial" w:hAnsi="Arial" w:cs="Arial"/>
              </w:rPr>
              <w:t>.</w:t>
            </w:r>
            <w:r w:rsidRPr="00167A77">
              <w:rPr>
                <w:rFonts w:ascii="Arial" w:hAnsi="Arial" w:cs="Arial"/>
              </w:rPr>
              <w:t xml:space="preserve"> </w:t>
            </w:r>
          </w:p>
          <w:p w14:paraId="5AB447D8"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The tāne Māori employment rate is 63.</w:t>
            </w:r>
            <w:r>
              <w:rPr>
                <w:rFonts w:ascii="Arial" w:hAnsi="Arial" w:cs="Arial"/>
              </w:rPr>
              <w:t>2</w:t>
            </w:r>
            <w:r w:rsidRPr="00167A77">
              <w:rPr>
                <w:rFonts w:ascii="Arial" w:hAnsi="Arial" w:cs="Arial"/>
              </w:rPr>
              <w:t>% (20</w:t>
            </w:r>
            <w:r>
              <w:rPr>
                <w:rFonts w:ascii="Arial" w:hAnsi="Arial" w:cs="Arial"/>
              </w:rPr>
              <w:t>3</w:t>
            </w:r>
            <w:r w:rsidRPr="00167A77">
              <w:rPr>
                <w:rFonts w:ascii="Arial" w:hAnsi="Arial" w:cs="Arial"/>
              </w:rPr>
              <w:t>,</w:t>
            </w:r>
            <w:r>
              <w:rPr>
                <w:rFonts w:ascii="Arial" w:hAnsi="Arial" w:cs="Arial"/>
              </w:rPr>
              <w:t>8</w:t>
            </w:r>
            <w:r w:rsidRPr="00167A77">
              <w:rPr>
                <w:rFonts w:ascii="Arial" w:hAnsi="Arial" w:cs="Arial"/>
              </w:rPr>
              <w:t xml:space="preserve">00 tāne). </w:t>
            </w:r>
          </w:p>
          <w:p w14:paraId="51351776"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The wāhine Māori employment rate is 57.</w:t>
            </w:r>
            <w:r>
              <w:rPr>
                <w:rFonts w:ascii="Arial" w:hAnsi="Arial" w:cs="Arial"/>
              </w:rPr>
              <w:t>5</w:t>
            </w:r>
            <w:r w:rsidRPr="00167A77">
              <w:rPr>
                <w:rFonts w:ascii="Arial" w:hAnsi="Arial" w:cs="Arial"/>
              </w:rPr>
              <w:t>% (194,</w:t>
            </w:r>
            <w:r>
              <w:rPr>
                <w:rFonts w:ascii="Arial" w:hAnsi="Arial" w:cs="Arial"/>
              </w:rPr>
              <w:t>6</w:t>
            </w:r>
            <w:r w:rsidRPr="00167A77">
              <w:rPr>
                <w:rFonts w:ascii="Arial" w:hAnsi="Arial" w:cs="Arial"/>
              </w:rPr>
              <w:t>00 wāhine).</w:t>
            </w:r>
          </w:p>
          <w:p w14:paraId="7CD1FC94"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Māori employment rate by age: 25 to 44 years 72.</w:t>
            </w:r>
            <w:r>
              <w:rPr>
                <w:rFonts w:ascii="Arial" w:hAnsi="Arial" w:cs="Arial"/>
              </w:rPr>
              <w:t>5</w:t>
            </w:r>
            <w:r w:rsidRPr="00167A77">
              <w:rPr>
                <w:rFonts w:ascii="Arial" w:hAnsi="Arial" w:cs="Arial"/>
              </w:rPr>
              <w:t>% (16</w:t>
            </w:r>
            <w:r>
              <w:rPr>
                <w:rFonts w:ascii="Arial" w:hAnsi="Arial" w:cs="Arial"/>
              </w:rPr>
              <w:t>8</w:t>
            </w:r>
            <w:r w:rsidRPr="00167A77">
              <w:rPr>
                <w:rFonts w:ascii="Arial" w:hAnsi="Arial" w:cs="Arial"/>
              </w:rPr>
              <w:t>,300), 45 years+ 57.</w:t>
            </w:r>
            <w:r>
              <w:rPr>
                <w:rFonts w:ascii="Arial" w:hAnsi="Arial" w:cs="Arial"/>
              </w:rPr>
              <w:t>2</w:t>
            </w:r>
            <w:r w:rsidRPr="00167A77">
              <w:rPr>
                <w:rFonts w:ascii="Arial" w:hAnsi="Arial" w:cs="Arial"/>
              </w:rPr>
              <w:t>% (150,</w:t>
            </w:r>
            <w:r>
              <w:rPr>
                <w:rFonts w:ascii="Arial" w:hAnsi="Arial" w:cs="Arial"/>
              </w:rPr>
              <w:t>5</w:t>
            </w:r>
            <w:r w:rsidRPr="00167A77">
              <w:rPr>
                <w:rFonts w:ascii="Arial" w:hAnsi="Arial" w:cs="Arial"/>
              </w:rPr>
              <w:t>00).</w:t>
            </w:r>
          </w:p>
          <w:p w14:paraId="1ED3BD7E"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316,</w:t>
            </w:r>
            <w:r>
              <w:rPr>
                <w:rFonts w:ascii="Arial" w:hAnsi="Arial" w:cs="Arial"/>
              </w:rPr>
              <w:t>2</w:t>
            </w:r>
            <w:r w:rsidRPr="00167A77">
              <w:rPr>
                <w:rFonts w:ascii="Arial" w:hAnsi="Arial" w:cs="Arial"/>
              </w:rPr>
              <w:t xml:space="preserve">00 tangata Māori </w:t>
            </w:r>
            <w:r w:rsidRPr="00167A77">
              <w:rPr>
                <w:rFonts w:ascii="Arial" w:hAnsi="Arial" w:cs="Arial"/>
                <w:lang w:val="mi-NZ"/>
              </w:rPr>
              <w:t>were in full-time employment.</w:t>
            </w:r>
          </w:p>
          <w:p w14:paraId="3C194AD6" w14:textId="77777777" w:rsidR="00234B28" w:rsidRPr="00167A77" w:rsidRDefault="00234B28" w:rsidP="00B85FAF">
            <w:pPr>
              <w:spacing w:after="160" w:line="278" w:lineRule="auto"/>
              <w:rPr>
                <w:rFonts w:ascii="Arial" w:hAnsi="Arial" w:cs="Arial"/>
                <w:b/>
                <w:bCs/>
              </w:rPr>
            </w:pPr>
            <w:r w:rsidRPr="00167A77">
              <w:rPr>
                <w:rFonts w:ascii="Arial" w:hAnsi="Arial" w:cs="Arial"/>
                <w:b/>
                <w:bCs/>
              </w:rPr>
              <w:t>Skill levels</w:t>
            </w:r>
            <w:r w:rsidRPr="00167A77">
              <w:rPr>
                <w:rFonts w:ascii="Arial" w:hAnsi="Arial" w:cs="Arial"/>
                <w:b/>
                <w:bCs/>
                <w:vertAlign w:val="superscript"/>
              </w:rPr>
              <w:footnoteReference w:id="8"/>
            </w:r>
          </w:p>
          <w:p w14:paraId="3158D932"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lastRenderedPageBreak/>
              <w:t>1</w:t>
            </w:r>
            <w:r>
              <w:rPr>
                <w:rFonts w:ascii="Arial" w:hAnsi="Arial" w:cs="Arial"/>
              </w:rPr>
              <w:t>82</w:t>
            </w:r>
            <w:r w:rsidRPr="00167A77">
              <w:rPr>
                <w:rFonts w:ascii="Arial" w:hAnsi="Arial" w:cs="Arial"/>
              </w:rPr>
              <w:t>,</w:t>
            </w:r>
            <w:r>
              <w:rPr>
                <w:rFonts w:ascii="Arial" w:hAnsi="Arial" w:cs="Arial"/>
              </w:rPr>
              <w:t>4</w:t>
            </w:r>
            <w:r w:rsidRPr="00167A77">
              <w:rPr>
                <w:rFonts w:ascii="Arial" w:hAnsi="Arial" w:cs="Arial"/>
              </w:rPr>
              <w:t>00 were employed in skilled or highly skilled jobs.</w:t>
            </w:r>
          </w:p>
          <w:p w14:paraId="38912AC2"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48,</w:t>
            </w:r>
            <w:r>
              <w:rPr>
                <w:rFonts w:ascii="Arial" w:hAnsi="Arial" w:cs="Arial"/>
              </w:rPr>
              <w:t>0</w:t>
            </w:r>
            <w:r w:rsidRPr="00167A77">
              <w:rPr>
                <w:rFonts w:ascii="Arial" w:hAnsi="Arial" w:cs="Arial"/>
              </w:rPr>
              <w:t>00 were in semi-skilled jobs.</w:t>
            </w:r>
          </w:p>
          <w:p w14:paraId="342214EA"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16</w:t>
            </w:r>
            <w:r>
              <w:rPr>
                <w:rFonts w:ascii="Arial" w:hAnsi="Arial" w:cs="Arial"/>
              </w:rPr>
              <w:t>6</w:t>
            </w:r>
            <w:r w:rsidRPr="00167A77">
              <w:rPr>
                <w:rFonts w:ascii="Arial" w:hAnsi="Arial" w:cs="Arial"/>
              </w:rPr>
              <w:t>,</w:t>
            </w:r>
            <w:r>
              <w:rPr>
                <w:rFonts w:ascii="Arial" w:hAnsi="Arial" w:cs="Arial"/>
              </w:rPr>
              <w:t>1</w:t>
            </w:r>
            <w:r w:rsidRPr="00167A77">
              <w:rPr>
                <w:rFonts w:ascii="Arial" w:hAnsi="Arial" w:cs="Arial"/>
              </w:rPr>
              <w:t>00 were in low or unskilled jobs.</w:t>
            </w:r>
          </w:p>
          <w:p w14:paraId="1A8936F1" w14:textId="77777777" w:rsidR="00234B28" w:rsidRPr="00167A77" w:rsidRDefault="00234B28" w:rsidP="00B85FAF">
            <w:pPr>
              <w:spacing w:after="160" w:line="278" w:lineRule="auto"/>
              <w:rPr>
                <w:rFonts w:ascii="Arial" w:hAnsi="Arial" w:cs="Arial"/>
                <w:b/>
                <w:bCs/>
              </w:rPr>
            </w:pPr>
            <w:r w:rsidRPr="00167A77">
              <w:rPr>
                <w:rFonts w:ascii="Arial" w:hAnsi="Arial" w:cs="Arial"/>
                <w:b/>
                <w:bCs/>
              </w:rPr>
              <w:t>Labour Force Participation Rate (LFPR)</w:t>
            </w:r>
            <w:r w:rsidRPr="00167A77">
              <w:rPr>
                <w:rFonts w:ascii="Arial" w:hAnsi="Arial" w:cs="Arial"/>
                <w:b/>
                <w:bCs/>
                <w:vertAlign w:val="superscript"/>
              </w:rPr>
              <w:footnoteReference w:id="9"/>
            </w:r>
          </w:p>
          <w:p w14:paraId="1D0D7E8A"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Māori LFPR is 67.</w:t>
            </w:r>
            <w:r>
              <w:rPr>
                <w:rFonts w:ascii="Arial" w:hAnsi="Arial" w:cs="Arial"/>
              </w:rPr>
              <w:t>4</w:t>
            </w:r>
            <w:r w:rsidRPr="00167A77">
              <w:rPr>
                <w:rFonts w:ascii="Arial" w:hAnsi="Arial" w:cs="Arial"/>
              </w:rPr>
              <w:t>% (44</w:t>
            </w:r>
            <w:r>
              <w:rPr>
                <w:rFonts w:ascii="Arial" w:hAnsi="Arial" w:cs="Arial"/>
              </w:rPr>
              <w:t>5</w:t>
            </w:r>
            <w:r w:rsidRPr="00167A77">
              <w:rPr>
                <w:rFonts w:ascii="Arial" w:hAnsi="Arial" w:cs="Arial"/>
              </w:rPr>
              <w:t>,</w:t>
            </w:r>
            <w:r>
              <w:rPr>
                <w:rFonts w:ascii="Arial" w:hAnsi="Arial" w:cs="Arial"/>
              </w:rPr>
              <w:t>4</w:t>
            </w:r>
            <w:r w:rsidRPr="00167A77">
              <w:rPr>
                <w:rFonts w:ascii="Arial" w:hAnsi="Arial" w:cs="Arial"/>
              </w:rPr>
              <w:t>00 tangata).</w:t>
            </w:r>
          </w:p>
          <w:p w14:paraId="29BC3672"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The tāne Māori LFPR is 7</w:t>
            </w:r>
            <w:r>
              <w:rPr>
                <w:rFonts w:ascii="Arial" w:hAnsi="Arial" w:cs="Arial"/>
              </w:rPr>
              <w:t>0</w:t>
            </w:r>
            <w:r w:rsidRPr="00167A77">
              <w:rPr>
                <w:rFonts w:ascii="Arial" w:hAnsi="Arial" w:cs="Arial"/>
              </w:rPr>
              <w:t>.</w:t>
            </w:r>
            <w:r>
              <w:rPr>
                <w:rFonts w:ascii="Arial" w:hAnsi="Arial" w:cs="Arial"/>
              </w:rPr>
              <w:t>7</w:t>
            </w:r>
            <w:r w:rsidRPr="00167A77">
              <w:rPr>
                <w:rFonts w:ascii="Arial" w:hAnsi="Arial" w:cs="Arial"/>
              </w:rPr>
              <w:t>% (22</w:t>
            </w:r>
            <w:r>
              <w:rPr>
                <w:rFonts w:ascii="Arial" w:hAnsi="Arial" w:cs="Arial"/>
              </w:rPr>
              <w:t>7</w:t>
            </w:r>
            <w:r w:rsidRPr="00167A77">
              <w:rPr>
                <w:rFonts w:ascii="Arial" w:hAnsi="Arial" w:cs="Arial"/>
              </w:rPr>
              <w:t>,</w:t>
            </w:r>
            <w:r>
              <w:rPr>
                <w:rFonts w:ascii="Arial" w:hAnsi="Arial" w:cs="Arial"/>
              </w:rPr>
              <w:t>9</w:t>
            </w:r>
            <w:r w:rsidRPr="00167A77">
              <w:rPr>
                <w:rFonts w:ascii="Arial" w:hAnsi="Arial" w:cs="Arial"/>
              </w:rPr>
              <w:t xml:space="preserve">00 tāne). </w:t>
            </w:r>
          </w:p>
          <w:p w14:paraId="348183BD"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The wāhine Māori LFPR is 6</w:t>
            </w:r>
            <w:r>
              <w:rPr>
                <w:rFonts w:ascii="Arial" w:hAnsi="Arial" w:cs="Arial"/>
              </w:rPr>
              <w:t>4</w:t>
            </w:r>
            <w:r w:rsidRPr="00167A77">
              <w:rPr>
                <w:rFonts w:ascii="Arial" w:hAnsi="Arial" w:cs="Arial"/>
              </w:rPr>
              <w:t>.</w:t>
            </w:r>
            <w:r>
              <w:rPr>
                <w:rFonts w:ascii="Arial" w:hAnsi="Arial" w:cs="Arial"/>
              </w:rPr>
              <w:t>3</w:t>
            </w:r>
            <w:r w:rsidRPr="00167A77">
              <w:rPr>
                <w:rFonts w:ascii="Arial" w:hAnsi="Arial" w:cs="Arial"/>
              </w:rPr>
              <w:t>% (21</w:t>
            </w:r>
            <w:r>
              <w:rPr>
                <w:rFonts w:ascii="Arial" w:hAnsi="Arial" w:cs="Arial"/>
              </w:rPr>
              <w:t>7</w:t>
            </w:r>
            <w:r w:rsidRPr="00167A77">
              <w:rPr>
                <w:rFonts w:ascii="Arial" w:hAnsi="Arial" w:cs="Arial"/>
              </w:rPr>
              <w:t>,</w:t>
            </w:r>
            <w:r>
              <w:rPr>
                <w:rFonts w:ascii="Arial" w:hAnsi="Arial" w:cs="Arial"/>
              </w:rPr>
              <w:t>5</w:t>
            </w:r>
            <w:r w:rsidRPr="00167A77">
              <w:rPr>
                <w:rFonts w:ascii="Arial" w:hAnsi="Arial" w:cs="Arial"/>
              </w:rPr>
              <w:t>00 wāhine).</w:t>
            </w:r>
          </w:p>
          <w:p w14:paraId="67A7B8B5"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Māori LFPR by age: 25 to 44 years 78.8%, 45 years+ 6</w:t>
            </w:r>
            <w:r>
              <w:rPr>
                <w:rFonts w:ascii="Arial" w:hAnsi="Arial" w:cs="Arial"/>
              </w:rPr>
              <w:t>0</w:t>
            </w:r>
            <w:r w:rsidRPr="00167A77">
              <w:rPr>
                <w:rFonts w:ascii="Arial" w:hAnsi="Arial" w:cs="Arial"/>
              </w:rPr>
              <w:t>.</w:t>
            </w:r>
            <w:r>
              <w:rPr>
                <w:rFonts w:ascii="Arial" w:hAnsi="Arial" w:cs="Arial"/>
              </w:rPr>
              <w:t>7</w:t>
            </w:r>
            <w:r w:rsidRPr="00167A77">
              <w:rPr>
                <w:rFonts w:ascii="Arial" w:hAnsi="Arial" w:cs="Arial"/>
              </w:rPr>
              <w:t>%.</w:t>
            </w:r>
          </w:p>
          <w:p w14:paraId="2865E9CC" w14:textId="77777777" w:rsidR="00234B28" w:rsidRPr="00167A77" w:rsidRDefault="00234B28" w:rsidP="00B85FAF">
            <w:pPr>
              <w:spacing w:after="160" w:line="278" w:lineRule="auto"/>
              <w:rPr>
                <w:rFonts w:ascii="Arial" w:hAnsi="Arial" w:cs="Arial"/>
                <w:b/>
                <w:bCs/>
              </w:rPr>
            </w:pPr>
            <w:r w:rsidRPr="00167A77">
              <w:rPr>
                <w:rFonts w:ascii="Arial" w:hAnsi="Arial" w:cs="Arial"/>
                <w:b/>
                <w:bCs/>
              </w:rPr>
              <w:t>Underutilisation</w:t>
            </w:r>
          </w:p>
          <w:p w14:paraId="68C6FC1E"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Māori underutilised</w:t>
            </w:r>
            <w:r w:rsidRPr="00167A77">
              <w:rPr>
                <w:rFonts w:ascii="Arial" w:hAnsi="Arial" w:cs="Arial"/>
                <w:vertAlign w:val="superscript"/>
              </w:rPr>
              <w:footnoteReference w:id="10"/>
            </w:r>
            <w:r w:rsidRPr="00167A77">
              <w:rPr>
                <w:rFonts w:ascii="Arial" w:hAnsi="Arial" w:cs="Arial"/>
              </w:rPr>
              <w:t xml:space="preserve"> rate is 20.</w:t>
            </w:r>
            <w:r>
              <w:rPr>
                <w:rFonts w:ascii="Arial" w:hAnsi="Arial" w:cs="Arial"/>
              </w:rPr>
              <w:t>6</w:t>
            </w:r>
            <w:r w:rsidRPr="00167A77">
              <w:rPr>
                <w:rFonts w:ascii="Arial" w:hAnsi="Arial" w:cs="Arial"/>
              </w:rPr>
              <w:t>% in the workforce (9</w:t>
            </w:r>
            <w:r>
              <w:rPr>
                <w:rFonts w:ascii="Arial" w:hAnsi="Arial" w:cs="Arial"/>
              </w:rPr>
              <w:t>7</w:t>
            </w:r>
            <w:r w:rsidRPr="00167A77">
              <w:rPr>
                <w:rFonts w:ascii="Arial" w:hAnsi="Arial" w:cs="Arial"/>
              </w:rPr>
              <w:t>,</w:t>
            </w:r>
            <w:r>
              <w:rPr>
                <w:rFonts w:ascii="Arial" w:hAnsi="Arial" w:cs="Arial"/>
              </w:rPr>
              <w:t>3</w:t>
            </w:r>
            <w:r w:rsidRPr="00167A77">
              <w:rPr>
                <w:rFonts w:ascii="Arial" w:hAnsi="Arial" w:cs="Arial"/>
              </w:rPr>
              <w:t>00 tangata).</w:t>
            </w:r>
          </w:p>
          <w:p w14:paraId="34C2EFE7"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 xml:space="preserve">The tāne Māori underutilised rate is 18.5% (44,500 tāne). </w:t>
            </w:r>
          </w:p>
          <w:p w14:paraId="357A4510"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The wāhine Māori underutilised rate is 2</w:t>
            </w:r>
            <w:r>
              <w:rPr>
                <w:rFonts w:ascii="Arial" w:hAnsi="Arial" w:cs="Arial"/>
              </w:rPr>
              <w:t>2</w:t>
            </w:r>
            <w:r w:rsidRPr="00167A77">
              <w:rPr>
                <w:rFonts w:ascii="Arial" w:hAnsi="Arial" w:cs="Arial"/>
              </w:rPr>
              <w:t>.7% (</w:t>
            </w:r>
            <w:r>
              <w:rPr>
                <w:rFonts w:ascii="Arial" w:hAnsi="Arial" w:cs="Arial"/>
              </w:rPr>
              <w:t>52</w:t>
            </w:r>
            <w:r w:rsidRPr="00167A77">
              <w:rPr>
                <w:rFonts w:ascii="Arial" w:hAnsi="Arial" w:cs="Arial"/>
              </w:rPr>
              <w:t>,</w:t>
            </w:r>
            <w:r>
              <w:rPr>
                <w:rFonts w:ascii="Arial" w:hAnsi="Arial" w:cs="Arial"/>
              </w:rPr>
              <w:t>8</w:t>
            </w:r>
            <w:r w:rsidRPr="00167A77">
              <w:rPr>
                <w:rFonts w:ascii="Arial" w:hAnsi="Arial" w:cs="Arial"/>
              </w:rPr>
              <w:t>00 wāhine).</w:t>
            </w:r>
          </w:p>
          <w:p w14:paraId="2EB84FFB" w14:textId="77777777" w:rsidR="00234B28" w:rsidRPr="00167A77" w:rsidRDefault="00234B28" w:rsidP="00B85FAF">
            <w:pPr>
              <w:spacing w:after="160" w:line="278" w:lineRule="auto"/>
              <w:rPr>
                <w:rFonts w:ascii="Arial" w:hAnsi="Arial" w:cs="Arial"/>
                <w:b/>
                <w:bCs/>
              </w:rPr>
            </w:pPr>
            <w:r w:rsidRPr="00167A77">
              <w:rPr>
                <w:rFonts w:ascii="Arial" w:hAnsi="Arial" w:cs="Arial"/>
                <w:b/>
                <w:bCs/>
              </w:rPr>
              <w:t xml:space="preserve">Unemployment </w:t>
            </w:r>
          </w:p>
          <w:p w14:paraId="6FE10980"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Māori unemployment rate is 10.</w:t>
            </w:r>
            <w:r>
              <w:rPr>
                <w:rFonts w:ascii="Arial" w:hAnsi="Arial" w:cs="Arial"/>
              </w:rPr>
              <w:t>6</w:t>
            </w:r>
            <w:r w:rsidRPr="00167A77">
              <w:rPr>
                <w:rFonts w:ascii="Arial" w:hAnsi="Arial" w:cs="Arial"/>
              </w:rPr>
              <w:t>% with 4</w:t>
            </w:r>
            <w:r>
              <w:rPr>
                <w:rFonts w:ascii="Arial" w:hAnsi="Arial" w:cs="Arial"/>
              </w:rPr>
              <w:t>7</w:t>
            </w:r>
            <w:r w:rsidRPr="00167A77">
              <w:rPr>
                <w:rFonts w:ascii="Arial" w:hAnsi="Arial" w:cs="Arial"/>
              </w:rPr>
              <w:t>,</w:t>
            </w:r>
            <w:r>
              <w:rPr>
                <w:rFonts w:ascii="Arial" w:hAnsi="Arial" w:cs="Arial"/>
              </w:rPr>
              <w:t>0</w:t>
            </w:r>
            <w:r w:rsidRPr="00167A77">
              <w:rPr>
                <w:rFonts w:ascii="Arial" w:hAnsi="Arial" w:cs="Arial"/>
              </w:rPr>
              <w:t xml:space="preserve">00 unemployed. </w:t>
            </w:r>
          </w:p>
          <w:p w14:paraId="273671FB"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Tāne Māori unemployment rate is 10.</w:t>
            </w:r>
            <w:r>
              <w:rPr>
                <w:rFonts w:ascii="Arial" w:hAnsi="Arial" w:cs="Arial"/>
              </w:rPr>
              <w:t>6</w:t>
            </w:r>
            <w:r w:rsidRPr="00167A77">
              <w:rPr>
                <w:rFonts w:ascii="Arial" w:hAnsi="Arial" w:cs="Arial"/>
              </w:rPr>
              <w:t>% (24,</w:t>
            </w:r>
            <w:r>
              <w:rPr>
                <w:rFonts w:ascii="Arial" w:hAnsi="Arial" w:cs="Arial"/>
              </w:rPr>
              <w:t>2</w:t>
            </w:r>
            <w:r w:rsidRPr="00167A77">
              <w:rPr>
                <w:rFonts w:ascii="Arial" w:hAnsi="Arial" w:cs="Arial"/>
              </w:rPr>
              <w:t>00 tāne).</w:t>
            </w:r>
          </w:p>
          <w:p w14:paraId="6EBF7509"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 xml:space="preserve">Wāhine Māori unemployment rate is </w:t>
            </w:r>
            <w:r>
              <w:rPr>
                <w:rFonts w:ascii="Arial" w:hAnsi="Arial" w:cs="Arial"/>
              </w:rPr>
              <w:t>10</w:t>
            </w:r>
            <w:r w:rsidRPr="00167A77">
              <w:rPr>
                <w:rFonts w:ascii="Arial" w:hAnsi="Arial" w:cs="Arial"/>
              </w:rPr>
              <w:t>.</w:t>
            </w:r>
            <w:r>
              <w:rPr>
                <w:rFonts w:ascii="Arial" w:hAnsi="Arial" w:cs="Arial"/>
              </w:rPr>
              <w:t>5</w:t>
            </w:r>
            <w:r w:rsidRPr="00167A77">
              <w:rPr>
                <w:rFonts w:ascii="Arial" w:hAnsi="Arial" w:cs="Arial"/>
              </w:rPr>
              <w:t>% (2</w:t>
            </w:r>
            <w:r>
              <w:rPr>
                <w:rFonts w:ascii="Arial" w:hAnsi="Arial" w:cs="Arial"/>
              </w:rPr>
              <w:t>2</w:t>
            </w:r>
            <w:r w:rsidRPr="00167A77">
              <w:rPr>
                <w:rFonts w:ascii="Arial" w:hAnsi="Arial" w:cs="Arial"/>
              </w:rPr>
              <w:t>,</w:t>
            </w:r>
            <w:r>
              <w:rPr>
                <w:rFonts w:ascii="Arial" w:hAnsi="Arial" w:cs="Arial"/>
              </w:rPr>
              <w:t>9</w:t>
            </w:r>
            <w:r w:rsidRPr="00167A77">
              <w:rPr>
                <w:rFonts w:ascii="Arial" w:hAnsi="Arial" w:cs="Arial"/>
              </w:rPr>
              <w:t>00 wāhine).</w:t>
            </w:r>
          </w:p>
          <w:p w14:paraId="41F9C5B8"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Māori unemployment rate by age: Māori 25 to 44 years is 7.</w:t>
            </w:r>
            <w:r>
              <w:rPr>
                <w:rFonts w:ascii="Arial" w:hAnsi="Arial" w:cs="Arial"/>
              </w:rPr>
              <w:t>9</w:t>
            </w:r>
            <w:r w:rsidRPr="00167A77">
              <w:rPr>
                <w:rFonts w:ascii="Arial" w:hAnsi="Arial" w:cs="Arial"/>
              </w:rPr>
              <w:t>% (1</w:t>
            </w:r>
            <w:r>
              <w:rPr>
                <w:rFonts w:ascii="Arial" w:hAnsi="Arial" w:cs="Arial"/>
              </w:rPr>
              <w:t>4</w:t>
            </w:r>
            <w:r w:rsidRPr="00167A77">
              <w:rPr>
                <w:rFonts w:ascii="Arial" w:hAnsi="Arial" w:cs="Arial"/>
              </w:rPr>
              <w:t>,</w:t>
            </w:r>
            <w:r>
              <w:rPr>
                <w:rFonts w:ascii="Arial" w:hAnsi="Arial" w:cs="Arial"/>
              </w:rPr>
              <w:t>4</w:t>
            </w:r>
            <w:r w:rsidRPr="00167A77">
              <w:rPr>
                <w:rFonts w:ascii="Arial" w:hAnsi="Arial" w:cs="Arial"/>
              </w:rPr>
              <w:t xml:space="preserve">00), Māori 45 years+ is </w:t>
            </w:r>
            <w:r>
              <w:rPr>
                <w:rFonts w:ascii="Arial" w:hAnsi="Arial" w:cs="Arial"/>
              </w:rPr>
              <w:t>5</w:t>
            </w:r>
            <w:r w:rsidRPr="00167A77">
              <w:rPr>
                <w:rFonts w:ascii="Arial" w:hAnsi="Arial" w:cs="Arial"/>
              </w:rPr>
              <w:t>.</w:t>
            </w:r>
            <w:r>
              <w:rPr>
                <w:rFonts w:ascii="Arial" w:hAnsi="Arial" w:cs="Arial"/>
              </w:rPr>
              <w:t>8</w:t>
            </w:r>
            <w:r w:rsidRPr="00167A77">
              <w:rPr>
                <w:rFonts w:ascii="Arial" w:hAnsi="Arial" w:cs="Arial"/>
              </w:rPr>
              <w:t>% (9,</w:t>
            </w:r>
            <w:r>
              <w:rPr>
                <w:rFonts w:ascii="Arial" w:hAnsi="Arial" w:cs="Arial"/>
              </w:rPr>
              <w:t>2</w:t>
            </w:r>
            <w:r w:rsidRPr="00167A77">
              <w:rPr>
                <w:rFonts w:ascii="Arial" w:hAnsi="Arial" w:cs="Arial"/>
              </w:rPr>
              <w:t>00).</w:t>
            </w:r>
          </w:p>
          <w:p w14:paraId="2622E99B"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lastRenderedPageBreak/>
              <w:t>Across the regions, Māori unemployment rates are highest in South Auckland (</w:t>
            </w:r>
            <w:r>
              <w:rPr>
                <w:rFonts w:ascii="Arial" w:hAnsi="Arial" w:cs="Arial"/>
              </w:rPr>
              <w:t>20</w:t>
            </w:r>
            <w:r w:rsidRPr="00167A77">
              <w:rPr>
                <w:rFonts w:ascii="Arial" w:hAnsi="Arial" w:cs="Arial"/>
              </w:rPr>
              <w:t>.</w:t>
            </w:r>
            <w:r>
              <w:rPr>
                <w:rFonts w:ascii="Arial" w:hAnsi="Arial" w:cs="Arial"/>
              </w:rPr>
              <w:t>6</w:t>
            </w:r>
            <w:r w:rsidRPr="00167A77">
              <w:rPr>
                <w:rFonts w:ascii="Arial" w:hAnsi="Arial" w:cs="Arial"/>
              </w:rPr>
              <w:t>%), West Auckland (17.</w:t>
            </w:r>
            <w:r>
              <w:rPr>
                <w:rFonts w:ascii="Arial" w:hAnsi="Arial" w:cs="Arial"/>
              </w:rPr>
              <w:t>3</w:t>
            </w:r>
            <w:r w:rsidRPr="00167A77">
              <w:rPr>
                <w:rFonts w:ascii="Arial" w:hAnsi="Arial" w:cs="Arial"/>
              </w:rPr>
              <w:t>%), Auckland (1</w:t>
            </w:r>
            <w:r>
              <w:rPr>
                <w:rFonts w:ascii="Arial" w:hAnsi="Arial" w:cs="Arial"/>
              </w:rPr>
              <w:t>4</w:t>
            </w:r>
            <w:r w:rsidRPr="00167A77">
              <w:rPr>
                <w:rFonts w:ascii="Arial" w:hAnsi="Arial" w:cs="Arial"/>
              </w:rPr>
              <w:t>.</w:t>
            </w:r>
            <w:r>
              <w:rPr>
                <w:rFonts w:ascii="Arial" w:hAnsi="Arial" w:cs="Arial"/>
              </w:rPr>
              <w:t>1</w:t>
            </w:r>
            <w:r w:rsidRPr="00167A77">
              <w:rPr>
                <w:rFonts w:ascii="Arial" w:hAnsi="Arial" w:cs="Arial"/>
              </w:rPr>
              <w:t>%), and Waikato (1</w:t>
            </w:r>
            <w:r>
              <w:rPr>
                <w:rFonts w:ascii="Arial" w:hAnsi="Arial" w:cs="Arial"/>
              </w:rPr>
              <w:t>1</w:t>
            </w:r>
            <w:r w:rsidRPr="00167A77">
              <w:rPr>
                <w:rFonts w:ascii="Arial" w:hAnsi="Arial" w:cs="Arial"/>
              </w:rPr>
              <w:t>.</w:t>
            </w:r>
            <w:r>
              <w:rPr>
                <w:rFonts w:ascii="Arial" w:hAnsi="Arial" w:cs="Arial"/>
              </w:rPr>
              <w:t>9</w:t>
            </w:r>
            <w:r w:rsidRPr="00167A77">
              <w:rPr>
                <w:rFonts w:ascii="Arial" w:hAnsi="Arial" w:cs="Arial"/>
              </w:rPr>
              <w:t>%).</w:t>
            </w:r>
          </w:p>
          <w:p w14:paraId="246896E8" w14:textId="77777777" w:rsidR="00234B28" w:rsidRPr="00167A77" w:rsidRDefault="00234B28" w:rsidP="00B85FAF">
            <w:pPr>
              <w:spacing w:after="160" w:line="278" w:lineRule="auto"/>
              <w:rPr>
                <w:rFonts w:ascii="Arial" w:hAnsi="Arial" w:cs="Arial"/>
                <w:b/>
                <w:bCs/>
              </w:rPr>
            </w:pPr>
            <w:r w:rsidRPr="00167A77">
              <w:rPr>
                <w:rFonts w:ascii="Arial" w:hAnsi="Arial" w:cs="Arial"/>
                <w:b/>
                <w:bCs/>
              </w:rPr>
              <w:t>NEET (aged 15-24 years)</w:t>
            </w:r>
          </w:p>
          <w:p w14:paraId="5B721394" w14:textId="77777777" w:rsidR="00234B28" w:rsidRPr="00167A77" w:rsidRDefault="00234B28" w:rsidP="00234B28">
            <w:pPr>
              <w:numPr>
                <w:ilvl w:val="0"/>
                <w:numId w:val="46"/>
              </w:numPr>
              <w:suppressAutoHyphens w:val="0"/>
              <w:spacing w:after="160" w:line="278" w:lineRule="auto"/>
              <w:rPr>
                <w:rFonts w:ascii="Arial" w:hAnsi="Arial" w:cs="Arial"/>
                <w:b/>
                <w:bCs/>
              </w:rPr>
            </w:pPr>
            <w:r w:rsidRPr="00167A77">
              <w:rPr>
                <w:rFonts w:ascii="Arial" w:hAnsi="Arial" w:cs="Arial"/>
              </w:rPr>
              <w:t>Māori NEET aged 15 to 24 years 20.</w:t>
            </w:r>
            <w:r>
              <w:rPr>
                <w:rFonts w:ascii="Arial" w:hAnsi="Arial" w:cs="Arial"/>
              </w:rPr>
              <w:t>4</w:t>
            </w:r>
            <w:r w:rsidRPr="00167A77">
              <w:rPr>
                <w:rFonts w:ascii="Arial" w:hAnsi="Arial" w:cs="Arial"/>
              </w:rPr>
              <w:t>% (33,</w:t>
            </w:r>
            <w:r>
              <w:rPr>
                <w:rFonts w:ascii="Arial" w:hAnsi="Arial" w:cs="Arial"/>
              </w:rPr>
              <w:t>8</w:t>
            </w:r>
            <w:r w:rsidRPr="00167A77">
              <w:rPr>
                <w:rFonts w:ascii="Arial" w:hAnsi="Arial" w:cs="Arial"/>
              </w:rPr>
              <w:t xml:space="preserve">00 tangata). </w:t>
            </w:r>
          </w:p>
          <w:p w14:paraId="4265F1AD"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Tāne Māori NEET rate is 1</w:t>
            </w:r>
            <w:r>
              <w:rPr>
                <w:rFonts w:ascii="Arial" w:hAnsi="Arial" w:cs="Arial"/>
              </w:rPr>
              <w:t>9</w:t>
            </w:r>
            <w:r w:rsidRPr="00167A77">
              <w:rPr>
                <w:rFonts w:ascii="Arial" w:hAnsi="Arial" w:cs="Arial"/>
              </w:rPr>
              <w:t>.</w:t>
            </w:r>
            <w:r>
              <w:rPr>
                <w:rFonts w:ascii="Arial" w:hAnsi="Arial" w:cs="Arial"/>
              </w:rPr>
              <w:t>1</w:t>
            </w:r>
            <w:r w:rsidRPr="00167A77">
              <w:rPr>
                <w:rFonts w:ascii="Arial" w:hAnsi="Arial" w:cs="Arial"/>
              </w:rPr>
              <w:t xml:space="preserve">% (15,700). </w:t>
            </w:r>
          </w:p>
          <w:p w14:paraId="5BF55CAD"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Wāhine Māori NEET rate is 21.</w:t>
            </w:r>
            <w:r>
              <w:rPr>
                <w:rFonts w:ascii="Arial" w:hAnsi="Arial" w:cs="Arial"/>
              </w:rPr>
              <w:t>8</w:t>
            </w:r>
            <w:r w:rsidRPr="00167A77">
              <w:rPr>
                <w:rFonts w:ascii="Arial" w:hAnsi="Arial" w:cs="Arial"/>
              </w:rPr>
              <w:t>% (1</w:t>
            </w:r>
            <w:r>
              <w:rPr>
                <w:rFonts w:ascii="Arial" w:hAnsi="Arial" w:cs="Arial"/>
              </w:rPr>
              <w:t>8,1</w:t>
            </w:r>
            <w:r w:rsidRPr="00167A77">
              <w:rPr>
                <w:rFonts w:ascii="Arial" w:hAnsi="Arial" w:cs="Arial"/>
              </w:rPr>
              <w:t>00).</w:t>
            </w:r>
          </w:p>
          <w:p w14:paraId="6EF14916"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Māori NEET rate by age: Māori 15-19 years is 16.</w:t>
            </w:r>
            <w:r>
              <w:rPr>
                <w:rFonts w:ascii="Arial" w:hAnsi="Arial" w:cs="Arial"/>
              </w:rPr>
              <w:t>0</w:t>
            </w:r>
            <w:r w:rsidRPr="00167A77">
              <w:rPr>
                <w:rFonts w:ascii="Arial" w:hAnsi="Arial" w:cs="Arial"/>
              </w:rPr>
              <w:t>% (1</w:t>
            </w:r>
            <w:r>
              <w:rPr>
                <w:rFonts w:ascii="Arial" w:hAnsi="Arial" w:cs="Arial"/>
              </w:rPr>
              <w:t>4</w:t>
            </w:r>
            <w:r w:rsidRPr="00167A77">
              <w:rPr>
                <w:rFonts w:ascii="Arial" w:hAnsi="Arial" w:cs="Arial"/>
              </w:rPr>
              <w:t>,</w:t>
            </w:r>
            <w:r>
              <w:rPr>
                <w:rFonts w:ascii="Arial" w:hAnsi="Arial" w:cs="Arial"/>
              </w:rPr>
              <w:t>8</w:t>
            </w:r>
            <w:r w:rsidRPr="00167A77">
              <w:rPr>
                <w:rFonts w:ascii="Arial" w:hAnsi="Arial" w:cs="Arial"/>
              </w:rPr>
              <w:t>00), Māori 20 - 24 years is 2</w:t>
            </w:r>
            <w:r>
              <w:rPr>
                <w:rFonts w:ascii="Arial" w:hAnsi="Arial" w:cs="Arial"/>
              </w:rPr>
              <w:t>5</w:t>
            </w:r>
            <w:r w:rsidRPr="00167A77">
              <w:rPr>
                <w:rFonts w:ascii="Arial" w:hAnsi="Arial" w:cs="Arial"/>
              </w:rPr>
              <w:t>.</w:t>
            </w:r>
            <w:r>
              <w:rPr>
                <w:rFonts w:ascii="Arial" w:hAnsi="Arial" w:cs="Arial"/>
              </w:rPr>
              <w:t>9</w:t>
            </w:r>
            <w:r w:rsidRPr="00167A77">
              <w:rPr>
                <w:rFonts w:ascii="Arial" w:hAnsi="Arial" w:cs="Arial"/>
              </w:rPr>
              <w:t>% (1</w:t>
            </w:r>
            <w:r>
              <w:rPr>
                <w:rFonts w:ascii="Arial" w:hAnsi="Arial" w:cs="Arial"/>
              </w:rPr>
              <w:t>9</w:t>
            </w:r>
            <w:r w:rsidRPr="00167A77">
              <w:rPr>
                <w:rFonts w:ascii="Arial" w:hAnsi="Arial" w:cs="Arial"/>
              </w:rPr>
              <w:t>,</w:t>
            </w:r>
            <w:r>
              <w:rPr>
                <w:rFonts w:ascii="Arial" w:hAnsi="Arial" w:cs="Arial"/>
              </w:rPr>
              <w:t>0</w:t>
            </w:r>
            <w:r w:rsidRPr="00167A77">
              <w:rPr>
                <w:rFonts w:ascii="Arial" w:hAnsi="Arial" w:cs="Arial"/>
              </w:rPr>
              <w:t>00).</w:t>
            </w:r>
          </w:p>
          <w:p w14:paraId="398DD4F1" w14:textId="77777777" w:rsidR="00234B28" w:rsidRPr="00167A77" w:rsidRDefault="00234B28" w:rsidP="00234B28">
            <w:pPr>
              <w:numPr>
                <w:ilvl w:val="0"/>
                <w:numId w:val="46"/>
              </w:numPr>
              <w:suppressAutoHyphens w:val="0"/>
              <w:spacing w:after="160" w:line="278" w:lineRule="auto"/>
              <w:rPr>
                <w:rFonts w:ascii="Arial" w:hAnsi="Arial" w:cs="Arial"/>
              </w:rPr>
            </w:pPr>
            <w:r w:rsidRPr="00167A77">
              <w:rPr>
                <w:rFonts w:ascii="Arial" w:hAnsi="Arial" w:cs="Arial"/>
              </w:rPr>
              <w:t>NEET consists of:</w:t>
            </w:r>
          </w:p>
          <w:p w14:paraId="112EF673" w14:textId="77777777" w:rsidR="00234B28" w:rsidRPr="00167A77" w:rsidRDefault="00234B28" w:rsidP="00234B28">
            <w:pPr>
              <w:numPr>
                <w:ilvl w:val="1"/>
                <w:numId w:val="46"/>
              </w:numPr>
              <w:suppressAutoHyphens w:val="0"/>
              <w:spacing w:after="160" w:line="278" w:lineRule="auto"/>
              <w:rPr>
                <w:rFonts w:ascii="Arial" w:hAnsi="Arial" w:cs="Arial"/>
              </w:rPr>
            </w:pPr>
            <w:r w:rsidRPr="00167A77">
              <w:rPr>
                <w:rFonts w:ascii="Arial" w:hAnsi="Arial" w:cs="Arial"/>
              </w:rPr>
              <w:t>14,</w:t>
            </w:r>
            <w:r>
              <w:rPr>
                <w:rFonts w:ascii="Arial" w:hAnsi="Arial" w:cs="Arial"/>
              </w:rPr>
              <w:t>3</w:t>
            </w:r>
            <w:r w:rsidRPr="00167A77">
              <w:rPr>
                <w:rFonts w:ascii="Arial" w:hAnsi="Arial" w:cs="Arial"/>
              </w:rPr>
              <w:t>00 Māori aged 15 – 24 years unemployed and not in education.</w:t>
            </w:r>
          </w:p>
          <w:p w14:paraId="51B14589" w14:textId="77777777" w:rsidR="00234B28" w:rsidRPr="00167A77" w:rsidRDefault="00234B28" w:rsidP="00234B28">
            <w:pPr>
              <w:numPr>
                <w:ilvl w:val="1"/>
                <w:numId w:val="46"/>
              </w:numPr>
              <w:suppressAutoHyphens w:val="0"/>
              <w:spacing w:after="160" w:line="278" w:lineRule="auto"/>
              <w:rPr>
                <w:rFonts w:ascii="Arial" w:hAnsi="Arial" w:cs="Arial"/>
              </w:rPr>
            </w:pPr>
            <w:r w:rsidRPr="00167A77">
              <w:rPr>
                <w:rFonts w:ascii="Arial" w:hAnsi="Arial" w:cs="Arial"/>
              </w:rPr>
              <w:t>12,</w:t>
            </w:r>
            <w:r>
              <w:rPr>
                <w:rFonts w:ascii="Arial" w:hAnsi="Arial" w:cs="Arial"/>
              </w:rPr>
              <w:t>8</w:t>
            </w:r>
            <w:r w:rsidRPr="00167A77">
              <w:rPr>
                <w:rFonts w:ascii="Arial" w:hAnsi="Arial" w:cs="Arial"/>
              </w:rPr>
              <w:t xml:space="preserve">00 Māori aged 15 – 24 years not in the labour force, not in education and not caregiving; and </w:t>
            </w:r>
          </w:p>
          <w:p w14:paraId="18C5759C" w14:textId="77777777" w:rsidR="00234B28" w:rsidRPr="00167A77" w:rsidRDefault="00234B28" w:rsidP="00234B28">
            <w:pPr>
              <w:numPr>
                <w:ilvl w:val="1"/>
                <w:numId w:val="46"/>
              </w:numPr>
              <w:suppressAutoHyphens w:val="0"/>
              <w:spacing w:after="160" w:line="278" w:lineRule="auto"/>
              <w:rPr>
                <w:rFonts w:ascii="Arial" w:hAnsi="Arial" w:cs="Arial"/>
              </w:rPr>
            </w:pPr>
            <w:r w:rsidRPr="00167A77">
              <w:rPr>
                <w:rFonts w:ascii="Arial" w:hAnsi="Arial" w:cs="Arial"/>
              </w:rPr>
              <w:t>6,</w:t>
            </w:r>
            <w:r>
              <w:rPr>
                <w:rFonts w:ascii="Arial" w:hAnsi="Arial" w:cs="Arial"/>
              </w:rPr>
              <w:t>7</w:t>
            </w:r>
            <w:r w:rsidRPr="00167A77">
              <w:rPr>
                <w:rFonts w:ascii="Arial" w:hAnsi="Arial" w:cs="Arial"/>
              </w:rPr>
              <w:t>00 not in the labour force, not in education and caregiving.</w:t>
            </w:r>
          </w:p>
        </w:tc>
      </w:tr>
      <w:tr w:rsidR="00234B28" w:rsidRPr="00167A77" w14:paraId="15454AD2" w14:textId="77777777" w:rsidTr="00B85FAF">
        <w:tc>
          <w:tcPr>
            <w:tcW w:w="2284" w:type="dxa"/>
          </w:tcPr>
          <w:p w14:paraId="57DD40FC" w14:textId="77777777" w:rsidR="00234B28" w:rsidRPr="00167A77" w:rsidRDefault="00234B28" w:rsidP="00B85FAF">
            <w:pPr>
              <w:spacing w:after="160" w:line="278" w:lineRule="auto"/>
              <w:rPr>
                <w:rFonts w:ascii="Arial" w:hAnsi="Arial" w:cs="Arial"/>
              </w:rPr>
            </w:pPr>
            <w:r w:rsidRPr="00167A77">
              <w:rPr>
                <w:rFonts w:ascii="Arial" w:hAnsi="Arial" w:cs="Arial"/>
              </w:rPr>
              <w:lastRenderedPageBreak/>
              <w:t>Quality rating:</w:t>
            </w:r>
            <w:r w:rsidRPr="00167A77">
              <w:rPr>
                <w:rFonts w:ascii="Arial" w:hAnsi="Arial" w:cs="Arial"/>
                <w:vertAlign w:val="superscript"/>
              </w:rPr>
              <w:footnoteReference w:id="11"/>
            </w:r>
          </w:p>
        </w:tc>
        <w:tc>
          <w:tcPr>
            <w:tcW w:w="6742" w:type="dxa"/>
          </w:tcPr>
          <w:p w14:paraId="5E12E0C2" w14:textId="77777777" w:rsidR="00234B28" w:rsidRPr="00167A77" w:rsidRDefault="00234B28" w:rsidP="00B85FAF">
            <w:pPr>
              <w:spacing w:after="160" w:line="278" w:lineRule="auto"/>
              <w:rPr>
                <w:rFonts w:ascii="Arial" w:hAnsi="Arial" w:cs="Arial"/>
              </w:rPr>
            </w:pPr>
            <w:r w:rsidRPr="00167A77">
              <w:rPr>
                <w:rFonts w:ascii="Arial" w:hAnsi="Arial" w:cs="Arial"/>
              </w:rPr>
              <w:t>Good</w:t>
            </w:r>
          </w:p>
        </w:tc>
      </w:tr>
      <w:tr w:rsidR="00234B28" w:rsidRPr="00167A77" w14:paraId="54F3BD20" w14:textId="77777777" w:rsidTr="00B85FAF">
        <w:tc>
          <w:tcPr>
            <w:tcW w:w="2284" w:type="dxa"/>
          </w:tcPr>
          <w:p w14:paraId="1E5413B0" w14:textId="77777777" w:rsidR="00234B28" w:rsidRPr="00167A77" w:rsidRDefault="00234B28" w:rsidP="00B85FAF">
            <w:pPr>
              <w:spacing w:after="160" w:line="278" w:lineRule="auto"/>
              <w:rPr>
                <w:rFonts w:ascii="Arial" w:hAnsi="Arial" w:cs="Arial"/>
              </w:rPr>
            </w:pPr>
            <w:r w:rsidRPr="00167A77">
              <w:rPr>
                <w:rFonts w:ascii="Arial" w:hAnsi="Arial" w:cs="Arial"/>
              </w:rPr>
              <w:t>Assessment Rationale:</w:t>
            </w:r>
          </w:p>
        </w:tc>
        <w:tc>
          <w:tcPr>
            <w:tcW w:w="6742" w:type="dxa"/>
          </w:tcPr>
          <w:p w14:paraId="1A83FFA9" w14:textId="32DADF82" w:rsidR="00234B28" w:rsidRPr="00167A77" w:rsidRDefault="00234B28" w:rsidP="00B85FAF">
            <w:pPr>
              <w:spacing w:after="160" w:line="278" w:lineRule="auto"/>
              <w:rPr>
                <w:rFonts w:ascii="Arial" w:hAnsi="Arial" w:cs="Arial"/>
              </w:rPr>
            </w:pPr>
            <w:r w:rsidRPr="00167A77">
              <w:rPr>
                <w:rFonts w:ascii="Arial" w:hAnsi="Arial" w:cs="Arial"/>
              </w:rPr>
              <w:t xml:space="preserve">We rated this publication as good as the data provided shows a complete picture of Māori employment and unemployment patterns compared to past publications from this series.  </w:t>
            </w:r>
            <w:r w:rsidR="0026738D">
              <w:rPr>
                <w:rFonts w:ascii="Arial" w:hAnsi="Arial" w:cs="Arial"/>
              </w:rPr>
              <w:t>[</w:t>
            </w:r>
          </w:p>
        </w:tc>
      </w:tr>
      <w:tr w:rsidR="00234B28" w:rsidRPr="00167A77" w14:paraId="3F72EC97" w14:textId="77777777" w:rsidTr="00B85FAF">
        <w:tc>
          <w:tcPr>
            <w:tcW w:w="2284" w:type="dxa"/>
          </w:tcPr>
          <w:p w14:paraId="25AB6073" w14:textId="77777777" w:rsidR="00234B28" w:rsidRPr="00167A77" w:rsidRDefault="00234B28" w:rsidP="00B85FAF">
            <w:pPr>
              <w:spacing w:after="160" w:line="278" w:lineRule="auto"/>
              <w:rPr>
                <w:rFonts w:ascii="Arial" w:hAnsi="Arial" w:cs="Arial"/>
              </w:rPr>
            </w:pPr>
            <w:r w:rsidRPr="00167A77">
              <w:rPr>
                <w:rFonts w:ascii="Arial" w:hAnsi="Arial" w:cs="Arial"/>
              </w:rPr>
              <w:t>Recommendation</w:t>
            </w:r>
          </w:p>
        </w:tc>
        <w:tc>
          <w:tcPr>
            <w:tcW w:w="6742" w:type="dxa"/>
          </w:tcPr>
          <w:p w14:paraId="3A9FDDDD" w14:textId="77777777" w:rsidR="00234B28" w:rsidRPr="00167A77" w:rsidRDefault="00234B28" w:rsidP="00234B28">
            <w:pPr>
              <w:numPr>
                <w:ilvl w:val="0"/>
                <w:numId w:val="47"/>
              </w:numPr>
              <w:suppressAutoHyphens w:val="0"/>
              <w:spacing w:after="160" w:line="278" w:lineRule="auto"/>
              <w:rPr>
                <w:rFonts w:ascii="Arial" w:hAnsi="Arial" w:cs="Arial"/>
              </w:rPr>
            </w:pPr>
            <w:r w:rsidRPr="00167A77">
              <w:rPr>
                <w:rFonts w:ascii="Arial" w:hAnsi="Arial" w:cs="Arial"/>
              </w:rPr>
              <w:t>Publishing a report that discusses the data presented within the infographic in depth.</w:t>
            </w:r>
          </w:p>
          <w:p w14:paraId="220F4912" w14:textId="77777777" w:rsidR="00234B28" w:rsidRPr="00167A77" w:rsidRDefault="00234B28" w:rsidP="00234B28">
            <w:pPr>
              <w:numPr>
                <w:ilvl w:val="0"/>
                <w:numId w:val="47"/>
              </w:numPr>
              <w:suppressAutoHyphens w:val="0"/>
              <w:spacing w:after="160" w:line="278" w:lineRule="auto"/>
              <w:rPr>
                <w:rFonts w:ascii="Arial" w:hAnsi="Arial" w:cs="Arial"/>
              </w:rPr>
            </w:pPr>
            <w:r w:rsidRPr="00167A77">
              <w:rPr>
                <w:rFonts w:ascii="Arial" w:hAnsi="Arial" w:cs="Arial"/>
              </w:rPr>
              <w:t xml:space="preserve">Including national statistics for all measures so Māori data could be compared to the total population </w:t>
            </w:r>
            <w:proofErr w:type="gramStart"/>
            <w:r w:rsidRPr="00167A77">
              <w:rPr>
                <w:rFonts w:ascii="Arial" w:hAnsi="Arial" w:cs="Arial"/>
              </w:rPr>
              <w:t>at a glance</w:t>
            </w:r>
            <w:proofErr w:type="gramEnd"/>
            <w:r w:rsidRPr="00167A77">
              <w:rPr>
                <w:rFonts w:ascii="Arial" w:hAnsi="Arial" w:cs="Arial"/>
              </w:rPr>
              <w:t>.</w:t>
            </w:r>
          </w:p>
        </w:tc>
      </w:tr>
      <w:tr w:rsidR="00234B28" w:rsidRPr="00167A77" w14:paraId="049586F1" w14:textId="77777777" w:rsidTr="00B85FAF">
        <w:trPr>
          <w:trHeight w:val="520"/>
        </w:trPr>
        <w:tc>
          <w:tcPr>
            <w:tcW w:w="2284" w:type="dxa"/>
          </w:tcPr>
          <w:p w14:paraId="36EB2769" w14:textId="77777777" w:rsidR="00234B28" w:rsidRPr="00167A77" w:rsidRDefault="00234B28" w:rsidP="00B85FAF">
            <w:pPr>
              <w:spacing w:after="160" w:line="278" w:lineRule="auto"/>
              <w:rPr>
                <w:rFonts w:ascii="Arial" w:hAnsi="Arial" w:cs="Arial"/>
              </w:rPr>
            </w:pPr>
            <w:r w:rsidRPr="00167A77">
              <w:rPr>
                <w:rFonts w:ascii="Arial" w:hAnsi="Arial" w:cs="Arial"/>
              </w:rPr>
              <w:t>Hyperlink:</w:t>
            </w:r>
          </w:p>
        </w:tc>
        <w:tc>
          <w:tcPr>
            <w:tcW w:w="6742" w:type="dxa"/>
          </w:tcPr>
          <w:p w14:paraId="7653B6B7" w14:textId="77777777" w:rsidR="00234B28" w:rsidRPr="00713B4A" w:rsidRDefault="00234B28" w:rsidP="00B85FAF">
            <w:pPr>
              <w:spacing w:after="160" w:line="278" w:lineRule="auto"/>
              <w:rPr>
                <w:rFonts w:ascii="Arial" w:hAnsi="Arial" w:cs="Arial"/>
                <w:sz w:val="20"/>
                <w:szCs w:val="20"/>
              </w:rPr>
            </w:pPr>
            <w:hyperlink r:id="rId12" w:history="1">
              <w:r w:rsidRPr="00713B4A">
                <w:rPr>
                  <w:rStyle w:val="Hyperlink"/>
                  <w:rFonts w:ascii="Arial" w:hAnsi="Arial" w:cs="Arial"/>
                  <w:sz w:val="20"/>
                  <w:szCs w:val="20"/>
                </w:rPr>
                <w:t>Labour Market Statistics Snapshot | Ministry of Business, Innovation &amp; Employment (mbie.govt.nz)</w:t>
              </w:r>
            </w:hyperlink>
          </w:p>
        </w:tc>
      </w:tr>
    </w:tbl>
    <w:p w14:paraId="0A8219E7" w14:textId="77777777" w:rsidR="00EF556E" w:rsidRPr="000967CC" w:rsidRDefault="00EF556E">
      <w:pPr>
        <w:suppressAutoHyphens w:val="0"/>
        <w:contextualSpacing/>
        <w:rPr>
          <w:rFonts w:asciiTheme="majorHAnsi" w:hAnsiTheme="majorHAnsi" w:cstheme="majorHAnsi"/>
          <w:b/>
          <w:i/>
          <w:szCs w:val="24"/>
        </w:rPr>
      </w:pPr>
    </w:p>
    <w:sectPr w:rsidR="00EF556E" w:rsidRPr="000967CC" w:rsidSect="002C40D4">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576A" w14:textId="77777777" w:rsidR="00054C7A" w:rsidRDefault="00054C7A">
      <w:r>
        <w:separator/>
      </w:r>
    </w:p>
  </w:endnote>
  <w:endnote w:type="continuationSeparator" w:id="0">
    <w:p w14:paraId="5CAB7417" w14:textId="77777777" w:rsidR="00054C7A" w:rsidRDefault="00054C7A">
      <w:r>
        <w:continuationSeparator/>
      </w:r>
    </w:p>
  </w:endnote>
  <w:endnote w:id="1">
    <w:p w14:paraId="06D90223" w14:textId="2FB94B4E" w:rsidR="00B85FAF" w:rsidRDefault="00B85FAF" w:rsidP="00D5379F">
      <w:pPr>
        <w:pStyle w:val="NormalWeb"/>
        <w:spacing w:before="0"/>
        <w:jc w:val="both"/>
        <w:rPr>
          <w:rFonts w:cs="Arial"/>
        </w:rPr>
      </w:pPr>
      <w:r>
        <w:rPr>
          <w:rStyle w:val="EndnoteCharacters"/>
          <w:rFonts w:ascii="Arial" w:hAnsi="Arial"/>
        </w:rPr>
        <w:endnoteRef/>
      </w:r>
      <w:r>
        <w:rPr>
          <w:rFonts w:ascii="Arial" w:hAnsi="Arial" w:cs="Arial"/>
          <w:szCs w:val="20"/>
          <w:lang w:val="en-GB"/>
        </w:rPr>
        <w:tab/>
        <w:t>Produced by</w:t>
      </w:r>
      <w:r>
        <w:t xml:space="preserve"> </w:t>
      </w:r>
      <w:r>
        <w:rPr>
          <w:rFonts w:ascii="Arial" w:hAnsi="Arial" w:cs="Arial"/>
          <w:szCs w:val="20"/>
          <w:lang w:val="en-GB"/>
        </w:rPr>
        <w:t xml:space="preserve">Workman Enterprises Ltd, publishers of </w:t>
      </w:r>
      <w:hyperlink r:id="rId1" w:history="1">
        <w:r w:rsidRPr="00A36870">
          <w:rPr>
            <w:rStyle w:val="Hyperlink"/>
            <w:rFonts w:ascii="Arial" w:hAnsi="Arial"/>
          </w:rPr>
          <w:t>www.Panui.co.nz</w:t>
        </w:r>
      </w:hyperlink>
      <w:r>
        <w:rPr>
          <w:rFonts w:ascii="Arial" w:hAnsi="Arial"/>
        </w:rPr>
        <w:t xml:space="preserve"> </w:t>
      </w:r>
      <w:r>
        <w:rPr>
          <w:rFonts w:ascii="Arial" w:hAnsi="Arial"/>
          <w:szCs w:val="20"/>
          <w:lang w:val="en-GB"/>
        </w:rPr>
        <w:t xml:space="preserve"> </w:t>
      </w:r>
      <w:r>
        <w:rPr>
          <w:rFonts w:cs="Arial"/>
        </w:rPr>
        <w:t xml:space="preserve"> </w:t>
      </w:r>
    </w:p>
    <w:p w14:paraId="4E33A8E5" w14:textId="17632B2F" w:rsidR="00B85FAF" w:rsidRDefault="00B85FAF">
      <w:pPr>
        <w:pStyle w:val="EnvelopeReturn"/>
        <w:rPr>
          <w:rFonts w:cs="Arial"/>
          <w:color w:val="000000"/>
          <w:sz w:val="18"/>
          <w:szCs w:val="18"/>
        </w:rPr>
      </w:pPr>
      <w:r>
        <w:rPr>
          <w:rFonts w:cs="Arial"/>
          <w:b/>
          <w:color w:val="000000"/>
          <w:sz w:val="18"/>
          <w:szCs w:val="18"/>
        </w:rPr>
        <w:t>Copyright:</w:t>
      </w:r>
      <w:r>
        <w:rPr>
          <w:rFonts w:cs="Arial"/>
          <w:color w:val="000000"/>
          <w:sz w:val="18"/>
          <w:szCs w:val="18"/>
        </w:rPr>
        <w:t xml:space="preserve"> Workman Enterprises 2026. This publication is the property of Workman Enterprises and may not be copied, reproduced or forwarded to other parties without the prior consent of the owners, Workman Enterprises Ltd.   Author of this edition: William Workman.</w:t>
      </w:r>
    </w:p>
    <w:p w14:paraId="2EE32B2A" w14:textId="77777777" w:rsidR="00B85FAF" w:rsidRDefault="00B85FAF">
      <w:pPr>
        <w:pStyle w:val="EnvelopeReturn"/>
        <w:rPr>
          <w:rFonts w:cs="Arial"/>
          <w:color w:val="000000"/>
          <w:sz w:val="18"/>
          <w:szCs w:val="18"/>
        </w:rPr>
      </w:pPr>
    </w:p>
    <w:p w14:paraId="5BFBB928" w14:textId="77777777" w:rsidR="00B85FAF" w:rsidRDefault="00B85FAF">
      <w:pPr>
        <w:pStyle w:val="Footer"/>
        <w:jc w:val="both"/>
        <w:rPr>
          <w:rFonts w:cs="Arial"/>
          <w:color w:val="000000"/>
          <w:sz w:val="18"/>
          <w:szCs w:val="18"/>
        </w:rPr>
      </w:pPr>
      <w:r>
        <w:rPr>
          <w:rFonts w:cs="Arial"/>
          <w:b/>
          <w:color w:val="000000"/>
          <w:sz w:val="18"/>
          <w:szCs w:val="18"/>
        </w:rPr>
        <w:t>No liability:</w:t>
      </w:r>
      <w:r>
        <w:rPr>
          <w:rFonts w:cs="Arial"/>
          <w:color w:val="000000"/>
          <w:sz w:val="18"/>
          <w:szCs w:val="18"/>
        </w:rPr>
        <w:t xml:space="preserve"> While professional effort is made to ensure the accuracy of the information herein, Workman Enterprises accepts no liability for reliance on the use of any information contained within this paper.</w:t>
      </w:r>
    </w:p>
    <w:p w14:paraId="62FB17A2" w14:textId="77777777" w:rsidR="00B85FAF" w:rsidRDefault="00B85FAF">
      <w:pPr>
        <w:pStyle w:val="Footer"/>
        <w:jc w:val="both"/>
        <w:rPr>
          <w:rFonts w:cs="Arial"/>
          <w:b/>
          <w:color w:val="000000"/>
          <w:sz w:val="16"/>
          <w:szCs w:val="16"/>
        </w:rPr>
      </w:pPr>
    </w:p>
    <w:p w14:paraId="55C69577" w14:textId="77777777" w:rsidR="00B85FAF" w:rsidRDefault="00B85FAF">
      <w:pPr>
        <w:pStyle w:val="Footer"/>
        <w:jc w:val="both"/>
        <w:rPr>
          <w:rFonts w:cs="Arial"/>
          <w:color w:val="000000"/>
          <w:sz w:val="18"/>
          <w:szCs w:val="18"/>
        </w:rPr>
      </w:pPr>
      <w:r>
        <w:rPr>
          <w:rFonts w:cs="Arial"/>
          <w:b/>
          <w:color w:val="000000"/>
          <w:sz w:val="18"/>
          <w:szCs w:val="18"/>
        </w:rPr>
        <w:t>References:</w:t>
      </w:r>
      <w:r>
        <w:rPr>
          <w:rFonts w:cs="Arial"/>
          <w:color w:val="000000"/>
          <w:sz w:val="18"/>
          <w:szCs w:val="18"/>
        </w:rPr>
        <w:t xml:space="preserve"> Subscribers are welcome to contact us for reference materials relating to the above articles.</w:t>
      </w:r>
    </w:p>
    <w:p w14:paraId="3E60DA7C" w14:textId="77777777" w:rsidR="00B85FAF" w:rsidRDefault="00B85FAF">
      <w:pPr>
        <w:pStyle w:val="Footer"/>
        <w:jc w:val="both"/>
        <w:rPr>
          <w:rFonts w:cs="Arial"/>
          <w:color w:val="000000"/>
          <w:sz w:val="18"/>
          <w:szCs w:val="18"/>
        </w:rPr>
      </w:pPr>
    </w:p>
    <w:p w14:paraId="24AAA23D" w14:textId="77777777" w:rsidR="00B85FAF" w:rsidRDefault="00B85FAF">
      <w:pPr>
        <w:pStyle w:val="Footer"/>
        <w:jc w:val="both"/>
        <w:rPr>
          <w:rFonts w:cs="Arial"/>
          <w:color w:val="000000"/>
          <w:sz w:val="18"/>
          <w:szCs w:val="18"/>
        </w:rPr>
      </w:pPr>
      <w:r>
        <w:rPr>
          <w:rFonts w:cs="Arial"/>
          <w:b/>
          <w:color w:val="000000"/>
          <w:sz w:val="18"/>
          <w:szCs w:val="18"/>
        </w:rPr>
        <w:t>Impartiality</w:t>
      </w:r>
      <w:r>
        <w:rPr>
          <w:rFonts w:cs="Arial"/>
          <w:color w:val="000000"/>
          <w:sz w:val="18"/>
          <w:szCs w:val="18"/>
        </w:rPr>
        <w:t xml:space="preserve">: This Pānui is designed to provide ‘free and frank’ advice to subscribers, and has no association with any political movement, lobby organisation, or other external body or media outlet.  </w:t>
      </w:r>
    </w:p>
    <w:p w14:paraId="3BA9AFE2" w14:textId="2A51FA45" w:rsidR="00B85FAF" w:rsidRDefault="00B85FAF">
      <w:pPr>
        <w:pStyle w:val="Footer"/>
        <w:jc w:val="both"/>
        <w:rPr>
          <w:rFonts w:cs="Arial"/>
          <w:color w:val="000000"/>
          <w:sz w:val="18"/>
          <w:szCs w:val="18"/>
        </w:rPr>
      </w:pPr>
      <w:r>
        <w:rPr>
          <w:rFonts w:cs="Arial"/>
          <w:color w:val="000000"/>
          <w:sz w:val="18"/>
          <w:szCs w:val="18"/>
        </w:rPr>
        <w:tab/>
        <w:t xml:space="preserve">  </w:t>
      </w:r>
    </w:p>
    <w:p w14:paraId="46B5CF38" w14:textId="77777777" w:rsidR="00B85FAF" w:rsidRDefault="00B85FAF">
      <w:pPr>
        <w:pStyle w:val="Footer"/>
        <w:jc w:val="both"/>
        <w:rPr>
          <w:rFonts w:cs="Arial"/>
          <w:color w:val="000000"/>
          <w:sz w:val="18"/>
          <w:szCs w:val="18"/>
        </w:rPr>
      </w:pPr>
    </w:p>
    <w:tbl>
      <w:tblPr>
        <w:tblStyle w:val="TableGrid"/>
        <w:tblW w:w="9782" w:type="dxa"/>
        <w:tblInd w:w="-431" w:type="dxa"/>
        <w:tblLook w:val="04A0" w:firstRow="1" w:lastRow="0" w:firstColumn="1" w:lastColumn="0" w:noHBand="0" w:noVBand="1"/>
      </w:tblPr>
      <w:tblGrid>
        <w:gridCol w:w="1028"/>
        <w:gridCol w:w="8754"/>
      </w:tblGrid>
      <w:tr w:rsidR="00B85FAF" w:rsidRPr="00FA41B9" w14:paraId="7C106504" w14:textId="77777777" w:rsidTr="00CC579E">
        <w:tc>
          <w:tcPr>
            <w:tcW w:w="993" w:type="dxa"/>
          </w:tcPr>
          <w:p w14:paraId="77CD367B" w14:textId="77777777" w:rsidR="00B85FAF" w:rsidRPr="00FA41B9" w:rsidRDefault="00B85FAF" w:rsidP="007204DB">
            <w:pPr>
              <w:spacing w:before="120" w:after="120"/>
              <w:rPr>
                <w:rFonts w:ascii="Arial" w:hAnsi="Arial" w:cs="Arial"/>
                <w:b/>
                <w:sz w:val="20"/>
                <w:szCs w:val="20"/>
              </w:rPr>
            </w:pPr>
            <w:r w:rsidRPr="00FA41B9">
              <w:rPr>
                <w:rFonts w:ascii="Arial" w:hAnsi="Arial" w:cs="Arial"/>
                <w:b/>
                <w:sz w:val="20"/>
                <w:szCs w:val="20"/>
              </w:rPr>
              <w:t>R</w:t>
            </w:r>
            <w:r>
              <w:rPr>
                <w:rFonts w:ascii="Arial" w:hAnsi="Arial" w:cs="Arial"/>
                <w:b/>
                <w:sz w:val="20"/>
                <w:szCs w:val="20"/>
              </w:rPr>
              <w:t>atings</w:t>
            </w:r>
          </w:p>
        </w:tc>
        <w:tc>
          <w:tcPr>
            <w:tcW w:w="8789" w:type="dxa"/>
          </w:tcPr>
          <w:p w14:paraId="16B01488" w14:textId="77777777" w:rsidR="00B85FAF" w:rsidRPr="00FA41B9" w:rsidRDefault="00B85FAF" w:rsidP="007204DB">
            <w:pPr>
              <w:pStyle w:val="ListParagraph"/>
              <w:spacing w:before="120" w:after="120"/>
              <w:ind w:left="360"/>
              <w:rPr>
                <w:rFonts w:ascii="Arial" w:hAnsi="Arial" w:cs="Arial"/>
                <w:b/>
                <w:sz w:val="20"/>
                <w:szCs w:val="20"/>
              </w:rPr>
            </w:pPr>
            <w:r w:rsidRPr="00FA41B9">
              <w:rPr>
                <w:rFonts w:ascii="Arial" w:hAnsi="Arial" w:cs="Arial"/>
                <w:b/>
                <w:sz w:val="20"/>
                <w:szCs w:val="20"/>
              </w:rPr>
              <w:t>Report released aligns with all or most the following characteristics</w:t>
            </w:r>
          </w:p>
        </w:tc>
      </w:tr>
      <w:tr w:rsidR="00B85FAF" w:rsidRPr="00FA41B9" w14:paraId="23E9ED40" w14:textId="77777777" w:rsidTr="00CC579E">
        <w:tc>
          <w:tcPr>
            <w:tcW w:w="993" w:type="dxa"/>
          </w:tcPr>
          <w:p w14:paraId="1C0052D3" w14:textId="77777777" w:rsidR="00B85FAF" w:rsidRPr="00FA41B9" w:rsidRDefault="00B85FAF" w:rsidP="007204DB">
            <w:pPr>
              <w:spacing w:before="120" w:after="120"/>
              <w:rPr>
                <w:rFonts w:ascii="Arial" w:hAnsi="Arial" w:cs="Arial"/>
                <w:sz w:val="20"/>
                <w:szCs w:val="20"/>
              </w:rPr>
            </w:pPr>
            <w:r w:rsidRPr="00FA41B9">
              <w:rPr>
                <w:rFonts w:ascii="Arial" w:hAnsi="Arial" w:cs="Arial"/>
                <w:sz w:val="20"/>
                <w:szCs w:val="20"/>
              </w:rPr>
              <w:t>Poor</w:t>
            </w:r>
          </w:p>
        </w:tc>
        <w:tc>
          <w:tcPr>
            <w:tcW w:w="8789" w:type="dxa"/>
          </w:tcPr>
          <w:p w14:paraId="5376329B"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Largely ineffective identification, analysis and review of policy matters.  Analytical gaps are noteworthy.</w:t>
            </w:r>
          </w:p>
          <w:p w14:paraId="788048DC"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Significant weaknesses in research methodology.</w:t>
            </w:r>
          </w:p>
          <w:p w14:paraId="6C7816FB"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Findings and/or recommendations a</w:t>
            </w:r>
            <w:r>
              <w:rPr>
                <w:rFonts w:ascii="Arial" w:hAnsi="Arial" w:cs="Arial"/>
                <w:sz w:val="20"/>
                <w:szCs w:val="20"/>
              </w:rPr>
              <w:t>re</w:t>
            </w:r>
            <w:r w:rsidRPr="00FA41B9">
              <w:rPr>
                <w:rFonts w:ascii="Arial" w:hAnsi="Arial" w:cs="Arial"/>
                <w:sz w:val="20"/>
                <w:szCs w:val="20"/>
              </w:rPr>
              <w:t xml:space="preserve"> not well linked with robust research.</w:t>
            </w:r>
          </w:p>
          <w:p w14:paraId="56168D26"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Poor or misleading expression or presentation.</w:t>
            </w:r>
          </w:p>
          <w:p w14:paraId="3A31CF49"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There is little or no cognisance of Māori worldviews. </w:t>
            </w:r>
          </w:p>
        </w:tc>
      </w:tr>
      <w:tr w:rsidR="00B85FAF" w:rsidRPr="00FA41B9" w14:paraId="64736FB0" w14:textId="77777777" w:rsidTr="00CC579E">
        <w:tc>
          <w:tcPr>
            <w:tcW w:w="993" w:type="dxa"/>
          </w:tcPr>
          <w:p w14:paraId="603F7FE6" w14:textId="77777777" w:rsidR="00B85FAF" w:rsidRPr="00FA41B9" w:rsidRDefault="00B85FAF" w:rsidP="007204DB">
            <w:pPr>
              <w:spacing w:before="120" w:after="120"/>
              <w:rPr>
                <w:rFonts w:ascii="Arial" w:hAnsi="Arial" w:cs="Arial"/>
                <w:sz w:val="20"/>
                <w:szCs w:val="20"/>
              </w:rPr>
            </w:pPr>
            <w:r w:rsidRPr="00FA41B9">
              <w:rPr>
                <w:rFonts w:ascii="Arial" w:hAnsi="Arial" w:cs="Arial"/>
                <w:sz w:val="20"/>
                <w:szCs w:val="20"/>
              </w:rPr>
              <w:t>Marginal</w:t>
            </w:r>
          </w:p>
        </w:tc>
        <w:tc>
          <w:tcPr>
            <w:tcW w:w="8789" w:type="dxa"/>
          </w:tcPr>
          <w:p w14:paraId="7F1A779D"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Partially effective identification, analysis or review of policy matters.  Some gaps may exist.</w:t>
            </w:r>
          </w:p>
          <w:p w14:paraId="356BB2CE"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Some weaknesses or inconsistency in research methodology.</w:t>
            </w:r>
          </w:p>
          <w:p w14:paraId="7FB74A8B"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Findings and/or recommendation have limited value or impact potential.</w:t>
            </w:r>
          </w:p>
          <w:p w14:paraId="35B3C22A"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Some areas of expression or presentation require improvements to better inform readers.</w:t>
            </w:r>
          </w:p>
          <w:p w14:paraId="4C2C8EE9"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There is limited cognisance of Māori worldviews.</w:t>
            </w:r>
          </w:p>
        </w:tc>
      </w:tr>
      <w:tr w:rsidR="00B85FAF" w:rsidRPr="00FA41B9" w14:paraId="2133DA99" w14:textId="77777777" w:rsidTr="00CC579E">
        <w:tc>
          <w:tcPr>
            <w:tcW w:w="993" w:type="dxa"/>
          </w:tcPr>
          <w:p w14:paraId="3B90941F" w14:textId="77777777" w:rsidR="00B85FAF" w:rsidRPr="00FA41B9" w:rsidRDefault="00B85FAF" w:rsidP="007204DB">
            <w:pPr>
              <w:spacing w:before="120" w:after="120"/>
              <w:rPr>
                <w:rFonts w:ascii="Arial" w:hAnsi="Arial" w:cs="Arial"/>
                <w:sz w:val="20"/>
                <w:szCs w:val="20"/>
              </w:rPr>
            </w:pPr>
            <w:r w:rsidRPr="00FA41B9">
              <w:rPr>
                <w:rFonts w:ascii="Arial" w:hAnsi="Arial" w:cs="Arial"/>
                <w:sz w:val="20"/>
                <w:szCs w:val="20"/>
              </w:rPr>
              <w:t>Good</w:t>
            </w:r>
          </w:p>
        </w:tc>
        <w:tc>
          <w:tcPr>
            <w:tcW w:w="8789" w:type="dxa"/>
          </w:tcPr>
          <w:p w14:paraId="348F334B"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Effective identification, analysis or review of policy matters.  Any gaps are minor and not of significance.</w:t>
            </w:r>
          </w:p>
          <w:p w14:paraId="74AF8967"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The research methodology is sound and appropriately applied.</w:t>
            </w:r>
          </w:p>
          <w:p w14:paraId="0D37275D"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Findings and/or recommendations are linked to the research and are of value and have impact potential.  </w:t>
            </w:r>
          </w:p>
          <w:p w14:paraId="17EDC07A"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Expression and presentation is of a suitable quality for the intended audience.</w:t>
            </w:r>
          </w:p>
          <w:p w14:paraId="16FDC9CF"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There is expressed cognisance of Māori worldviews.</w:t>
            </w:r>
          </w:p>
        </w:tc>
      </w:tr>
      <w:tr w:rsidR="00B85FAF" w:rsidRPr="00FA41B9" w14:paraId="43D9DBEA" w14:textId="77777777" w:rsidTr="00CC579E">
        <w:tc>
          <w:tcPr>
            <w:tcW w:w="993" w:type="dxa"/>
          </w:tcPr>
          <w:p w14:paraId="5D55F599" w14:textId="77777777" w:rsidR="00B85FAF" w:rsidRPr="00FA41B9" w:rsidRDefault="00B85FAF" w:rsidP="007204DB">
            <w:pPr>
              <w:spacing w:before="120" w:after="120"/>
              <w:rPr>
                <w:rFonts w:ascii="Arial" w:hAnsi="Arial" w:cs="Arial"/>
                <w:sz w:val="20"/>
                <w:szCs w:val="20"/>
              </w:rPr>
            </w:pPr>
            <w:r w:rsidRPr="00FA41B9">
              <w:rPr>
                <w:rFonts w:ascii="Arial" w:hAnsi="Arial" w:cs="Arial"/>
                <w:sz w:val="20"/>
                <w:szCs w:val="20"/>
              </w:rPr>
              <w:t>Excellent</w:t>
            </w:r>
          </w:p>
        </w:tc>
        <w:tc>
          <w:tcPr>
            <w:tcW w:w="8789" w:type="dxa"/>
          </w:tcPr>
          <w:p w14:paraId="45BBDC80"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Highly effective identification, analysis or review of policy matters.  There are no gaps of significance.</w:t>
            </w:r>
          </w:p>
          <w:p w14:paraId="5307063F"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The research methodology is sound and appropriately applied.  New techniques and/or fresh research findings are presented.  </w:t>
            </w:r>
          </w:p>
          <w:p w14:paraId="4F87805E"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Findings and/or recommendations are clearly linked to research and of high value, with clear and useful impact potential. </w:t>
            </w:r>
          </w:p>
          <w:p w14:paraId="1C547C0E"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Expression and presentation is of a high quality for the intended audience.</w:t>
            </w:r>
          </w:p>
          <w:p w14:paraId="7027D9C2" w14:textId="77777777" w:rsidR="00B85FAF" w:rsidRPr="00FA41B9" w:rsidRDefault="00B85FAF"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There is high cognisance of Māori worldviews demonstrated throughout the research or data presented.</w:t>
            </w:r>
          </w:p>
        </w:tc>
      </w:tr>
    </w:tbl>
    <w:p w14:paraId="411EB3CF" w14:textId="44ACFE6F" w:rsidR="00B85FAF" w:rsidRDefault="00B85FAF">
      <w:pPr>
        <w:pStyle w:val="Footer"/>
        <w:jc w:val="both"/>
        <w:rPr>
          <w:rFonts w:cs="Arial"/>
          <w:color w:val="000000"/>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yriadPro-Light">
    <w:altName w:val="Times New Roman"/>
    <w:panose1 w:val="020B0604020202020204"/>
    <w:charset w:val="4D"/>
    <w:family w:val="auto"/>
    <w:pitch w:val="default"/>
    <w:sig w:usb0="00000003" w:usb1="00000000" w:usb2="00000000" w:usb3="00000000" w:csb0="00000001" w:csb1="00000000"/>
  </w:font>
  <w:font w:name="Cronos Pro Light Subhead">
    <w:altName w:val="Calibri"/>
    <w:panose1 w:val="020B0604020202020204"/>
    <w:charset w:val="00"/>
    <w:family w:val="swiss"/>
    <w:pitch w:val="default"/>
    <w:sig w:usb0="00000003" w:usb1="00000000" w:usb2="00000000" w:usb3="00000000" w:csb0="00000001" w:csb1="00000000"/>
  </w:font>
  <w:font w:name="Minion Pro Capt">
    <w:altName w:val="Cambria"/>
    <w:panose1 w:val="02040503050306020203"/>
    <w:charset w:val="00"/>
    <w:family w:val="roman"/>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TheSans OT3 Light">
    <w:altName w:val="Calibri"/>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4E09" w14:textId="77777777" w:rsidR="00D600B5" w:rsidRDefault="00D60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F6D4" w14:textId="77777777" w:rsidR="00B85FAF" w:rsidRDefault="00B85FAF">
    <w:pPr>
      <w:pStyle w:val="Footer"/>
      <w:jc w:val="right"/>
    </w:pPr>
    <w:r>
      <w:fldChar w:fldCharType="begin"/>
    </w:r>
    <w:r>
      <w:instrText xml:space="preserve"> PAGE </w:instrText>
    </w:r>
    <w:r>
      <w:fldChar w:fldCharType="separate"/>
    </w:r>
    <w:r w:rsidR="00D2158B">
      <w:rPr>
        <w:noProof/>
      </w:rPr>
      <w:t>5</w:t>
    </w:r>
    <w:r>
      <w:rPr>
        <w:noProof/>
      </w:rPr>
      <w:fldChar w:fldCharType="end"/>
    </w:r>
  </w:p>
  <w:p w14:paraId="2F97FB5B" w14:textId="77777777" w:rsidR="00B85FAF" w:rsidRDefault="00B85FA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0F83" w14:textId="77777777" w:rsidR="00B85FAF" w:rsidRDefault="00B85FAF">
    <w:pPr>
      <w:pStyle w:val="Footer"/>
      <w:tabs>
        <w:tab w:val="left" w:pos="28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B4F0" w14:textId="77777777" w:rsidR="00054C7A" w:rsidRDefault="00054C7A">
      <w:r>
        <w:separator/>
      </w:r>
    </w:p>
  </w:footnote>
  <w:footnote w:type="continuationSeparator" w:id="0">
    <w:p w14:paraId="0865213B" w14:textId="77777777" w:rsidR="00054C7A" w:rsidRDefault="00054C7A">
      <w:r>
        <w:continuationSeparator/>
      </w:r>
    </w:p>
  </w:footnote>
  <w:footnote w:id="1">
    <w:p w14:paraId="62827C85" w14:textId="77777777" w:rsidR="00B85FAF" w:rsidRPr="00BC7C09" w:rsidRDefault="00B85FAF" w:rsidP="00AE0C0F">
      <w:pPr>
        <w:pStyle w:val="BodyText"/>
        <w:spacing w:before="120"/>
        <w:rPr>
          <w:rFonts w:asciiTheme="majorHAnsi" w:hAnsiTheme="majorHAnsi"/>
          <w:sz w:val="20"/>
          <w:lang w:val="en-US"/>
        </w:rPr>
      </w:pPr>
      <w:r>
        <w:rPr>
          <w:rStyle w:val="FootnoteReference"/>
        </w:rPr>
        <w:footnoteRef/>
      </w:r>
      <w:r>
        <w:t xml:space="preserve"> </w:t>
      </w:r>
      <w:r w:rsidRPr="00BC7C09">
        <w:rPr>
          <w:rFonts w:asciiTheme="majorHAnsi" w:hAnsiTheme="majorHAnsi"/>
          <w:sz w:val="20"/>
          <w:lang w:val="en-US"/>
        </w:rPr>
        <w:t>The report notes there are a range of reasons why an agency might record delivery issues, including lack of evidence, relationship redress, deferred property selecti</w:t>
      </w:r>
      <w:r>
        <w:rPr>
          <w:rFonts w:asciiTheme="majorHAnsi" w:hAnsiTheme="majorHAnsi"/>
          <w:sz w:val="20"/>
          <w:lang w:val="en-US"/>
        </w:rPr>
        <w:t>o</w:t>
      </w:r>
      <w:r w:rsidRPr="00BC7C09">
        <w:rPr>
          <w:rFonts w:asciiTheme="majorHAnsi" w:hAnsiTheme="majorHAnsi"/>
          <w:sz w:val="20"/>
          <w:lang w:val="en-US"/>
        </w:rPr>
        <w:t xml:space="preserve">ns, etc.  I.e. delivery issues </w:t>
      </w:r>
      <w:proofErr w:type="gramStart"/>
      <w:r w:rsidRPr="00BC7C09">
        <w:rPr>
          <w:rFonts w:asciiTheme="majorHAnsi" w:hAnsiTheme="majorHAnsi"/>
          <w:sz w:val="20"/>
          <w:lang w:val="en-US"/>
        </w:rPr>
        <w:t>does</w:t>
      </w:r>
      <w:proofErr w:type="gramEnd"/>
      <w:r w:rsidRPr="00BC7C09">
        <w:rPr>
          <w:rFonts w:asciiTheme="majorHAnsi" w:hAnsiTheme="majorHAnsi"/>
          <w:sz w:val="20"/>
          <w:lang w:val="en-US"/>
        </w:rPr>
        <w:t xml:space="preserve"> not automatically imply matters have </w:t>
      </w:r>
      <w:r w:rsidRPr="00BC7C09">
        <w:rPr>
          <w:rFonts w:asciiTheme="majorHAnsi" w:hAnsiTheme="majorHAnsi" w:cstheme="majorHAnsi"/>
          <w:sz w:val="20"/>
        </w:rPr>
        <w:t>gone</w:t>
      </w:r>
      <w:r w:rsidRPr="00BC7C09">
        <w:rPr>
          <w:rFonts w:asciiTheme="majorHAnsi" w:hAnsiTheme="majorHAnsi"/>
          <w:sz w:val="20"/>
          <w:lang w:val="en-US"/>
        </w:rPr>
        <w:t xml:space="preserve"> wrong (although it could). </w:t>
      </w:r>
    </w:p>
    <w:p w14:paraId="42EFE131" w14:textId="77777777" w:rsidR="00B85FAF" w:rsidRPr="00BC7C09" w:rsidRDefault="00B85FAF" w:rsidP="00AE0C0F">
      <w:pPr>
        <w:pStyle w:val="FootnoteText"/>
        <w:rPr>
          <w:lang w:val="mi-NZ"/>
        </w:rPr>
      </w:pPr>
    </w:p>
  </w:footnote>
  <w:footnote w:id="2">
    <w:p w14:paraId="21781FF9" w14:textId="77777777" w:rsidR="00B85FAF" w:rsidRPr="0059169A" w:rsidRDefault="00B85FAF" w:rsidP="00283E21">
      <w:pPr>
        <w:pStyle w:val="FootnoteText"/>
        <w:rPr>
          <w:lang w:val="en-NZ"/>
        </w:rPr>
      </w:pPr>
      <w:r>
        <w:rPr>
          <w:rStyle w:val="FootnoteReference"/>
        </w:rPr>
        <w:footnoteRef/>
      </w:r>
      <w:r>
        <w:t xml:space="preserve"> </w:t>
      </w:r>
      <w:r w:rsidRPr="00BA31FC">
        <w:rPr>
          <w:lang w:val="mi-NZ"/>
        </w:rPr>
        <w:t>Note this is our shorthand definition</w:t>
      </w:r>
      <w:r>
        <w:rPr>
          <w:lang w:val="mi-NZ"/>
        </w:rPr>
        <w:t>:</w:t>
      </w:r>
      <w:r w:rsidRPr="00BA31FC">
        <w:rPr>
          <w:lang w:val="mi-NZ"/>
        </w:rPr>
        <w:t xml:space="preserve"> Stats NZ provides the formal definition</w:t>
      </w:r>
      <w:r>
        <w:rPr>
          <w:lang w:val="mi-NZ"/>
        </w:rPr>
        <w:t xml:space="preserve"> on its website.</w:t>
      </w:r>
    </w:p>
  </w:footnote>
  <w:footnote w:id="3">
    <w:p w14:paraId="5CCFADEA" w14:textId="77777777" w:rsidR="00B85FAF" w:rsidRPr="00D31463" w:rsidRDefault="00B85FAF" w:rsidP="002C53F1">
      <w:pPr>
        <w:pStyle w:val="FootnoteText"/>
        <w:rPr>
          <w:lang w:val="mi-NZ"/>
        </w:rPr>
      </w:pPr>
      <w:r>
        <w:rPr>
          <w:rStyle w:val="FootnoteReference"/>
        </w:rPr>
        <w:footnoteRef/>
      </w:r>
      <w:r>
        <w:t xml:space="preserve"> </w:t>
      </w:r>
      <w:r>
        <w:rPr>
          <w:lang w:val="mi-NZ"/>
        </w:rPr>
        <w:t>Rounded to whole numbers.</w:t>
      </w:r>
    </w:p>
  </w:footnote>
  <w:footnote w:id="4">
    <w:p w14:paraId="264FC559" w14:textId="77777777" w:rsidR="00B85FAF" w:rsidRPr="008F2744" w:rsidRDefault="00B85FAF" w:rsidP="002C53F1">
      <w:pPr>
        <w:pStyle w:val="FootnoteText"/>
        <w:rPr>
          <w:lang w:val="mi-NZ"/>
        </w:rPr>
      </w:pPr>
      <w:r>
        <w:rPr>
          <w:rStyle w:val="FootnoteReference"/>
        </w:rPr>
        <w:footnoteRef/>
      </w:r>
      <w:r>
        <w:t xml:space="preserve"> </w:t>
      </w:r>
      <w:r>
        <w:rPr>
          <w:lang w:val="mi-NZ"/>
        </w:rPr>
        <w:t>Refer to the rubrics table in the endnotes for quality ratings.</w:t>
      </w:r>
    </w:p>
  </w:footnote>
  <w:footnote w:id="5">
    <w:p w14:paraId="7EEE8A28" w14:textId="77777777" w:rsidR="00B85FAF" w:rsidRPr="008F2744" w:rsidRDefault="00B85FAF" w:rsidP="000760D1">
      <w:pPr>
        <w:pStyle w:val="FootnoteText"/>
        <w:rPr>
          <w:lang w:val="mi-NZ"/>
        </w:rPr>
      </w:pPr>
      <w:r>
        <w:rPr>
          <w:rStyle w:val="FootnoteReference"/>
        </w:rPr>
        <w:footnoteRef/>
      </w:r>
      <w:r>
        <w:t xml:space="preserve"> </w:t>
      </w:r>
      <w:r>
        <w:rPr>
          <w:lang w:val="mi-NZ"/>
        </w:rPr>
        <w:t>Refer to the rubrics table in the endnotes for quality ratings.</w:t>
      </w:r>
    </w:p>
  </w:footnote>
  <w:footnote w:id="6">
    <w:p w14:paraId="7C1C2C1D" w14:textId="77777777" w:rsidR="00B85FAF" w:rsidRDefault="00B85FAF" w:rsidP="00D94116">
      <w:pPr>
        <w:pStyle w:val="FootnoteText"/>
        <w:rPr>
          <w:lang w:val="mi-NZ"/>
        </w:rPr>
      </w:pPr>
      <w:r>
        <w:rPr>
          <w:rStyle w:val="FootnoteReference"/>
        </w:rPr>
        <w:footnoteRef/>
      </w:r>
      <w:r>
        <w:t xml:space="preserve"> </w:t>
      </w:r>
      <w:r>
        <w:rPr>
          <w:lang w:val="mi-NZ"/>
        </w:rPr>
        <w:t>Refer to the rubrics table in the endnotes for quality ratings.</w:t>
      </w:r>
    </w:p>
  </w:footnote>
  <w:footnote w:id="7">
    <w:p w14:paraId="776673C9" w14:textId="77777777" w:rsidR="00B85FAF" w:rsidRPr="004408EB" w:rsidRDefault="00B85FAF" w:rsidP="00234B28">
      <w:pPr>
        <w:pStyle w:val="FootnoteText"/>
        <w:rPr>
          <w:lang w:val="en-US"/>
        </w:rPr>
      </w:pPr>
      <w:r>
        <w:rPr>
          <w:rStyle w:val="FootnoteReference"/>
        </w:rPr>
        <w:footnoteRef/>
      </w:r>
      <w:r>
        <w:t xml:space="preserve"> </w:t>
      </w:r>
      <w:r>
        <w:rPr>
          <w:lang w:val="en-US"/>
        </w:rPr>
        <w:t xml:space="preserve">References to increase or decrease in numbers or percentages is compared to the September 2025 quarter. </w:t>
      </w:r>
    </w:p>
  </w:footnote>
  <w:footnote w:id="8">
    <w:p w14:paraId="3074D49D" w14:textId="77777777" w:rsidR="00B85FAF" w:rsidRPr="004424C9" w:rsidRDefault="00B85FAF" w:rsidP="00234B28">
      <w:pPr>
        <w:pStyle w:val="FootnoteText"/>
        <w:rPr>
          <w:lang w:val="en-US"/>
        </w:rPr>
      </w:pPr>
      <w:r>
        <w:rPr>
          <w:rStyle w:val="FootnoteReference"/>
        </w:rPr>
        <w:footnoteRef/>
      </w:r>
      <w:r>
        <w:t xml:space="preserve"> </w:t>
      </w:r>
      <w:r>
        <w:rPr>
          <w:lang w:val="en-US"/>
        </w:rPr>
        <w:t>References to increase or decrease in numbers or percentages is compared to the September 2025 quarter.</w:t>
      </w:r>
    </w:p>
  </w:footnote>
  <w:footnote w:id="9">
    <w:p w14:paraId="0D0D68C6" w14:textId="65617245" w:rsidR="00B85FAF" w:rsidRPr="008D2BA1" w:rsidRDefault="00B85FAF" w:rsidP="00234B28">
      <w:pPr>
        <w:pStyle w:val="FootnoteText"/>
        <w:rPr>
          <w:lang w:val="en-US"/>
        </w:rPr>
      </w:pPr>
      <w:r>
        <w:rPr>
          <w:rStyle w:val="FootnoteReference"/>
        </w:rPr>
        <w:footnoteRef/>
      </w:r>
      <w:r>
        <w:t xml:space="preserve"> </w:t>
      </w:r>
      <w:r>
        <w:rPr>
          <w:lang w:val="en-US"/>
        </w:rPr>
        <w:t xml:space="preserve">References to increase or decrease in numbers or percentages is compared to the </w:t>
      </w:r>
      <w:r w:rsidR="0027012F">
        <w:rPr>
          <w:lang w:val="en-US"/>
        </w:rPr>
        <w:t>September</w:t>
      </w:r>
      <w:r>
        <w:rPr>
          <w:lang w:val="en-US"/>
        </w:rPr>
        <w:t xml:space="preserve"> 2025</w:t>
      </w:r>
      <w:r w:rsidR="00D30521">
        <w:rPr>
          <w:lang w:val="en-US"/>
        </w:rPr>
        <w:t xml:space="preserve"> </w:t>
      </w:r>
      <w:proofErr w:type="spellStart"/>
      <w:r w:rsidR="00D30521">
        <w:rPr>
          <w:lang w:val="en-US"/>
        </w:rPr>
        <w:t>qarter</w:t>
      </w:r>
      <w:proofErr w:type="spellEnd"/>
      <w:r>
        <w:rPr>
          <w:lang w:val="en-US"/>
        </w:rPr>
        <w:t>.</w:t>
      </w:r>
    </w:p>
  </w:footnote>
  <w:footnote w:id="10">
    <w:p w14:paraId="56793052" w14:textId="77777777" w:rsidR="00B85FAF" w:rsidRPr="00D44875" w:rsidRDefault="00B85FAF" w:rsidP="00234B28">
      <w:pPr>
        <w:pStyle w:val="FootnoteText"/>
        <w:rPr>
          <w:lang w:val="mi-NZ"/>
        </w:rPr>
      </w:pPr>
      <w:r>
        <w:rPr>
          <w:rStyle w:val="FootnoteReference"/>
        </w:rPr>
        <w:footnoteRef/>
      </w:r>
      <w:r>
        <w:t xml:space="preserve"> Underutilisation - </w:t>
      </w:r>
      <w:r w:rsidRPr="00D44875">
        <w:rPr>
          <w:lang w:val="mi-NZ"/>
        </w:rPr>
        <w:t>This is the measure of the potential supply of workers and includes: people who are employed part-time but want/need more hours of work (underemployed); those who want a job but are not currently actively looking or available to start work (so not on the official register); and people who are registered as unemployed.</w:t>
      </w:r>
    </w:p>
  </w:footnote>
  <w:footnote w:id="11">
    <w:p w14:paraId="023FA311" w14:textId="77777777" w:rsidR="00B85FAF" w:rsidRPr="008F2744" w:rsidRDefault="00B85FAF" w:rsidP="00234B28">
      <w:pPr>
        <w:pStyle w:val="FootnoteText"/>
        <w:rPr>
          <w:lang w:val="mi-NZ"/>
        </w:rPr>
      </w:pPr>
      <w:r>
        <w:rPr>
          <w:rStyle w:val="FootnoteReference"/>
        </w:rPr>
        <w:footnoteRef/>
      </w:r>
      <w:r>
        <w:t xml:space="preserve"> </w:t>
      </w:r>
      <w:r>
        <w:rPr>
          <w:lang w:val="mi-NZ"/>
        </w:rPr>
        <w:t>Refer to the rubrics table in the endnotes for quality ratings.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1D40" w14:textId="77777777" w:rsidR="00D600B5" w:rsidRDefault="00D60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EA05" w14:textId="77777777" w:rsidR="00B85FAF" w:rsidRDefault="00B85FAF">
    <w:pPr>
      <w:pStyle w:val="Header"/>
      <w:rPr>
        <w:sz w:val="20"/>
      </w:rPr>
    </w:pPr>
    <w:r>
      <w:rPr>
        <w:sz w:val="20"/>
      </w:rPr>
      <w:t>Confidential To Subscribers</w:t>
    </w:r>
  </w:p>
  <w:p w14:paraId="38A89DAE" w14:textId="77777777" w:rsidR="00B85FAF" w:rsidRDefault="00B85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7E03" w14:textId="77777777" w:rsidR="00B85FAF" w:rsidRDefault="00B85FAF">
    <w:pPr>
      <w:pStyle w:val="Header"/>
    </w:pPr>
    <w:r>
      <w:rPr>
        <w:noProof/>
        <w:lang w:val="en-NZ" w:eastAsia="en-NZ"/>
      </w:rPr>
      <w:drawing>
        <wp:inline distT="0" distB="0" distL="0" distR="0" wp14:anchorId="6840E11A" wp14:editId="6371DA0F">
          <wp:extent cx="2442949" cy="70591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506" cy="709834"/>
                  </a:xfrm>
                  <a:prstGeom prst="rect">
                    <a:avLst/>
                  </a:prstGeom>
                  <a:solidFill>
                    <a:srgbClr val="FFFFFF"/>
                  </a:solidFill>
                  <a:ln>
                    <a:noFill/>
                  </a:ln>
                </pic:spPr>
              </pic:pic>
            </a:graphicData>
          </a:graphic>
        </wp:inline>
      </w:drawing>
    </w:r>
  </w:p>
  <w:p w14:paraId="6C3AFFE5" w14:textId="77777777" w:rsidR="00B85FAF" w:rsidRDefault="00B85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AECE99B4"/>
    <w:lvl w:ilvl="0">
      <w:start w:val="1"/>
      <w:numFmt w:val="bullet"/>
      <w:lvlText w:val=""/>
      <w:lvlJc w:val="left"/>
      <w:pPr>
        <w:tabs>
          <w:tab w:val="num" w:pos="709"/>
        </w:tabs>
        <w:ind w:left="709" w:hanging="567"/>
      </w:pPr>
      <w:rPr>
        <w:rFonts w:ascii="Symbol" w:hAnsi="Symbol" w:hint="default"/>
        <w:sz w:val="20"/>
      </w:rPr>
    </w:lvl>
    <w:lvl w:ilvl="1">
      <w:start w:val="1"/>
      <w:numFmt w:val="bullet"/>
      <w:lvlText w:val="o"/>
      <w:lvlJc w:val="left"/>
      <w:pPr>
        <w:tabs>
          <w:tab w:val="num" w:pos="960"/>
        </w:tabs>
        <w:ind w:left="960" w:hanging="360"/>
      </w:pPr>
      <w:rPr>
        <w:rFonts w:ascii="Courier New" w:hAnsi="Courier New" w:cs="Courier New" w:hint="default"/>
      </w:rPr>
    </w:lvl>
    <w:lvl w:ilvl="2">
      <w:start w:val="1"/>
      <w:numFmt w:val="bullet"/>
      <w:lvlText w:val="o"/>
      <w:lvlJc w:val="left"/>
      <w:pPr>
        <w:tabs>
          <w:tab w:val="num" w:pos="1860"/>
        </w:tabs>
        <w:ind w:left="1860" w:hanging="360"/>
      </w:pPr>
      <w:rPr>
        <w:rFonts w:ascii="Courier New" w:hAnsi="Courier New" w:cs="Courier New"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1287"/>
        </w:tabs>
        <w:ind w:left="1287" w:hanging="567"/>
      </w:pPr>
      <w:rPr>
        <w:rFonts w:ascii="Symbol" w:hAnsi="Symbo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4" w15:restartNumberingAfterBreak="0">
    <w:nsid w:val="00000005"/>
    <w:multiLevelType w:val="multilevel"/>
    <w:tmpl w:val="00000005"/>
    <w:name w:val="WW8Num8"/>
    <w:lvl w:ilvl="0">
      <w:start w:val="1"/>
      <w:numFmt w:val="decimal"/>
      <w:lvlText w:val="%1."/>
      <w:lvlJc w:val="left"/>
      <w:pPr>
        <w:tabs>
          <w:tab w:val="num" w:pos="709"/>
        </w:tabs>
        <w:ind w:left="709" w:hanging="567"/>
      </w:pPr>
      <w:rPr>
        <w:rFonts w:ascii="Arial" w:hAnsi="Arial" w:cs="Times New Roman"/>
        <w:sz w:val="24"/>
      </w:rPr>
    </w:lvl>
    <w:lvl w:ilvl="1">
      <w:start w:val="1"/>
      <w:numFmt w:val="bullet"/>
      <w:lvlText w:val=""/>
      <w:lvlJc w:val="left"/>
      <w:pPr>
        <w:tabs>
          <w:tab w:val="num" w:pos="960"/>
        </w:tabs>
        <w:ind w:left="960" w:hanging="360"/>
      </w:pPr>
      <w:rPr>
        <w:rFonts w:ascii="Symbol" w:hAnsi="Symbol" w:cs="Times New Roman"/>
      </w:rPr>
    </w:lvl>
    <w:lvl w:ilvl="2">
      <w:start w:val="1"/>
      <w:numFmt w:val="decimal"/>
      <w:lvlText w:val="%3."/>
      <w:lvlJc w:val="left"/>
      <w:pPr>
        <w:tabs>
          <w:tab w:val="num" w:pos="1860"/>
        </w:tabs>
        <w:ind w:left="1860" w:hanging="360"/>
      </w:pPr>
      <w:rPr>
        <w:rFonts w:ascii="Wingdings" w:hAnsi="Wingdings"/>
      </w:rPr>
    </w:lvl>
    <w:lvl w:ilvl="3">
      <w:start w:val="1"/>
      <w:numFmt w:val="decimal"/>
      <w:lvlText w:val="%4."/>
      <w:lvlJc w:val="left"/>
      <w:pPr>
        <w:tabs>
          <w:tab w:val="num" w:pos="2400"/>
        </w:tabs>
        <w:ind w:left="2400" w:hanging="360"/>
      </w:pPr>
      <w:rPr>
        <w:rFonts w:cs="Times New Roman"/>
      </w:rPr>
    </w:lvl>
    <w:lvl w:ilvl="4">
      <w:start w:val="1"/>
      <w:numFmt w:val="lowerLetter"/>
      <w:lvlText w:val="%5."/>
      <w:lvlJc w:val="left"/>
      <w:pPr>
        <w:tabs>
          <w:tab w:val="num" w:pos="3120"/>
        </w:tabs>
        <w:ind w:left="3120" w:hanging="360"/>
      </w:pPr>
      <w:rPr>
        <w:rFonts w:cs="Times New Roman"/>
      </w:rPr>
    </w:lvl>
    <w:lvl w:ilvl="5">
      <w:start w:val="1"/>
      <w:numFmt w:val="lowerRoman"/>
      <w:lvlText w:val="%6."/>
      <w:lvlJc w:val="left"/>
      <w:pPr>
        <w:tabs>
          <w:tab w:val="num" w:pos="3840"/>
        </w:tabs>
        <w:ind w:left="3840" w:hanging="180"/>
      </w:pPr>
      <w:rPr>
        <w:rFonts w:cs="Times New Roman"/>
      </w:rPr>
    </w:lvl>
    <w:lvl w:ilvl="6">
      <w:start w:val="1"/>
      <w:numFmt w:val="decimal"/>
      <w:lvlText w:val="%7."/>
      <w:lvlJc w:val="left"/>
      <w:pPr>
        <w:tabs>
          <w:tab w:val="num" w:pos="4560"/>
        </w:tabs>
        <w:ind w:left="4560" w:hanging="360"/>
      </w:pPr>
      <w:rPr>
        <w:rFonts w:cs="Times New Roman"/>
      </w:rPr>
    </w:lvl>
    <w:lvl w:ilvl="7">
      <w:start w:val="1"/>
      <w:numFmt w:val="lowerLetter"/>
      <w:lvlText w:val="%8."/>
      <w:lvlJc w:val="left"/>
      <w:pPr>
        <w:tabs>
          <w:tab w:val="num" w:pos="5280"/>
        </w:tabs>
        <w:ind w:left="5280" w:hanging="360"/>
      </w:pPr>
      <w:rPr>
        <w:rFonts w:cs="Times New Roman"/>
      </w:rPr>
    </w:lvl>
    <w:lvl w:ilvl="8">
      <w:start w:val="1"/>
      <w:numFmt w:val="lowerRoman"/>
      <w:lvlText w:val="%9."/>
      <w:lvlJc w:val="left"/>
      <w:pPr>
        <w:tabs>
          <w:tab w:val="num" w:pos="6000"/>
        </w:tabs>
        <w:ind w:left="6000" w:hanging="180"/>
      </w:pPr>
      <w:rPr>
        <w:rFonts w:cs="Times New Roman"/>
      </w:rPr>
    </w:lvl>
  </w:abstractNum>
  <w:abstractNum w:abstractNumId="5" w15:restartNumberingAfterBreak="0">
    <w:nsid w:val="03591667"/>
    <w:multiLevelType w:val="hybridMultilevel"/>
    <w:tmpl w:val="2ADA38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3B60933"/>
    <w:multiLevelType w:val="hybridMultilevel"/>
    <w:tmpl w:val="45CCF3A8"/>
    <w:lvl w:ilvl="0" w:tplc="14090001">
      <w:start w:val="1"/>
      <w:numFmt w:val="bullet"/>
      <w:lvlText w:val=""/>
      <w:lvlJc w:val="left"/>
      <w:pPr>
        <w:ind w:left="1321" w:hanging="360"/>
      </w:pPr>
      <w:rPr>
        <w:rFonts w:ascii="Symbol" w:hAnsi="Symbol" w:hint="default"/>
      </w:rPr>
    </w:lvl>
    <w:lvl w:ilvl="1" w:tplc="14090003">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abstractNum w:abstractNumId="7" w15:restartNumberingAfterBreak="0">
    <w:nsid w:val="054B372E"/>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06300628"/>
    <w:multiLevelType w:val="hybridMultilevel"/>
    <w:tmpl w:val="D2440B5A"/>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074F1026"/>
    <w:multiLevelType w:val="hybridMultilevel"/>
    <w:tmpl w:val="AA645E8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08775B31"/>
    <w:multiLevelType w:val="hybridMultilevel"/>
    <w:tmpl w:val="2C68FEEE"/>
    <w:lvl w:ilvl="0" w:tplc="11B6D3B4">
      <w:start w:val="1"/>
      <w:numFmt w:val="lowerLetter"/>
      <w:lvlText w:val="%1."/>
      <w:lvlJc w:val="left"/>
      <w:pPr>
        <w:ind w:left="465" w:hanging="46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0E9772DE"/>
    <w:multiLevelType w:val="hybridMultilevel"/>
    <w:tmpl w:val="21307F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0F782FF2"/>
    <w:multiLevelType w:val="hybridMultilevel"/>
    <w:tmpl w:val="063A1B7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0C57B20"/>
    <w:multiLevelType w:val="multilevel"/>
    <w:tmpl w:val="88828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435DC6"/>
    <w:multiLevelType w:val="hybridMultilevel"/>
    <w:tmpl w:val="617C3E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175C52E1"/>
    <w:multiLevelType w:val="hybridMultilevel"/>
    <w:tmpl w:val="7B9816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1E420627"/>
    <w:multiLevelType w:val="hybridMultilevel"/>
    <w:tmpl w:val="616AA074"/>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22112D83"/>
    <w:multiLevelType w:val="hybridMultilevel"/>
    <w:tmpl w:val="4FD2A678"/>
    <w:lvl w:ilvl="0" w:tplc="0F5EFBAC">
      <w:start w:val="1"/>
      <w:numFmt w:val="decimal"/>
      <w:lvlText w:val="%1."/>
      <w:lvlJc w:val="left"/>
      <w:pPr>
        <w:ind w:left="360" w:hanging="360"/>
      </w:pPr>
      <w:rPr>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23F106DD"/>
    <w:multiLevelType w:val="multilevel"/>
    <w:tmpl w:val="0F1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12761B"/>
    <w:multiLevelType w:val="hybridMultilevel"/>
    <w:tmpl w:val="6CB25526"/>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29FF6892"/>
    <w:multiLevelType w:val="multilevel"/>
    <w:tmpl w:val="CCAA382E"/>
    <w:lvl w:ilvl="0">
      <w:start w:val="7"/>
      <w:numFmt w:val="decimal"/>
      <w:lvlText w:val="%1."/>
      <w:lvlJc w:val="left"/>
      <w:pPr>
        <w:tabs>
          <w:tab w:val="num" w:pos="709"/>
        </w:tabs>
        <w:ind w:left="709" w:hanging="567"/>
      </w:pPr>
      <w:rPr>
        <w:rFonts w:ascii="Symbol" w:hAnsi="Symbol" w:hint="default"/>
        <w:b w:val="0"/>
        <w:sz w:val="20"/>
      </w:rPr>
    </w:lvl>
    <w:lvl w:ilvl="1">
      <w:start w:val="1"/>
      <w:numFmt w:val="bullet"/>
      <w:lvlText w:val=""/>
      <w:lvlJc w:val="left"/>
      <w:pPr>
        <w:tabs>
          <w:tab w:val="num" w:pos="960"/>
        </w:tabs>
        <w:ind w:left="960" w:hanging="360"/>
      </w:pPr>
      <w:rPr>
        <w:rFonts w:ascii="Symbol" w:hAnsi="Symbol" w:cs="Times New Roman" w:hint="default"/>
      </w:rPr>
    </w:lvl>
    <w:lvl w:ilvl="2">
      <w:start w:val="1"/>
      <w:numFmt w:val="bullet"/>
      <w:lvlText w:val=""/>
      <w:lvlJc w:val="left"/>
      <w:pPr>
        <w:tabs>
          <w:tab w:val="num" w:pos="1860"/>
        </w:tabs>
        <w:ind w:left="1860" w:hanging="360"/>
      </w:pPr>
      <w:rPr>
        <w:rFonts w:ascii="Symbol" w:hAnsi="Symbol"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21" w15:restartNumberingAfterBreak="0">
    <w:nsid w:val="2AA11364"/>
    <w:multiLevelType w:val="hybridMultilevel"/>
    <w:tmpl w:val="694ACAD0"/>
    <w:lvl w:ilvl="0" w:tplc="14090001">
      <w:start w:val="1"/>
      <w:numFmt w:val="bullet"/>
      <w:lvlText w:val=""/>
      <w:lvlJc w:val="left"/>
      <w:pPr>
        <w:ind w:left="720" w:hanging="360"/>
      </w:pPr>
      <w:rPr>
        <w:rFonts w:ascii="Symbol" w:hAnsi="Symbol" w:hint="default"/>
      </w:rPr>
    </w:lvl>
    <w:lvl w:ilvl="1" w:tplc="1440499A">
      <w:numFmt w:val="bullet"/>
      <w:lvlText w:val="•"/>
      <w:lvlJc w:val="left"/>
      <w:pPr>
        <w:ind w:left="1440" w:hanging="360"/>
      </w:pPr>
      <w:rPr>
        <w:rFonts w:ascii="Arial" w:eastAsia="Times New Roman"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0892761"/>
    <w:multiLevelType w:val="hybridMultilevel"/>
    <w:tmpl w:val="DAA4631E"/>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31455F8E"/>
    <w:multiLevelType w:val="multilevel"/>
    <w:tmpl w:val="18142E3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31DE5004"/>
    <w:multiLevelType w:val="multilevel"/>
    <w:tmpl w:val="207C756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B54A43"/>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36F100ED"/>
    <w:multiLevelType w:val="multilevel"/>
    <w:tmpl w:val="5F1E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7A4DD5"/>
    <w:multiLevelType w:val="hybridMultilevel"/>
    <w:tmpl w:val="78C8EE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3A3C429C"/>
    <w:multiLevelType w:val="hybridMultilevel"/>
    <w:tmpl w:val="5EA8EC36"/>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406B174D"/>
    <w:multiLevelType w:val="hybridMultilevel"/>
    <w:tmpl w:val="1CA2FB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4146590D"/>
    <w:multiLevelType w:val="hybridMultilevel"/>
    <w:tmpl w:val="115072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cs="Wingdings" w:hint="default"/>
      </w:rPr>
    </w:lvl>
    <w:lvl w:ilvl="3" w:tplc="14090001" w:tentative="1">
      <w:start w:val="1"/>
      <w:numFmt w:val="bullet"/>
      <w:lvlText w:val=""/>
      <w:lvlJc w:val="left"/>
      <w:pPr>
        <w:ind w:left="2520" w:hanging="360"/>
      </w:pPr>
      <w:rPr>
        <w:rFonts w:ascii="Symbol" w:hAnsi="Symbol" w:cs="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cs="Wingdings" w:hint="default"/>
      </w:rPr>
    </w:lvl>
    <w:lvl w:ilvl="6" w:tplc="14090001" w:tentative="1">
      <w:start w:val="1"/>
      <w:numFmt w:val="bullet"/>
      <w:lvlText w:val=""/>
      <w:lvlJc w:val="left"/>
      <w:pPr>
        <w:ind w:left="4680" w:hanging="360"/>
      </w:pPr>
      <w:rPr>
        <w:rFonts w:ascii="Symbol" w:hAnsi="Symbol" w:cs="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456E54FD"/>
    <w:multiLevelType w:val="hybridMultilevel"/>
    <w:tmpl w:val="53207080"/>
    <w:lvl w:ilvl="0" w:tplc="97121386">
      <w:start w:val="1"/>
      <w:numFmt w:val="lowerLetter"/>
      <w:lvlText w:val="%1."/>
      <w:lvlJc w:val="left"/>
      <w:pPr>
        <w:ind w:left="555" w:hanging="55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4AF32319"/>
    <w:multiLevelType w:val="hybridMultilevel"/>
    <w:tmpl w:val="48A2E1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4E265C68"/>
    <w:multiLevelType w:val="hybridMultilevel"/>
    <w:tmpl w:val="95BE4924"/>
    <w:lvl w:ilvl="0" w:tplc="14090001">
      <w:start w:val="1"/>
      <w:numFmt w:val="bullet"/>
      <w:lvlText w:val=""/>
      <w:lvlJc w:val="left"/>
      <w:pPr>
        <w:ind w:left="720" w:hanging="360"/>
      </w:pPr>
      <w:rPr>
        <w:rFonts w:ascii="Symbol" w:hAnsi="Symbol" w:hint="default"/>
        <w:b w:val="0"/>
        <w:i w:val="0"/>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48B2F61"/>
    <w:multiLevelType w:val="multilevel"/>
    <w:tmpl w:val="F1BA316A"/>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
      <w:lvlJc w:val="left"/>
      <w:pPr>
        <w:tabs>
          <w:tab w:val="num" w:pos="2160"/>
        </w:tabs>
        <w:ind w:left="2160" w:hanging="360"/>
      </w:pPr>
      <w:rPr>
        <w:rFonts w:ascii="Symbol" w:hAnsi="Symbol"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5" w15:restartNumberingAfterBreak="0">
    <w:nsid w:val="661329F0"/>
    <w:multiLevelType w:val="hybridMultilevel"/>
    <w:tmpl w:val="A8FAF00E"/>
    <w:lvl w:ilvl="0" w:tplc="4146AACA">
      <w:start w:val="1"/>
      <w:numFmt w:val="lowerLetter"/>
      <w:lvlText w:val="%1."/>
      <w:lvlJc w:val="left"/>
      <w:pPr>
        <w:ind w:left="675" w:hanging="67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15:restartNumberingAfterBreak="0">
    <w:nsid w:val="661C015A"/>
    <w:multiLevelType w:val="multilevel"/>
    <w:tmpl w:val="FE220CF2"/>
    <w:lvl w:ilvl="0">
      <w:start w:val="1"/>
      <w:numFmt w:val="decimal"/>
      <w:lvlText w:val="%1."/>
      <w:lvlJc w:val="left"/>
      <w:pPr>
        <w:tabs>
          <w:tab w:val="num" w:pos="709"/>
        </w:tabs>
        <w:ind w:left="709" w:hanging="567"/>
      </w:pPr>
      <w:rPr>
        <w:rFonts w:ascii="Symbol" w:hAnsi="Symbol" w:hint="default"/>
        <w:b w:val="0"/>
        <w:sz w:val="20"/>
      </w:rPr>
    </w:lvl>
    <w:lvl w:ilvl="1">
      <w:start w:val="1"/>
      <w:numFmt w:val="bullet"/>
      <w:lvlText w:val=""/>
      <w:lvlJc w:val="left"/>
      <w:pPr>
        <w:tabs>
          <w:tab w:val="num" w:pos="960"/>
        </w:tabs>
        <w:ind w:left="960" w:hanging="360"/>
      </w:pPr>
      <w:rPr>
        <w:rFonts w:ascii="Symbol" w:hAnsi="Symbol" w:cs="Times New Roman" w:hint="default"/>
      </w:rPr>
    </w:lvl>
    <w:lvl w:ilvl="2">
      <w:start w:val="1"/>
      <w:numFmt w:val="bullet"/>
      <w:lvlText w:val=""/>
      <w:lvlJc w:val="left"/>
      <w:pPr>
        <w:tabs>
          <w:tab w:val="num" w:pos="1860"/>
        </w:tabs>
        <w:ind w:left="1860" w:hanging="360"/>
      </w:pPr>
      <w:rPr>
        <w:rFonts w:ascii="Symbol" w:hAnsi="Symbol"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37" w15:restartNumberingAfterBreak="0">
    <w:nsid w:val="66B6110E"/>
    <w:multiLevelType w:val="hybridMultilevel"/>
    <w:tmpl w:val="BADC2A86"/>
    <w:lvl w:ilvl="0" w:tplc="FFFFFFFF">
      <w:start w:val="1"/>
      <w:numFmt w:val="decimal"/>
      <w:lvlText w:val="%1."/>
      <w:lvlJc w:val="left"/>
      <w:pPr>
        <w:ind w:left="360" w:hanging="360"/>
      </w:pPr>
      <w:rPr>
        <w:b w:val="0"/>
        <w:i w:val="0"/>
      </w:rPr>
    </w:lvl>
    <w:lvl w:ilvl="1" w:tplc="FFFFFFFF">
      <w:start w:val="1"/>
      <w:numFmt w:val="bullet"/>
      <w:lvlText w:val=""/>
      <w:lvlJc w:val="left"/>
      <w:pPr>
        <w:ind w:left="1080" w:hanging="360"/>
      </w:pPr>
      <w:rPr>
        <w:rFonts w:ascii="Symbol" w:hAnsi="Symbol" w:hint="default"/>
      </w:rPr>
    </w:lvl>
    <w:lvl w:ilvl="2" w:tplc="14090003">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7794A90"/>
    <w:multiLevelType w:val="multilevel"/>
    <w:tmpl w:val="7EE2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934B8D"/>
    <w:multiLevelType w:val="hybridMultilevel"/>
    <w:tmpl w:val="AA645E8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71BD2BAF"/>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1" w15:restartNumberingAfterBreak="0">
    <w:nsid w:val="71E957B1"/>
    <w:multiLevelType w:val="hybridMultilevel"/>
    <w:tmpl w:val="B560BBB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0" w:hanging="360"/>
      </w:pPr>
    </w:lvl>
    <w:lvl w:ilvl="2" w:tplc="1409001B" w:tentative="1">
      <w:start w:val="1"/>
      <w:numFmt w:val="lowerRoman"/>
      <w:lvlText w:val="%3."/>
      <w:lvlJc w:val="right"/>
      <w:pPr>
        <w:ind w:left="720" w:hanging="180"/>
      </w:pPr>
    </w:lvl>
    <w:lvl w:ilvl="3" w:tplc="1409000F" w:tentative="1">
      <w:start w:val="1"/>
      <w:numFmt w:val="decimal"/>
      <w:lvlText w:val="%4."/>
      <w:lvlJc w:val="left"/>
      <w:pPr>
        <w:ind w:left="1440" w:hanging="360"/>
      </w:pPr>
    </w:lvl>
    <w:lvl w:ilvl="4" w:tplc="14090019" w:tentative="1">
      <w:start w:val="1"/>
      <w:numFmt w:val="lowerLetter"/>
      <w:lvlText w:val="%5."/>
      <w:lvlJc w:val="left"/>
      <w:pPr>
        <w:ind w:left="2160" w:hanging="360"/>
      </w:pPr>
    </w:lvl>
    <w:lvl w:ilvl="5" w:tplc="1409001B" w:tentative="1">
      <w:start w:val="1"/>
      <w:numFmt w:val="lowerRoman"/>
      <w:lvlText w:val="%6."/>
      <w:lvlJc w:val="right"/>
      <w:pPr>
        <w:ind w:left="2880" w:hanging="180"/>
      </w:pPr>
    </w:lvl>
    <w:lvl w:ilvl="6" w:tplc="1409000F" w:tentative="1">
      <w:start w:val="1"/>
      <w:numFmt w:val="decimal"/>
      <w:lvlText w:val="%7."/>
      <w:lvlJc w:val="left"/>
      <w:pPr>
        <w:ind w:left="3600" w:hanging="360"/>
      </w:pPr>
    </w:lvl>
    <w:lvl w:ilvl="7" w:tplc="14090019" w:tentative="1">
      <w:start w:val="1"/>
      <w:numFmt w:val="lowerLetter"/>
      <w:lvlText w:val="%8."/>
      <w:lvlJc w:val="left"/>
      <w:pPr>
        <w:ind w:left="4320" w:hanging="360"/>
      </w:pPr>
    </w:lvl>
    <w:lvl w:ilvl="8" w:tplc="1409001B" w:tentative="1">
      <w:start w:val="1"/>
      <w:numFmt w:val="lowerRoman"/>
      <w:lvlText w:val="%9."/>
      <w:lvlJc w:val="right"/>
      <w:pPr>
        <w:ind w:left="5040" w:hanging="180"/>
      </w:pPr>
    </w:lvl>
  </w:abstractNum>
  <w:abstractNum w:abstractNumId="42" w15:restartNumberingAfterBreak="0">
    <w:nsid w:val="72C662D9"/>
    <w:multiLevelType w:val="hybridMultilevel"/>
    <w:tmpl w:val="B2EA6D8A"/>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3" w15:restartNumberingAfterBreak="0">
    <w:nsid w:val="73A25989"/>
    <w:multiLevelType w:val="hybridMultilevel"/>
    <w:tmpl w:val="1E3C6D5C"/>
    <w:lvl w:ilvl="0" w:tplc="7D245A5E">
      <w:numFmt w:val="bullet"/>
      <w:lvlText w:val="-"/>
      <w:lvlJc w:val="left"/>
      <w:pPr>
        <w:ind w:left="1320" w:hanging="360"/>
      </w:pPr>
      <w:rPr>
        <w:rFonts w:ascii="Arial" w:eastAsia="Times New Roman" w:hAnsi="Arial" w:cs="Arial" w:hint="default"/>
      </w:rPr>
    </w:lvl>
    <w:lvl w:ilvl="1" w:tplc="14090003" w:tentative="1">
      <w:start w:val="1"/>
      <w:numFmt w:val="bullet"/>
      <w:lvlText w:val="o"/>
      <w:lvlJc w:val="left"/>
      <w:pPr>
        <w:ind w:left="2040" w:hanging="360"/>
      </w:pPr>
      <w:rPr>
        <w:rFonts w:ascii="Courier New" w:hAnsi="Courier New" w:cs="Courier New" w:hint="default"/>
      </w:rPr>
    </w:lvl>
    <w:lvl w:ilvl="2" w:tplc="14090005" w:tentative="1">
      <w:start w:val="1"/>
      <w:numFmt w:val="bullet"/>
      <w:lvlText w:val=""/>
      <w:lvlJc w:val="left"/>
      <w:pPr>
        <w:ind w:left="2760" w:hanging="360"/>
      </w:pPr>
      <w:rPr>
        <w:rFonts w:ascii="Wingdings" w:hAnsi="Wingdings" w:hint="default"/>
      </w:rPr>
    </w:lvl>
    <w:lvl w:ilvl="3" w:tplc="14090001" w:tentative="1">
      <w:start w:val="1"/>
      <w:numFmt w:val="bullet"/>
      <w:lvlText w:val=""/>
      <w:lvlJc w:val="left"/>
      <w:pPr>
        <w:ind w:left="3480" w:hanging="360"/>
      </w:pPr>
      <w:rPr>
        <w:rFonts w:ascii="Symbol" w:hAnsi="Symbol" w:hint="default"/>
      </w:rPr>
    </w:lvl>
    <w:lvl w:ilvl="4" w:tplc="14090003" w:tentative="1">
      <w:start w:val="1"/>
      <w:numFmt w:val="bullet"/>
      <w:lvlText w:val="o"/>
      <w:lvlJc w:val="left"/>
      <w:pPr>
        <w:ind w:left="4200" w:hanging="360"/>
      </w:pPr>
      <w:rPr>
        <w:rFonts w:ascii="Courier New" w:hAnsi="Courier New" w:cs="Courier New" w:hint="default"/>
      </w:rPr>
    </w:lvl>
    <w:lvl w:ilvl="5" w:tplc="14090005" w:tentative="1">
      <w:start w:val="1"/>
      <w:numFmt w:val="bullet"/>
      <w:lvlText w:val=""/>
      <w:lvlJc w:val="left"/>
      <w:pPr>
        <w:ind w:left="4920" w:hanging="360"/>
      </w:pPr>
      <w:rPr>
        <w:rFonts w:ascii="Wingdings" w:hAnsi="Wingdings" w:hint="default"/>
      </w:rPr>
    </w:lvl>
    <w:lvl w:ilvl="6" w:tplc="14090001" w:tentative="1">
      <w:start w:val="1"/>
      <w:numFmt w:val="bullet"/>
      <w:lvlText w:val=""/>
      <w:lvlJc w:val="left"/>
      <w:pPr>
        <w:ind w:left="5640" w:hanging="360"/>
      </w:pPr>
      <w:rPr>
        <w:rFonts w:ascii="Symbol" w:hAnsi="Symbol" w:hint="default"/>
      </w:rPr>
    </w:lvl>
    <w:lvl w:ilvl="7" w:tplc="14090003" w:tentative="1">
      <w:start w:val="1"/>
      <w:numFmt w:val="bullet"/>
      <w:lvlText w:val="o"/>
      <w:lvlJc w:val="left"/>
      <w:pPr>
        <w:ind w:left="6360" w:hanging="360"/>
      </w:pPr>
      <w:rPr>
        <w:rFonts w:ascii="Courier New" w:hAnsi="Courier New" w:cs="Courier New" w:hint="default"/>
      </w:rPr>
    </w:lvl>
    <w:lvl w:ilvl="8" w:tplc="14090005" w:tentative="1">
      <w:start w:val="1"/>
      <w:numFmt w:val="bullet"/>
      <w:lvlText w:val=""/>
      <w:lvlJc w:val="left"/>
      <w:pPr>
        <w:ind w:left="7080" w:hanging="360"/>
      </w:pPr>
      <w:rPr>
        <w:rFonts w:ascii="Wingdings" w:hAnsi="Wingdings" w:hint="default"/>
      </w:rPr>
    </w:lvl>
  </w:abstractNum>
  <w:abstractNum w:abstractNumId="44" w15:restartNumberingAfterBreak="0">
    <w:nsid w:val="76782101"/>
    <w:multiLevelType w:val="hybridMultilevel"/>
    <w:tmpl w:val="153E6FA2"/>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5" w15:restartNumberingAfterBreak="0">
    <w:nsid w:val="792B42E3"/>
    <w:multiLevelType w:val="hybridMultilevel"/>
    <w:tmpl w:val="665667EE"/>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6" w15:restartNumberingAfterBreak="0">
    <w:nsid w:val="798E1DF8"/>
    <w:multiLevelType w:val="multilevel"/>
    <w:tmpl w:val="F0C0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81073A"/>
    <w:multiLevelType w:val="hybridMultilevel"/>
    <w:tmpl w:val="836EA2F8"/>
    <w:lvl w:ilvl="0" w:tplc="7F38FB46">
      <w:start w:val="1"/>
      <w:numFmt w:val="bullet"/>
      <w:lvlText w:val=""/>
      <w:lvlJc w:val="left"/>
      <w:pPr>
        <w:ind w:left="1321" w:hanging="360"/>
      </w:pPr>
      <w:rPr>
        <w:rFonts w:ascii="Symbol" w:hAnsi="Symbol" w:hint="default"/>
        <w:color w:val="auto"/>
      </w:rPr>
    </w:lvl>
    <w:lvl w:ilvl="1" w:tplc="14090003">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abstractNum w:abstractNumId="48"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49" w15:restartNumberingAfterBreak="0">
    <w:nsid w:val="7C9B2931"/>
    <w:multiLevelType w:val="hybridMultilevel"/>
    <w:tmpl w:val="E9D8C2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355767084">
    <w:abstractNumId w:val="0"/>
  </w:num>
  <w:num w:numId="2" w16cid:durableId="1804692153">
    <w:abstractNumId w:val="1"/>
  </w:num>
  <w:num w:numId="3" w16cid:durableId="787625483">
    <w:abstractNumId w:val="47"/>
  </w:num>
  <w:num w:numId="4" w16cid:durableId="386605871">
    <w:abstractNumId w:val="6"/>
  </w:num>
  <w:num w:numId="5" w16cid:durableId="1105342763">
    <w:abstractNumId w:val="17"/>
  </w:num>
  <w:num w:numId="6" w16cid:durableId="51315016">
    <w:abstractNumId w:val="36"/>
  </w:num>
  <w:num w:numId="7" w16cid:durableId="2121098382">
    <w:abstractNumId w:val="24"/>
  </w:num>
  <w:num w:numId="8" w16cid:durableId="602497430">
    <w:abstractNumId w:val="43"/>
  </w:num>
  <w:num w:numId="9" w16cid:durableId="1045758289">
    <w:abstractNumId w:val="20"/>
  </w:num>
  <w:num w:numId="10" w16cid:durableId="532815259">
    <w:abstractNumId w:val="16"/>
  </w:num>
  <w:num w:numId="11" w16cid:durableId="1641886379">
    <w:abstractNumId w:val="48"/>
  </w:num>
  <w:num w:numId="12" w16cid:durableId="1908147379">
    <w:abstractNumId w:val="46"/>
  </w:num>
  <w:num w:numId="13" w16cid:durableId="487594048">
    <w:abstractNumId w:val="33"/>
  </w:num>
  <w:num w:numId="14" w16cid:durableId="310597876">
    <w:abstractNumId w:val="8"/>
  </w:num>
  <w:num w:numId="15" w16cid:durableId="2025596680">
    <w:abstractNumId w:val="28"/>
  </w:num>
  <w:num w:numId="16" w16cid:durableId="2017267168">
    <w:abstractNumId w:val="29"/>
  </w:num>
  <w:num w:numId="17" w16cid:durableId="1427967712">
    <w:abstractNumId w:val="40"/>
  </w:num>
  <w:num w:numId="18" w16cid:durableId="2097823023">
    <w:abstractNumId w:val="7"/>
  </w:num>
  <w:num w:numId="19" w16cid:durableId="1399017831">
    <w:abstractNumId w:val="25"/>
  </w:num>
  <w:num w:numId="20" w16cid:durableId="2010063400">
    <w:abstractNumId w:val="32"/>
  </w:num>
  <w:num w:numId="21" w16cid:durableId="863908138">
    <w:abstractNumId w:val="26"/>
    <w:lvlOverride w:ilvl="0">
      <w:startOverride w:val="1"/>
    </w:lvlOverride>
  </w:num>
  <w:num w:numId="22" w16cid:durableId="938372346">
    <w:abstractNumId w:val="9"/>
  </w:num>
  <w:num w:numId="23" w16cid:durableId="670332880">
    <w:abstractNumId w:val="22"/>
  </w:num>
  <w:num w:numId="24" w16cid:durableId="2021153432">
    <w:abstractNumId w:val="45"/>
  </w:num>
  <w:num w:numId="25" w16cid:durableId="1364212363">
    <w:abstractNumId w:val="39"/>
  </w:num>
  <w:num w:numId="26" w16cid:durableId="427509354">
    <w:abstractNumId w:val="35"/>
  </w:num>
  <w:num w:numId="27" w16cid:durableId="147865559">
    <w:abstractNumId w:val="10"/>
  </w:num>
  <w:num w:numId="28" w16cid:durableId="947930667">
    <w:abstractNumId w:val="41"/>
  </w:num>
  <w:num w:numId="29" w16cid:durableId="1966040649">
    <w:abstractNumId w:val="44"/>
  </w:num>
  <w:num w:numId="30" w16cid:durableId="290945519">
    <w:abstractNumId w:val="15"/>
  </w:num>
  <w:num w:numId="31" w16cid:durableId="886841918">
    <w:abstractNumId w:val="31"/>
  </w:num>
  <w:num w:numId="32" w16cid:durableId="464080773">
    <w:abstractNumId w:val="38"/>
  </w:num>
  <w:num w:numId="33" w16cid:durableId="1978335825">
    <w:abstractNumId w:val="19"/>
  </w:num>
  <w:num w:numId="34" w16cid:durableId="606735371">
    <w:abstractNumId w:val="49"/>
  </w:num>
  <w:num w:numId="35" w16cid:durableId="1105923048">
    <w:abstractNumId w:val="14"/>
  </w:num>
  <w:num w:numId="36" w16cid:durableId="1074664864">
    <w:abstractNumId w:val="27"/>
  </w:num>
  <w:num w:numId="37" w16cid:durableId="485245855">
    <w:abstractNumId w:val="18"/>
  </w:num>
  <w:num w:numId="38" w16cid:durableId="511266919">
    <w:abstractNumId w:val="21"/>
  </w:num>
  <w:num w:numId="39" w16cid:durableId="489520295">
    <w:abstractNumId w:val="5"/>
  </w:num>
  <w:num w:numId="40" w16cid:durableId="796796759">
    <w:abstractNumId w:val="11"/>
  </w:num>
  <w:num w:numId="41" w16cid:durableId="1032077734">
    <w:abstractNumId w:val="34"/>
  </w:num>
  <w:num w:numId="42" w16cid:durableId="768693552">
    <w:abstractNumId w:val="37"/>
  </w:num>
  <w:num w:numId="43" w16cid:durableId="566501023">
    <w:abstractNumId w:val="30"/>
  </w:num>
  <w:num w:numId="44" w16cid:durableId="695010439">
    <w:abstractNumId w:val="23"/>
  </w:num>
  <w:num w:numId="45" w16cid:durableId="62531779">
    <w:abstractNumId w:val="13"/>
  </w:num>
  <w:num w:numId="46" w16cid:durableId="665550496">
    <w:abstractNumId w:val="12"/>
  </w:num>
  <w:num w:numId="47" w16cid:durableId="359014118">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A11"/>
    <w:rsid w:val="00000093"/>
    <w:rsid w:val="00001420"/>
    <w:rsid w:val="00003812"/>
    <w:rsid w:val="00003824"/>
    <w:rsid w:val="00006034"/>
    <w:rsid w:val="0000622D"/>
    <w:rsid w:val="00006370"/>
    <w:rsid w:val="00010179"/>
    <w:rsid w:val="00010D80"/>
    <w:rsid w:val="00010DC0"/>
    <w:rsid w:val="00011E92"/>
    <w:rsid w:val="00012172"/>
    <w:rsid w:val="00012FD5"/>
    <w:rsid w:val="000138F3"/>
    <w:rsid w:val="00014A56"/>
    <w:rsid w:val="000157D1"/>
    <w:rsid w:val="00016ADD"/>
    <w:rsid w:val="000176EC"/>
    <w:rsid w:val="00021799"/>
    <w:rsid w:val="000226EA"/>
    <w:rsid w:val="000245A4"/>
    <w:rsid w:val="00025626"/>
    <w:rsid w:val="000258AE"/>
    <w:rsid w:val="0002665F"/>
    <w:rsid w:val="0002730D"/>
    <w:rsid w:val="00027E19"/>
    <w:rsid w:val="00030446"/>
    <w:rsid w:val="000306A1"/>
    <w:rsid w:val="00030B80"/>
    <w:rsid w:val="00030B88"/>
    <w:rsid w:val="0003135C"/>
    <w:rsid w:val="000315C8"/>
    <w:rsid w:val="0003173E"/>
    <w:rsid w:val="00035306"/>
    <w:rsid w:val="00036665"/>
    <w:rsid w:val="00036FF5"/>
    <w:rsid w:val="00037707"/>
    <w:rsid w:val="000412ED"/>
    <w:rsid w:val="00041D67"/>
    <w:rsid w:val="000422A4"/>
    <w:rsid w:val="0004257D"/>
    <w:rsid w:val="00042932"/>
    <w:rsid w:val="0004345C"/>
    <w:rsid w:val="00043AB5"/>
    <w:rsid w:val="00044109"/>
    <w:rsid w:val="00044307"/>
    <w:rsid w:val="00044821"/>
    <w:rsid w:val="00045E4F"/>
    <w:rsid w:val="00046454"/>
    <w:rsid w:val="00046D20"/>
    <w:rsid w:val="000479F3"/>
    <w:rsid w:val="00047DFA"/>
    <w:rsid w:val="00050B8F"/>
    <w:rsid w:val="00052C8F"/>
    <w:rsid w:val="00052E43"/>
    <w:rsid w:val="00053C55"/>
    <w:rsid w:val="00053FC4"/>
    <w:rsid w:val="0005468D"/>
    <w:rsid w:val="00054C7A"/>
    <w:rsid w:val="00055235"/>
    <w:rsid w:val="00055CE7"/>
    <w:rsid w:val="000566F3"/>
    <w:rsid w:val="0005725F"/>
    <w:rsid w:val="00057AC7"/>
    <w:rsid w:val="0006007D"/>
    <w:rsid w:val="000619C7"/>
    <w:rsid w:val="00061E6E"/>
    <w:rsid w:val="000624DA"/>
    <w:rsid w:val="00062843"/>
    <w:rsid w:val="0006611F"/>
    <w:rsid w:val="000662C1"/>
    <w:rsid w:val="000662EC"/>
    <w:rsid w:val="0006711F"/>
    <w:rsid w:val="00067970"/>
    <w:rsid w:val="00070449"/>
    <w:rsid w:val="00070FFD"/>
    <w:rsid w:val="00071010"/>
    <w:rsid w:val="00071191"/>
    <w:rsid w:val="000725E0"/>
    <w:rsid w:val="00072C80"/>
    <w:rsid w:val="00073370"/>
    <w:rsid w:val="0007372F"/>
    <w:rsid w:val="000760D1"/>
    <w:rsid w:val="000765ED"/>
    <w:rsid w:val="00076C69"/>
    <w:rsid w:val="00077297"/>
    <w:rsid w:val="000779B7"/>
    <w:rsid w:val="00080924"/>
    <w:rsid w:val="00083180"/>
    <w:rsid w:val="00084817"/>
    <w:rsid w:val="00085930"/>
    <w:rsid w:val="00086C49"/>
    <w:rsid w:val="000875DA"/>
    <w:rsid w:val="0008799B"/>
    <w:rsid w:val="000908F4"/>
    <w:rsid w:val="00090A9F"/>
    <w:rsid w:val="00090B4B"/>
    <w:rsid w:val="00090F68"/>
    <w:rsid w:val="00091B7C"/>
    <w:rsid w:val="000924CA"/>
    <w:rsid w:val="000928A9"/>
    <w:rsid w:val="00093645"/>
    <w:rsid w:val="00095478"/>
    <w:rsid w:val="00095D7B"/>
    <w:rsid w:val="00095EEC"/>
    <w:rsid w:val="000967CC"/>
    <w:rsid w:val="00096E1B"/>
    <w:rsid w:val="00097CA6"/>
    <w:rsid w:val="00097E66"/>
    <w:rsid w:val="000A0133"/>
    <w:rsid w:val="000A01E0"/>
    <w:rsid w:val="000A0DB9"/>
    <w:rsid w:val="000A2457"/>
    <w:rsid w:val="000A26BC"/>
    <w:rsid w:val="000A27AE"/>
    <w:rsid w:val="000A29F1"/>
    <w:rsid w:val="000A2C98"/>
    <w:rsid w:val="000A3C7F"/>
    <w:rsid w:val="000A3E43"/>
    <w:rsid w:val="000A3EBF"/>
    <w:rsid w:val="000A41DE"/>
    <w:rsid w:val="000A43D2"/>
    <w:rsid w:val="000A55B2"/>
    <w:rsid w:val="000A5707"/>
    <w:rsid w:val="000A5D78"/>
    <w:rsid w:val="000A770E"/>
    <w:rsid w:val="000A7F3B"/>
    <w:rsid w:val="000B0A79"/>
    <w:rsid w:val="000B1AED"/>
    <w:rsid w:val="000B2848"/>
    <w:rsid w:val="000B2DE3"/>
    <w:rsid w:val="000B2F36"/>
    <w:rsid w:val="000B32EC"/>
    <w:rsid w:val="000B529B"/>
    <w:rsid w:val="000B5351"/>
    <w:rsid w:val="000B5A3F"/>
    <w:rsid w:val="000B5FD7"/>
    <w:rsid w:val="000B636A"/>
    <w:rsid w:val="000C2254"/>
    <w:rsid w:val="000C291E"/>
    <w:rsid w:val="000C3CF1"/>
    <w:rsid w:val="000C46AD"/>
    <w:rsid w:val="000C5C09"/>
    <w:rsid w:val="000C7C92"/>
    <w:rsid w:val="000D0CCF"/>
    <w:rsid w:val="000D539A"/>
    <w:rsid w:val="000D5B91"/>
    <w:rsid w:val="000D6054"/>
    <w:rsid w:val="000D6463"/>
    <w:rsid w:val="000D6952"/>
    <w:rsid w:val="000D74EA"/>
    <w:rsid w:val="000D7CC1"/>
    <w:rsid w:val="000D7CDA"/>
    <w:rsid w:val="000E2326"/>
    <w:rsid w:val="000E2B7C"/>
    <w:rsid w:val="000E3008"/>
    <w:rsid w:val="000E31CA"/>
    <w:rsid w:val="000E4246"/>
    <w:rsid w:val="000E4491"/>
    <w:rsid w:val="000E486B"/>
    <w:rsid w:val="000E5120"/>
    <w:rsid w:val="000E5F4A"/>
    <w:rsid w:val="000E63FA"/>
    <w:rsid w:val="000E6D09"/>
    <w:rsid w:val="000E746A"/>
    <w:rsid w:val="000E75DB"/>
    <w:rsid w:val="000F0690"/>
    <w:rsid w:val="000F1589"/>
    <w:rsid w:val="000F1E17"/>
    <w:rsid w:val="000F279A"/>
    <w:rsid w:val="000F2E43"/>
    <w:rsid w:val="000F302E"/>
    <w:rsid w:val="000F4ACE"/>
    <w:rsid w:val="000F4F72"/>
    <w:rsid w:val="000F5CCB"/>
    <w:rsid w:val="000F601A"/>
    <w:rsid w:val="000F6865"/>
    <w:rsid w:val="00100266"/>
    <w:rsid w:val="001004B3"/>
    <w:rsid w:val="00100CBC"/>
    <w:rsid w:val="001015EA"/>
    <w:rsid w:val="0010192D"/>
    <w:rsid w:val="00102B5C"/>
    <w:rsid w:val="00102B7B"/>
    <w:rsid w:val="00103509"/>
    <w:rsid w:val="00103A39"/>
    <w:rsid w:val="00104714"/>
    <w:rsid w:val="001048E5"/>
    <w:rsid w:val="00104973"/>
    <w:rsid w:val="0010721F"/>
    <w:rsid w:val="00107E57"/>
    <w:rsid w:val="00110DDE"/>
    <w:rsid w:val="001114D6"/>
    <w:rsid w:val="0011221C"/>
    <w:rsid w:val="001125A9"/>
    <w:rsid w:val="00113A58"/>
    <w:rsid w:val="00114004"/>
    <w:rsid w:val="00114266"/>
    <w:rsid w:val="001149DA"/>
    <w:rsid w:val="00114C13"/>
    <w:rsid w:val="00115389"/>
    <w:rsid w:val="00115527"/>
    <w:rsid w:val="00116B07"/>
    <w:rsid w:val="00117D2E"/>
    <w:rsid w:val="00121F3F"/>
    <w:rsid w:val="00122D8E"/>
    <w:rsid w:val="001230FE"/>
    <w:rsid w:val="001232D8"/>
    <w:rsid w:val="00123516"/>
    <w:rsid w:val="00124184"/>
    <w:rsid w:val="00125CFA"/>
    <w:rsid w:val="00126E3D"/>
    <w:rsid w:val="00126E65"/>
    <w:rsid w:val="001272A5"/>
    <w:rsid w:val="001277C9"/>
    <w:rsid w:val="001312AB"/>
    <w:rsid w:val="001332A2"/>
    <w:rsid w:val="00133ABB"/>
    <w:rsid w:val="00133B59"/>
    <w:rsid w:val="00134233"/>
    <w:rsid w:val="001344BC"/>
    <w:rsid w:val="00134562"/>
    <w:rsid w:val="001345F7"/>
    <w:rsid w:val="00135400"/>
    <w:rsid w:val="001354AD"/>
    <w:rsid w:val="0013568B"/>
    <w:rsid w:val="00135C81"/>
    <w:rsid w:val="0013778C"/>
    <w:rsid w:val="001379FF"/>
    <w:rsid w:val="00137B1E"/>
    <w:rsid w:val="0014296D"/>
    <w:rsid w:val="00142AC4"/>
    <w:rsid w:val="00142DEA"/>
    <w:rsid w:val="00143F61"/>
    <w:rsid w:val="00144DB3"/>
    <w:rsid w:val="001454A4"/>
    <w:rsid w:val="00146A00"/>
    <w:rsid w:val="00147B30"/>
    <w:rsid w:val="00150C86"/>
    <w:rsid w:val="00150FA5"/>
    <w:rsid w:val="001510FA"/>
    <w:rsid w:val="00152106"/>
    <w:rsid w:val="00152F1F"/>
    <w:rsid w:val="001533BC"/>
    <w:rsid w:val="001536DE"/>
    <w:rsid w:val="00153F9D"/>
    <w:rsid w:val="00154A41"/>
    <w:rsid w:val="00155C9C"/>
    <w:rsid w:val="001561FE"/>
    <w:rsid w:val="00157C43"/>
    <w:rsid w:val="00160BFF"/>
    <w:rsid w:val="00161D2C"/>
    <w:rsid w:val="00161D50"/>
    <w:rsid w:val="00164397"/>
    <w:rsid w:val="00164EFC"/>
    <w:rsid w:val="00164F51"/>
    <w:rsid w:val="00165B17"/>
    <w:rsid w:val="00165EA2"/>
    <w:rsid w:val="00170206"/>
    <w:rsid w:val="00171572"/>
    <w:rsid w:val="00172676"/>
    <w:rsid w:val="00173262"/>
    <w:rsid w:val="00173277"/>
    <w:rsid w:val="00173333"/>
    <w:rsid w:val="0017345C"/>
    <w:rsid w:val="00173C6B"/>
    <w:rsid w:val="0017455F"/>
    <w:rsid w:val="001745EB"/>
    <w:rsid w:val="001749B2"/>
    <w:rsid w:val="00174B32"/>
    <w:rsid w:val="0017542B"/>
    <w:rsid w:val="001769B7"/>
    <w:rsid w:val="0017772E"/>
    <w:rsid w:val="0018077F"/>
    <w:rsid w:val="00181151"/>
    <w:rsid w:val="00181806"/>
    <w:rsid w:val="001824E9"/>
    <w:rsid w:val="00182652"/>
    <w:rsid w:val="00182CF2"/>
    <w:rsid w:val="001837B3"/>
    <w:rsid w:val="001842C1"/>
    <w:rsid w:val="001850F3"/>
    <w:rsid w:val="00185D7C"/>
    <w:rsid w:val="00185F21"/>
    <w:rsid w:val="001861D5"/>
    <w:rsid w:val="00186302"/>
    <w:rsid w:val="00186945"/>
    <w:rsid w:val="0018762A"/>
    <w:rsid w:val="0019024A"/>
    <w:rsid w:val="00190933"/>
    <w:rsid w:val="00190FEA"/>
    <w:rsid w:val="00191630"/>
    <w:rsid w:val="0019395D"/>
    <w:rsid w:val="001942F2"/>
    <w:rsid w:val="00194961"/>
    <w:rsid w:val="001955CC"/>
    <w:rsid w:val="001955FB"/>
    <w:rsid w:val="001959BD"/>
    <w:rsid w:val="00195CBA"/>
    <w:rsid w:val="00195F6F"/>
    <w:rsid w:val="001963E9"/>
    <w:rsid w:val="00196EF8"/>
    <w:rsid w:val="001971DE"/>
    <w:rsid w:val="001A03A6"/>
    <w:rsid w:val="001A092D"/>
    <w:rsid w:val="001A1543"/>
    <w:rsid w:val="001A174A"/>
    <w:rsid w:val="001A1BDC"/>
    <w:rsid w:val="001A36EF"/>
    <w:rsid w:val="001A457C"/>
    <w:rsid w:val="001A5370"/>
    <w:rsid w:val="001B04B1"/>
    <w:rsid w:val="001B252D"/>
    <w:rsid w:val="001B28C1"/>
    <w:rsid w:val="001B345A"/>
    <w:rsid w:val="001B397C"/>
    <w:rsid w:val="001B43D9"/>
    <w:rsid w:val="001B4CB5"/>
    <w:rsid w:val="001B5A7D"/>
    <w:rsid w:val="001B5B59"/>
    <w:rsid w:val="001B68A3"/>
    <w:rsid w:val="001B6C08"/>
    <w:rsid w:val="001B6D04"/>
    <w:rsid w:val="001C076A"/>
    <w:rsid w:val="001C0B5D"/>
    <w:rsid w:val="001C0FDC"/>
    <w:rsid w:val="001C1A4B"/>
    <w:rsid w:val="001C5108"/>
    <w:rsid w:val="001C5692"/>
    <w:rsid w:val="001C599B"/>
    <w:rsid w:val="001C77DA"/>
    <w:rsid w:val="001C7DD5"/>
    <w:rsid w:val="001D1E50"/>
    <w:rsid w:val="001D217A"/>
    <w:rsid w:val="001D24E3"/>
    <w:rsid w:val="001D3F92"/>
    <w:rsid w:val="001D4A32"/>
    <w:rsid w:val="001D563D"/>
    <w:rsid w:val="001D751D"/>
    <w:rsid w:val="001D7637"/>
    <w:rsid w:val="001E096C"/>
    <w:rsid w:val="001E22D1"/>
    <w:rsid w:val="001E236C"/>
    <w:rsid w:val="001E2B40"/>
    <w:rsid w:val="001E31F8"/>
    <w:rsid w:val="001E3425"/>
    <w:rsid w:val="001E49A8"/>
    <w:rsid w:val="001E5A47"/>
    <w:rsid w:val="001E6577"/>
    <w:rsid w:val="001E69B7"/>
    <w:rsid w:val="001F027F"/>
    <w:rsid w:val="001F15CD"/>
    <w:rsid w:val="001F18D7"/>
    <w:rsid w:val="001F21B1"/>
    <w:rsid w:val="001F283D"/>
    <w:rsid w:val="001F2CB9"/>
    <w:rsid w:val="001F2DB6"/>
    <w:rsid w:val="001F2FB2"/>
    <w:rsid w:val="001F4D9B"/>
    <w:rsid w:val="001F52A3"/>
    <w:rsid w:val="001F63F8"/>
    <w:rsid w:val="001F6718"/>
    <w:rsid w:val="001F6F1E"/>
    <w:rsid w:val="001F7CA7"/>
    <w:rsid w:val="001F7F96"/>
    <w:rsid w:val="00200FF6"/>
    <w:rsid w:val="00207433"/>
    <w:rsid w:val="00211252"/>
    <w:rsid w:val="002115C4"/>
    <w:rsid w:val="0021265B"/>
    <w:rsid w:val="00212FBF"/>
    <w:rsid w:val="002139F4"/>
    <w:rsid w:val="00213CED"/>
    <w:rsid w:val="0021412C"/>
    <w:rsid w:val="00215A1E"/>
    <w:rsid w:val="002163A4"/>
    <w:rsid w:val="00217417"/>
    <w:rsid w:val="00217C93"/>
    <w:rsid w:val="002204EC"/>
    <w:rsid w:val="00220BAC"/>
    <w:rsid w:val="002211D7"/>
    <w:rsid w:val="00221288"/>
    <w:rsid w:val="0022366E"/>
    <w:rsid w:val="00223E2E"/>
    <w:rsid w:val="00224801"/>
    <w:rsid w:val="00226147"/>
    <w:rsid w:val="0022700B"/>
    <w:rsid w:val="00227AD7"/>
    <w:rsid w:val="00230003"/>
    <w:rsid w:val="00230EF9"/>
    <w:rsid w:val="00232AD2"/>
    <w:rsid w:val="00232E58"/>
    <w:rsid w:val="002340B8"/>
    <w:rsid w:val="002344EF"/>
    <w:rsid w:val="00234B28"/>
    <w:rsid w:val="002356B3"/>
    <w:rsid w:val="00236BC3"/>
    <w:rsid w:val="00236CFB"/>
    <w:rsid w:val="00241CD6"/>
    <w:rsid w:val="00241DAE"/>
    <w:rsid w:val="00242067"/>
    <w:rsid w:val="00242294"/>
    <w:rsid w:val="00242441"/>
    <w:rsid w:val="00242DF6"/>
    <w:rsid w:val="00242F3D"/>
    <w:rsid w:val="00243B95"/>
    <w:rsid w:val="002440A0"/>
    <w:rsid w:val="002447A8"/>
    <w:rsid w:val="00247A4C"/>
    <w:rsid w:val="00247E9D"/>
    <w:rsid w:val="00250369"/>
    <w:rsid w:val="00250382"/>
    <w:rsid w:val="00251284"/>
    <w:rsid w:val="00251C3F"/>
    <w:rsid w:val="00251E95"/>
    <w:rsid w:val="00252205"/>
    <w:rsid w:val="002528B8"/>
    <w:rsid w:val="0025373E"/>
    <w:rsid w:val="002538EF"/>
    <w:rsid w:val="00253D4D"/>
    <w:rsid w:val="002540A1"/>
    <w:rsid w:val="002540D3"/>
    <w:rsid w:val="00254351"/>
    <w:rsid w:val="00255D39"/>
    <w:rsid w:val="00255E65"/>
    <w:rsid w:val="00257240"/>
    <w:rsid w:val="0026059E"/>
    <w:rsid w:val="00260725"/>
    <w:rsid w:val="0026096E"/>
    <w:rsid w:val="002616C7"/>
    <w:rsid w:val="0026319B"/>
    <w:rsid w:val="0026624A"/>
    <w:rsid w:val="002672C7"/>
    <w:rsid w:val="0026738D"/>
    <w:rsid w:val="002679B1"/>
    <w:rsid w:val="002679B4"/>
    <w:rsid w:val="00267D6E"/>
    <w:rsid w:val="0027012F"/>
    <w:rsid w:val="00270F5C"/>
    <w:rsid w:val="002723E2"/>
    <w:rsid w:val="002725F7"/>
    <w:rsid w:val="002728BC"/>
    <w:rsid w:val="00273BC2"/>
    <w:rsid w:val="0027472D"/>
    <w:rsid w:val="0027671A"/>
    <w:rsid w:val="00277349"/>
    <w:rsid w:val="002777AB"/>
    <w:rsid w:val="0027790B"/>
    <w:rsid w:val="00280BD6"/>
    <w:rsid w:val="00281A56"/>
    <w:rsid w:val="0028205B"/>
    <w:rsid w:val="002825A0"/>
    <w:rsid w:val="0028305A"/>
    <w:rsid w:val="002830C1"/>
    <w:rsid w:val="00283486"/>
    <w:rsid w:val="00283E21"/>
    <w:rsid w:val="00285359"/>
    <w:rsid w:val="00286327"/>
    <w:rsid w:val="00286C14"/>
    <w:rsid w:val="00290A3D"/>
    <w:rsid w:val="00292886"/>
    <w:rsid w:val="0029314F"/>
    <w:rsid w:val="002933F6"/>
    <w:rsid w:val="00297B23"/>
    <w:rsid w:val="002A10BF"/>
    <w:rsid w:val="002A1A9B"/>
    <w:rsid w:val="002A1D2F"/>
    <w:rsid w:val="002A220A"/>
    <w:rsid w:val="002A3C0D"/>
    <w:rsid w:val="002A4B4E"/>
    <w:rsid w:val="002A52F6"/>
    <w:rsid w:val="002A5915"/>
    <w:rsid w:val="002A65F9"/>
    <w:rsid w:val="002A6922"/>
    <w:rsid w:val="002B03BD"/>
    <w:rsid w:val="002B133A"/>
    <w:rsid w:val="002B57E9"/>
    <w:rsid w:val="002B5CB4"/>
    <w:rsid w:val="002B633C"/>
    <w:rsid w:val="002B6520"/>
    <w:rsid w:val="002B66C5"/>
    <w:rsid w:val="002B704A"/>
    <w:rsid w:val="002C3BE9"/>
    <w:rsid w:val="002C40D4"/>
    <w:rsid w:val="002C4870"/>
    <w:rsid w:val="002C4B5F"/>
    <w:rsid w:val="002C4F5F"/>
    <w:rsid w:val="002C53F1"/>
    <w:rsid w:val="002C54B9"/>
    <w:rsid w:val="002C628F"/>
    <w:rsid w:val="002C6A6F"/>
    <w:rsid w:val="002C7450"/>
    <w:rsid w:val="002C7936"/>
    <w:rsid w:val="002D00D5"/>
    <w:rsid w:val="002D0DD4"/>
    <w:rsid w:val="002D154C"/>
    <w:rsid w:val="002D193E"/>
    <w:rsid w:val="002D23DF"/>
    <w:rsid w:val="002D3AA1"/>
    <w:rsid w:val="002D4785"/>
    <w:rsid w:val="002D4FE4"/>
    <w:rsid w:val="002D6114"/>
    <w:rsid w:val="002D6B99"/>
    <w:rsid w:val="002D7359"/>
    <w:rsid w:val="002D7560"/>
    <w:rsid w:val="002D7FF8"/>
    <w:rsid w:val="002E12E6"/>
    <w:rsid w:val="002E2C8C"/>
    <w:rsid w:val="002E314F"/>
    <w:rsid w:val="002E397F"/>
    <w:rsid w:val="002E5961"/>
    <w:rsid w:val="002E7195"/>
    <w:rsid w:val="002F248C"/>
    <w:rsid w:val="002F2AF2"/>
    <w:rsid w:val="002F2DCE"/>
    <w:rsid w:val="002F3E25"/>
    <w:rsid w:val="002F5721"/>
    <w:rsid w:val="002F58AE"/>
    <w:rsid w:val="002F5959"/>
    <w:rsid w:val="002F71C1"/>
    <w:rsid w:val="002F7A13"/>
    <w:rsid w:val="0030006B"/>
    <w:rsid w:val="003003AD"/>
    <w:rsid w:val="003003E0"/>
    <w:rsid w:val="0030149B"/>
    <w:rsid w:val="00301707"/>
    <w:rsid w:val="0030238B"/>
    <w:rsid w:val="00302C8D"/>
    <w:rsid w:val="00302ECE"/>
    <w:rsid w:val="00302F44"/>
    <w:rsid w:val="003039EC"/>
    <w:rsid w:val="00305008"/>
    <w:rsid w:val="00305036"/>
    <w:rsid w:val="00305B1F"/>
    <w:rsid w:val="003063D5"/>
    <w:rsid w:val="003063F4"/>
    <w:rsid w:val="003071D9"/>
    <w:rsid w:val="00310F19"/>
    <w:rsid w:val="00313AB4"/>
    <w:rsid w:val="003145CC"/>
    <w:rsid w:val="003151FE"/>
    <w:rsid w:val="00315E32"/>
    <w:rsid w:val="00316062"/>
    <w:rsid w:val="003174EF"/>
    <w:rsid w:val="00317B18"/>
    <w:rsid w:val="00317C8D"/>
    <w:rsid w:val="00323190"/>
    <w:rsid w:val="00323592"/>
    <w:rsid w:val="003239B8"/>
    <w:rsid w:val="00323D91"/>
    <w:rsid w:val="00323F85"/>
    <w:rsid w:val="003252DF"/>
    <w:rsid w:val="003255F3"/>
    <w:rsid w:val="00325649"/>
    <w:rsid w:val="003276FD"/>
    <w:rsid w:val="00327DA4"/>
    <w:rsid w:val="0033059F"/>
    <w:rsid w:val="0033088D"/>
    <w:rsid w:val="0033116A"/>
    <w:rsid w:val="003320D4"/>
    <w:rsid w:val="00334C96"/>
    <w:rsid w:val="00335032"/>
    <w:rsid w:val="003354C8"/>
    <w:rsid w:val="003362D4"/>
    <w:rsid w:val="003365E4"/>
    <w:rsid w:val="00336647"/>
    <w:rsid w:val="00336A2E"/>
    <w:rsid w:val="00336FD9"/>
    <w:rsid w:val="003373BD"/>
    <w:rsid w:val="00337468"/>
    <w:rsid w:val="003412EB"/>
    <w:rsid w:val="003433B3"/>
    <w:rsid w:val="0034342D"/>
    <w:rsid w:val="003449AC"/>
    <w:rsid w:val="00344C7C"/>
    <w:rsid w:val="003469EE"/>
    <w:rsid w:val="00346A1A"/>
    <w:rsid w:val="003476D9"/>
    <w:rsid w:val="003501F3"/>
    <w:rsid w:val="00350239"/>
    <w:rsid w:val="003509C0"/>
    <w:rsid w:val="00350AD9"/>
    <w:rsid w:val="003513DF"/>
    <w:rsid w:val="0035141E"/>
    <w:rsid w:val="00351C31"/>
    <w:rsid w:val="00352641"/>
    <w:rsid w:val="00352E55"/>
    <w:rsid w:val="00353216"/>
    <w:rsid w:val="00353253"/>
    <w:rsid w:val="0035415F"/>
    <w:rsid w:val="00355495"/>
    <w:rsid w:val="003558E9"/>
    <w:rsid w:val="00355A51"/>
    <w:rsid w:val="0035646D"/>
    <w:rsid w:val="003577B3"/>
    <w:rsid w:val="00357A4D"/>
    <w:rsid w:val="00360AFB"/>
    <w:rsid w:val="00361FF9"/>
    <w:rsid w:val="003628C9"/>
    <w:rsid w:val="00363501"/>
    <w:rsid w:val="0036464F"/>
    <w:rsid w:val="00364FC2"/>
    <w:rsid w:val="0037021A"/>
    <w:rsid w:val="003706AE"/>
    <w:rsid w:val="00370832"/>
    <w:rsid w:val="00370CD6"/>
    <w:rsid w:val="00371456"/>
    <w:rsid w:val="003715BE"/>
    <w:rsid w:val="00372480"/>
    <w:rsid w:val="003727C8"/>
    <w:rsid w:val="00372D0E"/>
    <w:rsid w:val="00374BB1"/>
    <w:rsid w:val="003753E7"/>
    <w:rsid w:val="003756B7"/>
    <w:rsid w:val="00375D2F"/>
    <w:rsid w:val="00376D95"/>
    <w:rsid w:val="00376FF2"/>
    <w:rsid w:val="003778D0"/>
    <w:rsid w:val="00380DD5"/>
    <w:rsid w:val="003824D6"/>
    <w:rsid w:val="00383917"/>
    <w:rsid w:val="00383D87"/>
    <w:rsid w:val="00384A47"/>
    <w:rsid w:val="00385B02"/>
    <w:rsid w:val="0038675C"/>
    <w:rsid w:val="00386C20"/>
    <w:rsid w:val="0038701C"/>
    <w:rsid w:val="00390FF3"/>
    <w:rsid w:val="0039152C"/>
    <w:rsid w:val="0039299F"/>
    <w:rsid w:val="003934CE"/>
    <w:rsid w:val="003959FD"/>
    <w:rsid w:val="00395D5F"/>
    <w:rsid w:val="00397E80"/>
    <w:rsid w:val="003A0947"/>
    <w:rsid w:val="003A0A10"/>
    <w:rsid w:val="003A0A48"/>
    <w:rsid w:val="003A15F5"/>
    <w:rsid w:val="003A1936"/>
    <w:rsid w:val="003A2891"/>
    <w:rsid w:val="003A36CA"/>
    <w:rsid w:val="003A36E7"/>
    <w:rsid w:val="003A462D"/>
    <w:rsid w:val="003A49D6"/>
    <w:rsid w:val="003A4C12"/>
    <w:rsid w:val="003A5C80"/>
    <w:rsid w:val="003A5E94"/>
    <w:rsid w:val="003A65A3"/>
    <w:rsid w:val="003B1D10"/>
    <w:rsid w:val="003B2318"/>
    <w:rsid w:val="003B2657"/>
    <w:rsid w:val="003B36E2"/>
    <w:rsid w:val="003B4298"/>
    <w:rsid w:val="003B56E4"/>
    <w:rsid w:val="003B781E"/>
    <w:rsid w:val="003C0E1B"/>
    <w:rsid w:val="003C1D05"/>
    <w:rsid w:val="003C2030"/>
    <w:rsid w:val="003C40D4"/>
    <w:rsid w:val="003C4D6F"/>
    <w:rsid w:val="003C5255"/>
    <w:rsid w:val="003C5655"/>
    <w:rsid w:val="003C61BB"/>
    <w:rsid w:val="003C622D"/>
    <w:rsid w:val="003C6D68"/>
    <w:rsid w:val="003C752F"/>
    <w:rsid w:val="003D0595"/>
    <w:rsid w:val="003D0D77"/>
    <w:rsid w:val="003D1F46"/>
    <w:rsid w:val="003D3532"/>
    <w:rsid w:val="003D4953"/>
    <w:rsid w:val="003D4DBD"/>
    <w:rsid w:val="003D636D"/>
    <w:rsid w:val="003D68B4"/>
    <w:rsid w:val="003D74C6"/>
    <w:rsid w:val="003E0885"/>
    <w:rsid w:val="003E0EDA"/>
    <w:rsid w:val="003E24B7"/>
    <w:rsid w:val="003E25EA"/>
    <w:rsid w:val="003E270E"/>
    <w:rsid w:val="003E2C22"/>
    <w:rsid w:val="003E3276"/>
    <w:rsid w:val="003E343E"/>
    <w:rsid w:val="003E3CE6"/>
    <w:rsid w:val="003E5A73"/>
    <w:rsid w:val="003E61AB"/>
    <w:rsid w:val="003E77BC"/>
    <w:rsid w:val="003E7B5F"/>
    <w:rsid w:val="003E7C29"/>
    <w:rsid w:val="003F424E"/>
    <w:rsid w:val="003F43A9"/>
    <w:rsid w:val="003F45C5"/>
    <w:rsid w:val="003F49C3"/>
    <w:rsid w:val="003F5092"/>
    <w:rsid w:val="003F549C"/>
    <w:rsid w:val="003F63E9"/>
    <w:rsid w:val="003F6DA1"/>
    <w:rsid w:val="003F700F"/>
    <w:rsid w:val="003F71D5"/>
    <w:rsid w:val="003F7E97"/>
    <w:rsid w:val="0040065C"/>
    <w:rsid w:val="00400806"/>
    <w:rsid w:val="00400E47"/>
    <w:rsid w:val="00402781"/>
    <w:rsid w:val="00402F44"/>
    <w:rsid w:val="00403E97"/>
    <w:rsid w:val="00404354"/>
    <w:rsid w:val="00404FA5"/>
    <w:rsid w:val="0040512C"/>
    <w:rsid w:val="0040536C"/>
    <w:rsid w:val="00405718"/>
    <w:rsid w:val="00405F35"/>
    <w:rsid w:val="004060B8"/>
    <w:rsid w:val="00406583"/>
    <w:rsid w:val="004065F7"/>
    <w:rsid w:val="004067F0"/>
    <w:rsid w:val="00406E32"/>
    <w:rsid w:val="00413362"/>
    <w:rsid w:val="00417E22"/>
    <w:rsid w:val="00417E34"/>
    <w:rsid w:val="00420F3F"/>
    <w:rsid w:val="00424A14"/>
    <w:rsid w:val="00425477"/>
    <w:rsid w:val="00425BA3"/>
    <w:rsid w:val="004277CA"/>
    <w:rsid w:val="004279E4"/>
    <w:rsid w:val="00427F45"/>
    <w:rsid w:val="00427F83"/>
    <w:rsid w:val="00433D99"/>
    <w:rsid w:val="004349FA"/>
    <w:rsid w:val="00435AAE"/>
    <w:rsid w:val="00436E4D"/>
    <w:rsid w:val="00437157"/>
    <w:rsid w:val="00437C02"/>
    <w:rsid w:val="00440566"/>
    <w:rsid w:val="00441180"/>
    <w:rsid w:val="0044234C"/>
    <w:rsid w:val="00442871"/>
    <w:rsid w:val="00442A36"/>
    <w:rsid w:val="0044412D"/>
    <w:rsid w:val="004450FC"/>
    <w:rsid w:val="004459D5"/>
    <w:rsid w:val="00445CAD"/>
    <w:rsid w:val="00446621"/>
    <w:rsid w:val="00446ED3"/>
    <w:rsid w:val="00447D57"/>
    <w:rsid w:val="0045106A"/>
    <w:rsid w:val="0045155A"/>
    <w:rsid w:val="0045157D"/>
    <w:rsid w:val="0045175E"/>
    <w:rsid w:val="0045561F"/>
    <w:rsid w:val="004560DF"/>
    <w:rsid w:val="00456B48"/>
    <w:rsid w:val="00457319"/>
    <w:rsid w:val="004600AA"/>
    <w:rsid w:val="0046097F"/>
    <w:rsid w:val="00460EC0"/>
    <w:rsid w:val="00461414"/>
    <w:rsid w:val="00461752"/>
    <w:rsid w:val="00461803"/>
    <w:rsid w:val="00462ED6"/>
    <w:rsid w:val="004631EB"/>
    <w:rsid w:val="004634FC"/>
    <w:rsid w:val="004640CC"/>
    <w:rsid w:val="00465CFB"/>
    <w:rsid w:val="004666E0"/>
    <w:rsid w:val="00466C5A"/>
    <w:rsid w:val="004674B5"/>
    <w:rsid w:val="00467591"/>
    <w:rsid w:val="0046789E"/>
    <w:rsid w:val="004703FB"/>
    <w:rsid w:val="004716E3"/>
    <w:rsid w:val="00471E86"/>
    <w:rsid w:val="00473E02"/>
    <w:rsid w:val="00475115"/>
    <w:rsid w:val="00477E9D"/>
    <w:rsid w:val="00481AFA"/>
    <w:rsid w:val="00481F52"/>
    <w:rsid w:val="00482051"/>
    <w:rsid w:val="00483B2C"/>
    <w:rsid w:val="0048422A"/>
    <w:rsid w:val="00484245"/>
    <w:rsid w:val="00484615"/>
    <w:rsid w:val="0048580A"/>
    <w:rsid w:val="00487A29"/>
    <w:rsid w:val="00487FE4"/>
    <w:rsid w:val="004900F7"/>
    <w:rsid w:val="004904FF"/>
    <w:rsid w:val="00490D76"/>
    <w:rsid w:val="0049163C"/>
    <w:rsid w:val="00491F6A"/>
    <w:rsid w:val="004922F4"/>
    <w:rsid w:val="004922FB"/>
    <w:rsid w:val="004923FD"/>
    <w:rsid w:val="004927B8"/>
    <w:rsid w:val="00492BB5"/>
    <w:rsid w:val="00492C64"/>
    <w:rsid w:val="00493009"/>
    <w:rsid w:val="00493485"/>
    <w:rsid w:val="00493658"/>
    <w:rsid w:val="00496AFD"/>
    <w:rsid w:val="00497056"/>
    <w:rsid w:val="00497242"/>
    <w:rsid w:val="00497D77"/>
    <w:rsid w:val="004A0B1F"/>
    <w:rsid w:val="004A0FD5"/>
    <w:rsid w:val="004A1D8C"/>
    <w:rsid w:val="004A1EE1"/>
    <w:rsid w:val="004A22AE"/>
    <w:rsid w:val="004A27B2"/>
    <w:rsid w:val="004A2C39"/>
    <w:rsid w:val="004A364D"/>
    <w:rsid w:val="004A425C"/>
    <w:rsid w:val="004A484A"/>
    <w:rsid w:val="004A5AFD"/>
    <w:rsid w:val="004A61B8"/>
    <w:rsid w:val="004A64FC"/>
    <w:rsid w:val="004A74EF"/>
    <w:rsid w:val="004A7653"/>
    <w:rsid w:val="004B0397"/>
    <w:rsid w:val="004B044F"/>
    <w:rsid w:val="004B124B"/>
    <w:rsid w:val="004B1E46"/>
    <w:rsid w:val="004B1E9E"/>
    <w:rsid w:val="004B3A9D"/>
    <w:rsid w:val="004B4901"/>
    <w:rsid w:val="004B4A86"/>
    <w:rsid w:val="004B4D6A"/>
    <w:rsid w:val="004B5B69"/>
    <w:rsid w:val="004B603D"/>
    <w:rsid w:val="004B626C"/>
    <w:rsid w:val="004B6365"/>
    <w:rsid w:val="004B68C8"/>
    <w:rsid w:val="004B711F"/>
    <w:rsid w:val="004B7A63"/>
    <w:rsid w:val="004C1246"/>
    <w:rsid w:val="004C17DF"/>
    <w:rsid w:val="004C17FF"/>
    <w:rsid w:val="004C1F06"/>
    <w:rsid w:val="004C2C1B"/>
    <w:rsid w:val="004C3948"/>
    <w:rsid w:val="004C44BC"/>
    <w:rsid w:val="004C654E"/>
    <w:rsid w:val="004C665E"/>
    <w:rsid w:val="004C6BD6"/>
    <w:rsid w:val="004D13AD"/>
    <w:rsid w:val="004D302A"/>
    <w:rsid w:val="004D30E6"/>
    <w:rsid w:val="004D338F"/>
    <w:rsid w:val="004D3A87"/>
    <w:rsid w:val="004D5645"/>
    <w:rsid w:val="004D5AD8"/>
    <w:rsid w:val="004D623C"/>
    <w:rsid w:val="004D6E31"/>
    <w:rsid w:val="004D7C2D"/>
    <w:rsid w:val="004D7D93"/>
    <w:rsid w:val="004E03DF"/>
    <w:rsid w:val="004E0C14"/>
    <w:rsid w:val="004E0E05"/>
    <w:rsid w:val="004E2403"/>
    <w:rsid w:val="004E2674"/>
    <w:rsid w:val="004E2D4A"/>
    <w:rsid w:val="004E3093"/>
    <w:rsid w:val="004E5821"/>
    <w:rsid w:val="004E5A06"/>
    <w:rsid w:val="004E5C24"/>
    <w:rsid w:val="004E5D62"/>
    <w:rsid w:val="004E6583"/>
    <w:rsid w:val="004E6590"/>
    <w:rsid w:val="004E77BE"/>
    <w:rsid w:val="004F1BDE"/>
    <w:rsid w:val="004F29E6"/>
    <w:rsid w:val="004F3416"/>
    <w:rsid w:val="004F3668"/>
    <w:rsid w:val="004F37B7"/>
    <w:rsid w:val="004F3FFD"/>
    <w:rsid w:val="004F4547"/>
    <w:rsid w:val="004F456C"/>
    <w:rsid w:val="004F49A0"/>
    <w:rsid w:val="004F59AA"/>
    <w:rsid w:val="004F6537"/>
    <w:rsid w:val="004F6985"/>
    <w:rsid w:val="004F6B8C"/>
    <w:rsid w:val="004F6D86"/>
    <w:rsid w:val="0050434B"/>
    <w:rsid w:val="005045C9"/>
    <w:rsid w:val="005050FE"/>
    <w:rsid w:val="0050530E"/>
    <w:rsid w:val="00506BA7"/>
    <w:rsid w:val="00507533"/>
    <w:rsid w:val="00510343"/>
    <w:rsid w:val="0051092F"/>
    <w:rsid w:val="005109D2"/>
    <w:rsid w:val="00510A57"/>
    <w:rsid w:val="00510A86"/>
    <w:rsid w:val="00511FA6"/>
    <w:rsid w:val="00513B69"/>
    <w:rsid w:val="00515B9A"/>
    <w:rsid w:val="00515E1A"/>
    <w:rsid w:val="0051606B"/>
    <w:rsid w:val="00516458"/>
    <w:rsid w:val="00517291"/>
    <w:rsid w:val="005207D0"/>
    <w:rsid w:val="00521A89"/>
    <w:rsid w:val="00521F91"/>
    <w:rsid w:val="00523599"/>
    <w:rsid w:val="005241B9"/>
    <w:rsid w:val="005244E0"/>
    <w:rsid w:val="0052525A"/>
    <w:rsid w:val="00526BDE"/>
    <w:rsid w:val="00527ED2"/>
    <w:rsid w:val="00527FDF"/>
    <w:rsid w:val="00530C8B"/>
    <w:rsid w:val="00530F65"/>
    <w:rsid w:val="005314F3"/>
    <w:rsid w:val="00531B7C"/>
    <w:rsid w:val="00532406"/>
    <w:rsid w:val="00533172"/>
    <w:rsid w:val="00534E76"/>
    <w:rsid w:val="00534FEE"/>
    <w:rsid w:val="00535BEB"/>
    <w:rsid w:val="005414F1"/>
    <w:rsid w:val="00543591"/>
    <w:rsid w:val="0054364F"/>
    <w:rsid w:val="00544DCB"/>
    <w:rsid w:val="0054538B"/>
    <w:rsid w:val="00545A73"/>
    <w:rsid w:val="00546275"/>
    <w:rsid w:val="005464FA"/>
    <w:rsid w:val="00546623"/>
    <w:rsid w:val="00546991"/>
    <w:rsid w:val="005474B9"/>
    <w:rsid w:val="00547518"/>
    <w:rsid w:val="00550E7A"/>
    <w:rsid w:val="00551879"/>
    <w:rsid w:val="00552305"/>
    <w:rsid w:val="0055531A"/>
    <w:rsid w:val="00555765"/>
    <w:rsid w:val="00555E3E"/>
    <w:rsid w:val="00556DC4"/>
    <w:rsid w:val="0055711D"/>
    <w:rsid w:val="00560B55"/>
    <w:rsid w:val="00560BA4"/>
    <w:rsid w:val="005617B8"/>
    <w:rsid w:val="005629EB"/>
    <w:rsid w:val="00562D6C"/>
    <w:rsid w:val="00563950"/>
    <w:rsid w:val="00563E6B"/>
    <w:rsid w:val="00564ADA"/>
    <w:rsid w:val="00564F5D"/>
    <w:rsid w:val="005652B7"/>
    <w:rsid w:val="005713AD"/>
    <w:rsid w:val="005715FD"/>
    <w:rsid w:val="005719D7"/>
    <w:rsid w:val="00571C8E"/>
    <w:rsid w:val="00572078"/>
    <w:rsid w:val="00574555"/>
    <w:rsid w:val="00575B8A"/>
    <w:rsid w:val="0057602B"/>
    <w:rsid w:val="00576ABD"/>
    <w:rsid w:val="00576EDA"/>
    <w:rsid w:val="00577442"/>
    <w:rsid w:val="00580304"/>
    <w:rsid w:val="0058170C"/>
    <w:rsid w:val="00581954"/>
    <w:rsid w:val="00581D06"/>
    <w:rsid w:val="005821B2"/>
    <w:rsid w:val="00582FF7"/>
    <w:rsid w:val="005840E6"/>
    <w:rsid w:val="0058422F"/>
    <w:rsid w:val="0058616E"/>
    <w:rsid w:val="0058747A"/>
    <w:rsid w:val="00587557"/>
    <w:rsid w:val="00590314"/>
    <w:rsid w:val="005922F0"/>
    <w:rsid w:val="0059296B"/>
    <w:rsid w:val="005955DE"/>
    <w:rsid w:val="0059583E"/>
    <w:rsid w:val="00596AFF"/>
    <w:rsid w:val="005979AF"/>
    <w:rsid w:val="005A01F6"/>
    <w:rsid w:val="005A0827"/>
    <w:rsid w:val="005A0FF1"/>
    <w:rsid w:val="005A20CD"/>
    <w:rsid w:val="005A2BD9"/>
    <w:rsid w:val="005A2EAC"/>
    <w:rsid w:val="005A3BCD"/>
    <w:rsid w:val="005A3C6E"/>
    <w:rsid w:val="005A3F68"/>
    <w:rsid w:val="005A3F7E"/>
    <w:rsid w:val="005A549C"/>
    <w:rsid w:val="005A603D"/>
    <w:rsid w:val="005B135F"/>
    <w:rsid w:val="005B1C9E"/>
    <w:rsid w:val="005B21E4"/>
    <w:rsid w:val="005B2358"/>
    <w:rsid w:val="005B2614"/>
    <w:rsid w:val="005B2D6C"/>
    <w:rsid w:val="005B306F"/>
    <w:rsid w:val="005B3DC8"/>
    <w:rsid w:val="005B5530"/>
    <w:rsid w:val="005B5965"/>
    <w:rsid w:val="005B5EE9"/>
    <w:rsid w:val="005B7672"/>
    <w:rsid w:val="005C0838"/>
    <w:rsid w:val="005C1CF9"/>
    <w:rsid w:val="005C23B3"/>
    <w:rsid w:val="005C2A5A"/>
    <w:rsid w:val="005C4240"/>
    <w:rsid w:val="005C4608"/>
    <w:rsid w:val="005C63E3"/>
    <w:rsid w:val="005C7969"/>
    <w:rsid w:val="005C7B26"/>
    <w:rsid w:val="005D0853"/>
    <w:rsid w:val="005D0BD0"/>
    <w:rsid w:val="005D3073"/>
    <w:rsid w:val="005D50A0"/>
    <w:rsid w:val="005D514F"/>
    <w:rsid w:val="005D52ED"/>
    <w:rsid w:val="005D6148"/>
    <w:rsid w:val="005D7F6F"/>
    <w:rsid w:val="005D7F9B"/>
    <w:rsid w:val="005E072F"/>
    <w:rsid w:val="005E194C"/>
    <w:rsid w:val="005E1A86"/>
    <w:rsid w:val="005E1D40"/>
    <w:rsid w:val="005E4B0C"/>
    <w:rsid w:val="005E54C0"/>
    <w:rsid w:val="005E6104"/>
    <w:rsid w:val="005E64C6"/>
    <w:rsid w:val="005E7A79"/>
    <w:rsid w:val="005E7F15"/>
    <w:rsid w:val="005E7F80"/>
    <w:rsid w:val="005F0F1A"/>
    <w:rsid w:val="005F2021"/>
    <w:rsid w:val="005F415C"/>
    <w:rsid w:val="005F45CE"/>
    <w:rsid w:val="005F468F"/>
    <w:rsid w:val="005F4A11"/>
    <w:rsid w:val="005F4F18"/>
    <w:rsid w:val="005F582A"/>
    <w:rsid w:val="005F5C3D"/>
    <w:rsid w:val="005F5DF6"/>
    <w:rsid w:val="00600523"/>
    <w:rsid w:val="006026BD"/>
    <w:rsid w:val="006035DD"/>
    <w:rsid w:val="006039C7"/>
    <w:rsid w:val="00603A98"/>
    <w:rsid w:val="00603EE4"/>
    <w:rsid w:val="006046A1"/>
    <w:rsid w:val="00604CA1"/>
    <w:rsid w:val="00605363"/>
    <w:rsid w:val="006057EB"/>
    <w:rsid w:val="00605806"/>
    <w:rsid w:val="006061BD"/>
    <w:rsid w:val="00606559"/>
    <w:rsid w:val="0060749F"/>
    <w:rsid w:val="00610671"/>
    <w:rsid w:val="00612195"/>
    <w:rsid w:val="00612594"/>
    <w:rsid w:val="006125E6"/>
    <w:rsid w:val="006133ED"/>
    <w:rsid w:val="0061465B"/>
    <w:rsid w:val="00614B85"/>
    <w:rsid w:val="00614C71"/>
    <w:rsid w:val="00614C82"/>
    <w:rsid w:val="00617005"/>
    <w:rsid w:val="006170E2"/>
    <w:rsid w:val="006176F8"/>
    <w:rsid w:val="00617ACE"/>
    <w:rsid w:val="00621AEB"/>
    <w:rsid w:val="00621EF5"/>
    <w:rsid w:val="00622CD5"/>
    <w:rsid w:val="00623248"/>
    <w:rsid w:val="0062568A"/>
    <w:rsid w:val="0062641E"/>
    <w:rsid w:val="006269D4"/>
    <w:rsid w:val="00630177"/>
    <w:rsid w:val="0063285F"/>
    <w:rsid w:val="00632881"/>
    <w:rsid w:val="006332AC"/>
    <w:rsid w:val="006332C9"/>
    <w:rsid w:val="00634DD3"/>
    <w:rsid w:val="00635EED"/>
    <w:rsid w:val="0063694E"/>
    <w:rsid w:val="006379A2"/>
    <w:rsid w:val="006406F0"/>
    <w:rsid w:val="00641F99"/>
    <w:rsid w:val="00642888"/>
    <w:rsid w:val="00642A06"/>
    <w:rsid w:val="00643463"/>
    <w:rsid w:val="00643B1D"/>
    <w:rsid w:val="00644316"/>
    <w:rsid w:val="00644F20"/>
    <w:rsid w:val="006502B8"/>
    <w:rsid w:val="00650503"/>
    <w:rsid w:val="00650751"/>
    <w:rsid w:val="0065116D"/>
    <w:rsid w:val="00652517"/>
    <w:rsid w:val="00652C2B"/>
    <w:rsid w:val="00653473"/>
    <w:rsid w:val="00653591"/>
    <w:rsid w:val="00653921"/>
    <w:rsid w:val="006548B2"/>
    <w:rsid w:val="006578FA"/>
    <w:rsid w:val="00657AAB"/>
    <w:rsid w:val="00657E2B"/>
    <w:rsid w:val="00660404"/>
    <w:rsid w:val="00660AAA"/>
    <w:rsid w:val="0066270D"/>
    <w:rsid w:val="0066445C"/>
    <w:rsid w:val="006647D2"/>
    <w:rsid w:val="00666CF6"/>
    <w:rsid w:val="006675B1"/>
    <w:rsid w:val="00667B9E"/>
    <w:rsid w:val="0067087F"/>
    <w:rsid w:val="00670C76"/>
    <w:rsid w:val="00670E8A"/>
    <w:rsid w:val="006731D7"/>
    <w:rsid w:val="00673ACB"/>
    <w:rsid w:val="00675964"/>
    <w:rsid w:val="00676085"/>
    <w:rsid w:val="00677095"/>
    <w:rsid w:val="0068242B"/>
    <w:rsid w:val="006825BF"/>
    <w:rsid w:val="00682AFF"/>
    <w:rsid w:val="00682D77"/>
    <w:rsid w:val="00683523"/>
    <w:rsid w:val="00683EE0"/>
    <w:rsid w:val="00684D1E"/>
    <w:rsid w:val="00687501"/>
    <w:rsid w:val="00687834"/>
    <w:rsid w:val="006879B9"/>
    <w:rsid w:val="006908E8"/>
    <w:rsid w:val="0069098E"/>
    <w:rsid w:val="00690F66"/>
    <w:rsid w:val="006921E2"/>
    <w:rsid w:val="00693FF6"/>
    <w:rsid w:val="006944EC"/>
    <w:rsid w:val="00697384"/>
    <w:rsid w:val="006A0047"/>
    <w:rsid w:val="006A0B09"/>
    <w:rsid w:val="006A150A"/>
    <w:rsid w:val="006A202C"/>
    <w:rsid w:val="006A3476"/>
    <w:rsid w:val="006A4202"/>
    <w:rsid w:val="006A43B7"/>
    <w:rsid w:val="006A4AFE"/>
    <w:rsid w:val="006A5883"/>
    <w:rsid w:val="006A5DAB"/>
    <w:rsid w:val="006A5E13"/>
    <w:rsid w:val="006A6BA5"/>
    <w:rsid w:val="006A6F50"/>
    <w:rsid w:val="006A74A7"/>
    <w:rsid w:val="006A7E6B"/>
    <w:rsid w:val="006B0373"/>
    <w:rsid w:val="006B0857"/>
    <w:rsid w:val="006B1072"/>
    <w:rsid w:val="006B125F"/>
    <w:rsid w:val="006B25F4"/>
    <w:rsid w:val="006B2DB2"/>
    <w:rsid w:val="006B39A9"/>
    <w:rsid w:val="006B44AC"/>
    <w:rsid w:val="006B4626"/>
    <w:rsid w:val="006B4F9A"/>
    <w:rsid w:val="006B53A2"/>
    <w:rsid w:val="006B5C01"/>
    <w:rsid w:val="006B7257"/>
    <w:rsid w:val="006B72AE"/>
    <w:rsid w:val="006C1505"/>
    <w:rsid w:val="006C39D9"/>
    <w:rsid w:val="006C3EE1"/>
    <w:rsid w:val="006C4DCC"/>
    <w:rsid w:val="006C62ED"/>
    <w:rsid w:val="006C7D58"/>
    <w:rsid w:val="006D063A"/>
    <w:rsid w:val="006D06AF"/>
    <w:rsid w:val="006D1A40"/>
    <w:rsid w:val="006D26A6"/>
    <w:rsid w:val="006D2797"/>
    <w:rsid w:val="006D2982"/>
    <w:rsid w:val="006D2ACC"/>
    <w:rsid w:val="006D3A83"/>
    <w:rsid w:val="006D3DAD"/>
    <w:rsid w:val="006D4B60"/>
    <w:rsid w:val="006D5126"/>
    <w:rsid w:val="006D583A"/>
    <w:rsid w:val="006D76A9"/>
    <w:rsid w:val="006D7F2B"/>
    <w:rsid w:val="006E11A4"/>
    <w:rsid w:val="006E136B"/>
    <w:rsid w:val="006E39AB"/>
    <w:rsid w:val="006E3DBA"/>
    <w:rsid w:val="006E5146"/>
    <w:rsid w:val="006E6219"/>
    <w:rsid w:val="006E6DC9"/>
    <w:rsid w:val="006E6EAD"/>
    <w:rsid w:val="006E6F26"/>
    <w:rsid w:val="006E78FB"/>
    <w:rsid w:val="006F0020"/>
    <w:rsid w:val="006F0ABC"/>
    <w:rsid w:val="006F0D22"/>
    <w:rsid w:val="006F1981"/>
    <w:rsid w:val="006F1D63"/>
    <w:rsid w:val="006F28FB"/>
    <w:rsid w:val="006F356D"/>
    <w:rsid w:val="006F4CAA"/>
    <w:rsid w:val="006F5138"/>
    <w:rsid w:val="006F6862"/>
    <w:rsid w:val="006F7F75"/>
    <w:rsid w:val="007001AF"/>
    <w:rsid w:val="00703F3D"/>
    <w:rsid w:val="007042C4"/>
    <w:rsid w:val="00704460"/>
    <w:rsid w:val="00705105"/>
    <w:rsid w:val="00705290"/>
    <w:rsid w:val="00705F88"/>
    <w:rsid w:val="007071FA"/>
    <w:rsid w:val="007120EF"/>
    <w:rsid w:val="00713400"/>
    <w:rsid w:val="00713417"/>
    <w:rsid w:val="00713B4A"/>
    <w:rsid w:val="007146AA"/>
    <w:rsid w:val="00714A21"/>
    <w:rsid w:val="00714CEF"/>
    <w:rsid w:val="0071573A"/>
    <w:rsid w:val="00716DD2"/>
    <w:rsid w:val="00716EC7"/>
    <w:rsid w:val="00716F6E"/>
    <w:rsid w:val="00717283"/>
    <w:rsid w:val="007176C1"/>
    <w:rsid w:val="007204DB"/>
    <w:rsid w:val="00720D72"/>
    <w:rsid w:val="007223AC"/>
    <w:rsid w:val="007223DF"/>
    <w:rsid w:val="00722AE2"/>
    <w:rsid w:val="00722ED2"/>
    <w:rsid w:val="00724AB4"/>
    <w:rsid w:val="00725082"/>
    <w:rsid w:val="007251E1"/>
    <w:rsid w:val="00725CFF"/>
    <w:rsid w:val="007265E9"/>
    <w:rsid w:val="00727BBB"/>
    <w:rsid w:val="007306EB"/>
    <w:rsid w:val="00731DF8"/>
    <w:rsid w:val="00733CD0"/>
    <w:rsid w:val="00733D15"/>
    <w:rsid w:val="00733F62"/>
    <w:rsid w:val="007341E6"/>
    <w:rsid w:val="007344B2"/>
    <w:rsid w:val="007344CB"/>
    <w:rsid w:val="00734595"/>
    <w:rsid w:val="00735693"/>
    <w:rsid w:val="007358FA"/>
    <w:rsid w:val="007370C4"/>
    <w:rsid w:val="0073750C"/>
    <w:rsid w:val="007403F3"/>
    <w:rsid w:val="00740478"/>
    <w:rsid w:val="007406DB"/>
    <w:rsid w:val="00741738"/>
    <w:rsid w:val="00741B07"/>
    <w:rsid w:val="00742322"/>
    <w:rsid w:val="00742B9F"/>
    <w:rsid w:val="00743998"/>
    <w:rsid w:val="007445FC"/>
    <w:rsid w:val="007451E6"/>
    <w:rsid w:val="0074705F"/>
    <w:rsid w:val="00752D34"/>
    <w:rsid w:val="00753965"/>
    <w:rsid w:val="0075475A"/>
    <w:rsid w:val="00754A27"/>
    <w:rsid w:val="00754B1D"/>
    <w:rsid w:val="007550ED"/>
    <w:rsid w:val="00755774"/>
    <w:rsid w:val="00755F80"/>
    <w:rsid w:val="00756279"/>
    <w:rsid w:val="0075639E"/>
    <w:rsid w:val="007571AE"/>
    <w:rsid w:val="00757284"/>
    <w:rsid w:val="00757705"/>
    <w:rsid w:val="007602E0"/>
    <w:rsid w:val="00760470"/>
    <w:rsid w:val="007610AB"/>
    <w:rsid w:val="0076139D"/>
    <w:rsid w:val="007620B7"/>
    <w:rsid w:val="00764E1B"/>
    <w:rsid w:val="00765875"/>
    <w:rsid w:val="007669CF"/>
    <w:rsid w:val="0076743A"/>
    <w:rsid w:val="00767722"/>
    <w:rsid w:val="00770B42"/>
    <w:rsid w:val="00770FAD"/>
    <w:rsid w:val="00771D36"/>
    <w:rsid w:val="0077226E"/>
    <w:rsid w:val="007733CF"/>
    <w:rsid w:val="0077546B"/>
    <w:rsid w:val="00775800"/>
    <w:rsid w:val="00775D72"/>
    <w:rsid w:val="00776EEF"/>
    <w:rsid w:val="0077771F"/>
    <w:rsid w:val="00777BA0"/>
    <w:rsid w:val="00777ED2"/>
    <w:rsid w:val="0078083C"/>
    <w:rsid w:val="00782494"/>
    <w:rsid w:val="00782D04"/>
    <w:rsid w:val="00783017"/>
    <w:rsid w:val="007838BD"/>
    <w:rsid w:val="00784DE7"/>
    <w:rsid w:val="007853B5"/>
    <w:rsid w:val="007854C1"/>
    <w:rsid w:val="0078565A"/>
    <w:rsid w:val="00785681"/>
    <w:rsid w:val="00786509"/>
    <w:rsid w:val="00786603"/>
    <w:rsid w:val="00791AB9"/>
    <w:rsid w:val="007930C1"/>
    <w:rsid w:val="007943D8"/>
    <w:rsid w:val="0079500D"/>
    <w:rsid w:val="0079541D"/>
    <w:rsid w:val="00795C0B"/>
    <w:rsid w:val="00796C1E"/>
    <w:rsid w:val="00797072"/>
    <w:rsid w:val="00797B52"/>
    <w:rsid w:val="00797CAA"/>
    <w:rsid w:val="007A08A0"/>
    <w:rsid w:val="007A1D25"/>
    <w:rsid w:val="007A1F5A"/>
    <w:rsid w:val="007A3C23"/>
    <w:rsid w:val="007A4410"/>
    <w:rsid w:val="007A49E3"/>
    <w:rsid w:val="007A5920"/>
    <w:rsid w:val="007A7980"/>
    <w:rsid w:val="007B0D6B"/>
    <w:rsid w:val="007B1ABA"/>
    <w:rsid w:val="007B30B5"/>
    <w:rsid w:val="007B32D0"/>
    <w:rsid w:val="007B398A"/>
    <w:rsid w:val="007B4CA1"/>
    <w:rsid w:val="007B527B"/>
    <w:rsid w:val="007B55F2"/>
    <w:rsid w:val="007B56B2"/>
    <w:rsid w:val="007B5828"/>
    <w:rsid w:val="007B5DB8"/>
    <w:rsid w:val="007B769B"/>
    <w:rsid w:val="007B79E7"/>
    <w:rsid w:val="007B7AA5"/>
    <w:rsid w:val="007B7F60"/>
    <w:rsid w:val="007C0952"/>
    <w:rsid w:val="007C0F85"/>
    <w:rsid w:val="007C270D"/>
    <w:rsid w:val="007C2AD6"/>
    <w:rsid w:val="007C36DD"/>
    <w:rsid w:val="007C48F7"/>
    <w:rsid w:val="007C4C50"/>
    <w:rsid w:val="007C5051"/>
    <w:rsid w:val="007C506D"/>
    <w:rsid w:val="007C56FB"/>
    <w:rsid w:val="007C6D04"/>
    <w:rsid w:val="007D08F3"/>
    <w:rsid w:val="007D1B5E"/>
    <w:rsid w:val="007D36CD"/>
    <w:rsid w:val="007D3AE8"/>
    <w:rsid w:val="007D668D"/>
    <w:rsid w:val="007D6D96"/>
    <w:rsid w:val="007D6FF1"/>
    <w:rsid w:val="007D72AD"/>
    <w:rsid w:val="007D7F4A"/>
    <w:rsid w:val="007E1A36"/>
    <w:rsid w:val="007E207E"/>
    <w:rsid w:val="007E47A6"/>
    <w:rsid w:val="007E485E"/>
    <w:rsid w:val="007E703E"/>
    <w:rsid w:val="007E7695"/>
    <w:rsid w:val="007E7A06"/>
    <w:rsid w:val="007E7BF7"/>
    <w:rsid w:val="007F025B"/>
    <w:rsid w:val="007F0D5A"/>
    <w:rsid w:val="007F11DF"/>
    <w:rsid w:val="007F2B47"/>
    <w:rsid w:val="007F37AC"/>
    <w:rsid w:val="007F47B8"/>
    <w:rsid w:val="007F4D95"/>
    <w:rsid w:val="007F657B"/>
    <w:rsid w:val="007F71DD"/>
    <w:rsid w:val="007F7E92"/>
    <w:rsid w:val="007F7F40"/>
    <w:rsid w:val="008014DC"/>
    <w:rsid w:val="008019C9"/>
    <w:rsid w:val="00803D2A"/>
    <w:rsid w:val="008042A9"/>
    <w:rsid w:val="00804412"/>
    <w:rsid w:val="0080495E"/>
    <w:rsid w:val="008049B7"/>
    <w:rsid w:val="00805A01"/>
    <w:rsid w:val="00805BCA"/>
    <w:rsid w:val="00805D39"/>
    <w:rsid w:val="00807921"/>
    <w:rsid w:val="008120E3"/>
    <w:rsid w:val="00813A6A"/>
    <w:rsid w:val="00814B7B"/>
    <w:rsid w:val="00815030"/>
    <w:rsid w:val="008155EB"/>
    <w:rsid w:val="0081581F"/>
    <w:rsid w:val="00815954"/>
    <w:rsid w:val="008171F8"/>
    <w:rsid w:val="008200A9"/>
    <w:rsid w:val="008213F4"/>
    <w:rsid w:val="00822220"/>
    <w:rsid w:val="00822426"/>
    <w:rsid w:val="00822C65"/>
    <w:rsid w:val="00827B82"/>
    <w:rsid w:val="00830E8B"/>
    <w:rsid w:val="00830F3F"/>
    <w:rsid w:val="008316D5"/>
    <w:rsid w:val="008321CD"/>
    <w:rsid w:val="0083373A"/>
    <w:rsid w:val="00833C35"/>
    <w:rsid w:val="0084099E"/>
    <w:rsid w:val="00841BA1"/>
    <w:rsid w:val="0084202F"/>
    <w:rsid w:val="008421BF"/>
    <w:rsid w:val="00843AEA"/>
    <w:rsid w:val="00843B8F"/>
    <w:rsid w:val="00844315"/>
    <w:rsid w:val="00844FE7"/>
    <w:rsid w:val="00846680"/>
    <w:rsid w:val="00847E36"/>
    <w:rsid w:val="008501D3"/>
    <w:rsid w:val="008503C2"/>
    <w:rsid w:val="00851323"/>
    <w:rsid w:val="0085176B"/>
    <w:rsid w:val="008521C8"/>
    <w:rsid w:val="00854824"/>
    <w:rsid w:val="0085668E"/>
    <w:rsid w:val="00860203"/>
    <w:rsid w:val="008621BF"/>
    <w:rsid w:val="00862D6E"/>
    <w:rsid w:val="00862DA8"/>
    <w:rsid w:val="00863A0A"/>
    <w:rsid w:val="00863D3B"/>
    <w:rsid w:val="00864342"/>
    <w:rsid w:val="00865C3D"/>
    <w:rsid w:val="00865C7C"/>
    <w:rsid w:val="00866F12"/>
    <w:rsid w:val="0087093D"/>
    <w:rsid w:val="00871643"/>
    <w:rsid w:val="00871E70"/>
    <w:rsid w:val="00872281"/>
    <w:rsid w:val="00872DBC"/>
    <w:rsid w:val="00873C32"/>
    <w:rsid w:val="00874F3C"/>
    <w:rsid w:val="00875AF2"/>
    <w:rsid w:val="00876209"/>
    <w:rsid w:val="008764D4"/>
    <w:rsid w:val="008768CB"/>
    <w:rsid w:val="0087738E"/>
    <w:rsid w:val="00877E7B"/>
    <w:rsid w:val="00877FBB"/>
    <w:rsid w:val="00880AF2"/>
    <w:rsid w:val="00880BB1"/>
    <w:rsid w:val="00880FF9"/>
    <w:rsid w:val="008810F3"/>
    <w:rsid w:val="0088110B"/>
    <w:rsid w:val="00881672"/>
    <w:rsid w:val="00881876"/>
    <w:rsid w:val="008820C3"/>
    <w:rsid w:val="00882C4F"/>
    <w:rsid w:val="00882EF1"/>
    <w:rsid w:val="00883A93"/>
    <w:rsid w:val="00883E2F"/>
    <w:rsid w:val="00886ED9"/>
    <w:rsid w:val="008874FA"/>
    <w:rsid w:val="00893A38"/>
    <w:rsid w:val="008942A3"/>
    <w:rsid w:val="00895A99"/>
    <w:rsid w:val="00896951"/>
    <w:rsid w:val="008A023C"/>
    <w:rsid w:val="008A0E9F"/>
    <w:rsid w:val="008A194C"/>
    <w:rsid w:val="008A2843"/>
    <w:rsid w:val="008A2B0E"/>
    <w:rsid w:val="008A326D"/>
    <w:rsid w:val="008A4C0D"/>
    <w:rsid w:val="008A56AF"/>
    <w:rsid w:val="008A57BE"/>
    <w:rsid w:val="008A7780"/>
    <w:rsid w:val="008A7DEE"/>
    <w:rsid w:val="008B0463"/>
    <w:rsid w:val="008B0ABF"/>
    <w:rsid w:val="008B0FFC"/>
    <w:rsid w:val="008B1EB9"/>
    <w:rsid w:val="008B2D07"/>
    <w:rsid w:val="008B6F0A"/>
    <w:rsid w:val="008C12F6"/>
    <w:rsid w:val="008C1CEF"/>
    <w:rsid w:val="008C2888"/>
    <w:rsid w:val="008C5414"/>
    <w:rsid w:val="008C5BC8"/>
    <w:rsid w:val="008C5C16"/>
    <w:rsid w:val="008C5E8E"/>
    <w:rsid w:val="008C5F9E"/>
    <w:rsid w:val="008C7D51"/>
    <w:rsid w:val="008D3028"/>
    <w:rsid w:val="008D4848"/>
    <w:rsid w:val="008D5BF0"/>
    <w:rsid w:val="008D5D1E"/>
    <w:rsid w:val="008D5F92"/>
    <w:rsid w:val="008D5F98"/>
    <w:rsid w:val="008E1B29"/>
    <w:rsid w:val="008E2AF1"/>
    <w:rsid w:val="008E3451"/>
    <w:rsid w:val="008E39FC"/>
    <w:rsid w:val="008E3B23"/>
    <w:rsid w:val="008E3B7A"/>
    <w:rsid w:val="008E4657"/>
    <w:rsid w:val="008E4671"/>
    <w:rsid w:val="008E4C42"/>
    <w:rsid w:val="008E5766"/>
    <w:rsid w:val="008E6BCF"/>
    <w:rsid w:val="008E726F"/>
    <w:rsid w:val="008F049E"/>
    <w:rsid w:val="008F09B5"/>
    <w:rsid w:val="008F13A8"/>
    <w:rsid w:val="008F3F6D"/>
    <w:rsid w:val="008F511E"/>
    <w:rsid w:val="008F706E"/>
    <w:rsid w:val="008F7126"/>
    <w:rsid w:val="008F736B"/>
    <w:rsid w:val="008F7EE0"/>
    <w:rsid w:val="00900701"/>
    <w:rsid w:val="00901521"/>
    <w:rsid w:val="0090447C"/>
    <w:rsid w:val="009048D9"/>
    <w:rsid w:val="009052A5"/>
    <w:rsid w:val="00905C05"/>
    <w:rsid w:val="009071FE"/>
    <w:rsid w:val="009077A4"/>
    <w:rsid w:val="00912B13"/>
    <w:rsid w:val="0091398E"/>
    <w:rsid w:val="00914944"/>
    <w:rsid w:val="00915E9E"/>
    <w:rsid w:val="00916ED9"/>
    <w:rsid w:val="009207DE"/>
    <w:rsid w:val="0092081F"/>
    <w:rsid w:val="00921120"/>
    <w:rsid w:val="009213B8"/>
    <w:rsid w:val="00921CCD"/>
    <w:rsid w:val="00924082"/>
    <w:rsid w:val="00924D57"/>
    <w:rsid w:val="00926698"/>
    <w:rsid w:val="00926A9C"/>
    <w:rsid w:val="009270F2"/>
    <w:rsid w:val="009273DB"/>
    <w:rsid w:val="009317DF"/>
    <w:rsid w:val="00931B22"/>
    <w:rsid w:val="00932DCB"/>
    <w:rsid w:val="009337A0"/>
    <w:rsid w:val="00933F8C"/>
    <w:rsid w:val="009346C7"/>
    <w:rsid w:val="00934ACD"/>
    <w:rsid w:val="00935781"/>
    <w:rsid w:val="00936373"/>
    <w:rsid w:val="0093652F"/>
    <w:rsid w:val="00936B67"/>
    <w:rsid w:val="00940377"/>
    <w:rsid w:val="009404A9"/>
    <w:rsid w:val="0094162E"/>
    <w:rsid w:val="00941C69"/>
    <w:rsid w:val="00942888"/>
    <w:rsid w:val="00942EDE"/>
    <w:rsid w:val="009437A8"/>
    <w:rsid w:val="00944FC6"/>
    <w:rsid w:val="009457CD"/>
    <w:rsid w:val="00945A8E"/>
    <w:rsid w:val="00945F4A"/>
    <w:rsid w:val="009466CA"/>
    <w:rsid w:val="00947240"/>
    <w:rsid w:val="00950F52"/>
    <w:rsid w:val="009517DC"/>
    <w:rsid w:val="0095235E"/>
    <w:rsid w:val="00952FE9"/>
    <w:rsid w:val="009534C4"/>
    <w:rsid w:val="00954141"/>
    <w:rsid w:val="00954D40"/>
    <w:rsid w:val="00954E36"/>
    <w:rsid w:val="00954EAD"/>
    <w:rsid w:val="009573E8"/>
    <w:rsid w:val="00957D42"/>
    <w:rsid w:val="00960191"/>
    <w:rsid w:val="00960AFC"/>
    <w:rsid w:val="00962B35"/>
    <w:rsid w:val="00963023"/>
    <w:rsid w:val="00963155"/>
    <w:rsid w:val="00963963"/>
    <w:rsid w:val="00963B0B"/>
    <w:rsid w:val="00963BD4"/>
    <w:rsid w:val="009642AC"/>
    <w:rsid w:val="009650E3"/>
    <w:rsid w:val="00965306"/>
    <w:rsid w:val="009660BB"/>
    <w:rsid w:val="00966E6A"/>
    <w:rsid w:val="0096723D"/>
    <w:rsid w:val="0097068B"/>
    <w:rsid w:val="009706F9"/>
    <w:rsid w:val="00970F63"/>
    <w:rsid w:val="00971EDD"/>
    <w:rsid w:val="00971EFE"/>
    <w:rsid w:val="009723C3"/>
    <w:rsid w:val="00972854"/>
    <w:rsid w:val="00972D6A"/>
    <w:rsid w:val="009731EC"/>
    <w:rsid w:val="009739E7"/>
    <w:rsid w:val="00973D77"/>
    <w:rsid w:val="00974425"/>
    <w:rsid w:val="009764B8"/>
    <w:rsid w:val="00976D77"/>
    <w:rsid w:val="00976D83"/>
    <w:rsid w:val="0097748F"/>
    <w:rsid w:val="00977AC2"/>
    <w:rsid w:val="00982120"/>
    <w:rsid w:val="00982470"/>
    <w:rsid w:val="00984CE1"/>
    <w:rsid w:val="00985516"/>
    <w:rsid w:val="00985D9A"/>
    <w:rsid w:val="00987B86"/>
    <w:rsid w:val="00987E90"/>
    <w:rsid w:val="00990B1A"/>
    <w:rsid w:val="00992CC2"/>
    <w:rsid w:val="00992DC4"/>
    <w:rsid w:val="00994FBD"/>
    <w:rsid w:val="00995775"/>
    <w:rsid w:val="00995912"/>
    <w:rsid w:val="00996928"/>
    <w:rsid w:val="00996CFB"/>
    <w:rsid w:val="00997612"/>
    <w:rsid w:val="00997922"/>
    <w:rsid w:val="00997DAA"/>
    <w:rsid w:val="009A05D8"/>
    <w:rsid w:val="009A0A92"/>
    <w:rsid w:val="009A0C7F"/>
    <w:rsid w:val="009A293C"/>
    <w:rsid w:val="009A2E09"/>
    <w:rsid w:val="009A4693"/>
    <w:rsid w:val="009A497F"/>
    <w:rsid w:val="009A4A37"/>
    <w:rsid w:val="009A5077"/>
    <w:rsid w:val="009A5C52"/>
    <w:rsid w:val="009A5DFC"/>
    <w:rsid w:val="009A6954"/>
    <w:rsid w:val="009A6C9A"/>
    <w:rsid w:val="009A6E70"/>
    <w:rsid w:val="009B3845"/>
    <w:rsid w:val="009B3E5C"/>
    <w:rsid w:val="009B3E78"/>
    <w:rsid w:val="009B44B1"/>
    <w:rsid w:val="009B4743"/>
    <w:rsid w:val="009C0447"/>
    <w:rsid w:val="009C0643"/>
    <w:rsid w:val="009C0ED5"/>
    <w:rsid w:val="009C2C99"/>
    <w:rsid w:val="009C3E8B"/>
    <w:rsid w:val="009C4B30"/>
    <w:rsid w:val="009C505D"/>
    <w:rsid w:val="009C65B2"/>
    <w:rsid w:val="009D003C"/>
    <w:rsid w:val="009D15CA"/>
    <w:rsid w:val="009D1666"/>
    <w:rsid w:val="009D26B1"/>
    <w:rsid w:val="009D3179"/>
    <w:rsid w:val="009D3226"/>
    <w:rsid w:val="009D342D"/>
    <w:rsid w:val="009D34A6"/>
    <w:rsid w:val="009D3627"/>
    <w:rsid w:val="009D36D6"/>
    <w:rsid w:val="009D6530"/>
    <w:rsid w:val="009D66FA"/>
    <w:rsid w:val="009D681A"/>
    <w:rsid w:val="009D7111"/>
    <w:rsid w:val="009D7329"/>
    <w:rsid w:val="009D7A56"/>
    <w:rsid w:val="009E16FB"/>
    <w:rsid w:val="009E24D3"/>
    <w:rsid w:val="009E3238"/>
    <w:rsid w:val="009E37F0"/>
    <w:rsid w:val="009E411F"/>
    <w:rsid w:val="009E468D"/>
    <w:rsid w:val="009E54C1"/>
    <w:rsid w:val="009E58CE"/>
    <w:rsid w:val="009E72B9"/>
    <w:rsid w:val="009E73D9"/>
    <w:rsid w:val="009F2C50"/>
    <w:rsid w:val="009F38CD"/>
    <w:rsid w:val="009F3BE4"/>
    <w:rsid w:val="009F3C1A"/>
    <w:rsid w:val="009F3FBF"/>
    <w:rsid w:val="009F40A0"/>
    <w:rsid w:val="009F4457"/>
    <w:rsid w:val="009F476F"/>
    <w:rsid w:val="009F4E07"/>
    <w:rsid w:val="009F5364"/>
    <w:rsid w:val="00A04298"/>
    <w:rsid w:val="00A06DD7"/>
    <w:rsid w:val="00A07524"/>
    <w:rsid w:val="00A1304A"/>
    <w:rsid w:val="00A1396A"/>
    <w:rsid w:val="00A1405E"/>
    <w:rsid w:val="00A14DA9"/>
    <w:rsid w:val="00A163CF"/>
    <w:rsid w:val="00A166A7"/>
    <w:rsid w:val="00A17FAD"/>
    <w:rsid w:val="00A20B49"/>
    <w:rsid w:val="00A20E1D"/>
    <w:rsid w:val="00A218CC"/>
    <w:rsid w:val="00A219E9"/>
    <w:rsid w:val="00A22A1E"/>
    <w:rsid w:val="00A22F57"/>
    <w:rsid w:val="00A24585"/>
    <w:rsid w:val="00A24727"/>
    <w:rsid w:val="00A24906"/>
    <w:rsid w:val="00A25748"/>
    <w:rsid w:val="00A25982"/>
    <w:rsid w:val="00A2636B"/>
    <w:rsid w:val="00A277D0"/>
    <w:rsid w:val="00A30600"/>
    <w:rsid w:val="00A30FF9"/>
    <w:rsid w:val="00A32053"/>
    <w:rsid w:val="00A32447"/>
    <w:rsid w:val="00A3281C"/>
    <w:rsid w:val="00A33ABC"/>
    <w:rsid w:val="00A33CA8"/>
    <w:rsid w:val="00A343ED"/>
    <w:rsid w:val="00A34901"/>
    <w:rsid w:val="00A34CBD"/>
    <w:rsid w:val="00A357E1"/>
    <w:rsid w:val="00A360B8"/>
    <w:rsid w:val="00A36728"/>
    <w:rsid w:val="00A3731F"/>
    <w:rsid w:val="00A37A26"/>
    <w:rsid w:val="00A40C26"/>
    <w:rsid w:val="00A410F0"/>
    <w:rsid w:val="00A416E3"/>
    <w:rsid w:val="00A417ED"/>
    <w:rsid w:val="00A42218"/>
    <w:rsid w:val="00A4237D"/>
    <w:rsid w:val="00A42DD1"/>
    <w:rsid w:val="00A44770"/>
    <w:rsid w:val="00A45323"/>
    <w:rsid w:val="00A455FC"/>
    <w:rsid w:val="00A463DB"/>
    <w:rsid w:val="00A46B7F"/>
    <w:rsid w:val="00A47A5F"/>
    <w:rsid w:val="00A47E51"/>
    <w:rsid w:val="00A50D5E"/>
    <w:rsid w:val="00A54824"/>
    <w:rsid w:val="00A5542A"/>
    <w:rsid w:val="00A568C2"/>
    <w:rsid w:val="00A5741F"/>
    <w:rsid w:val="00A57C7B"/>
    <w:rsid w:val="00A60036"/>
    <w:rsid w:val="00A60BB4"/>
    <w:rsid w:val="00A60E46"/>
    <w:rsid w:val="00A62C86"/>
    <w:rsid w:val="00A635FD"/>
    <w:rsid w:val="00A63983"/>
    <w:rsid w:val="00A64392"/>
    <w:rsid w:val="00A649ED"/>
    <w:rsid w:val="00A64B84"/>
    <w:rsid w:val="00A64ED1"/>
    <w:rsid w:val="00A651DE"/>
    <w:rsid w:val="00A66E20"/>
    <w:rsid w:val="00A6790F"/>
    <w:rsid w:val="00A67ECB"/>
    <w:rsid w:val="00A7180F"/>
    <w:rsid w:val="00A72718"/>
    <w:rsid w:val="00A72943"/>
    <w:rsid w:val="00A735B8"/>
    <w:rsid w:val="00A74434"/>
    <w:rsid w:val="00A74BE5"/>
    <w:rsid w:val="00A7501E"/>
    <w:rsid w:val="00A75026"/>
    <w:rsid w:val="00A75B6C"/>
    <w:rsid w:val="00A77733"/>
    <w:rsid w:val="00A77857"/>
    <w:rsid w:val="00A77869"/>
    <w:rsid w:val="00A801B5"/>
    <w:rsid w:val="00A82373"/>
    <w:rsid w:val="00A8248B"/>
    <w:rsid w:val="00A82858"/>
    <w:rsid w:val="00A829F9"/>
    <w:rsid w:val="00A82DF4"/>
    <w:rsid w:val="00A83025"/>
    <w:rsid w:val="00A844A3"/>
    <w:rsid w:val="00A8586D"/>
    <w:rsid w:val="00A8715A"/>
    <w:rsid w:val="00A87EBF"/>
    <w:rsid w:val="00A90AF0"/>
    <w:rsid w:val="00A91BEA"/>
    <w:rsid w:val="00A91E41"/>
    <w:rsid w:val="00A91E73"/>
    <w:rsid w:val="00A92B38"/>
    <w:rsid w:val="00A92BE9"/>
    <w:rsid w:val="00A932C4"/>
    <w:rsid w:val="00A93BFB"/>
    <w:rsid w:val="00A940BC"/>
    <w:rsid w:val="00A941AE"/>
    <w:rsid w:val="00A960C5"/>
    <w:rsid w:val="00A96140"/>
    <w:rsid w:val="00A968A6"/>
    <w:rsid w:val="00A97263"/>
    <w:rsid w:val="00AA11D1"/>
    <w:rsid w:val="00AA12D5"/>
    <w:rsid w:val="00AA188D"/>
    <w:rsid w:val="00AA1E4D"/>
    <w:rsid w:val="00AA26A4"/>
    <w:rsid w:val="00AA287C"/>
    <w:rsid w:val="00AA5D81"/>
    <w:rsid w:val="00AA5F02"/>
    <w:rsid w:val="00AA618B"/>
    <w:rsid w:val="00AA639E"/>
    <w:rsid w:val="00AA6515"/>
    <w:rsid w:val="00AA76B9"/>
    <w:rsid w:val="00AB2845"/>
    <w:rsid w:val="00AB2919"/>
    <w:rsid w:val="00AB2C85"/>
    <w:rsid w:val="00AB3C62"/>
    <w:rsid w:val="00AB44D0"/>
    <w:rsid w:val="00AB6834"/>
    <w:rsid w:val="00AB6DA9"/>
    <w:rsid w:val="00AC1BCF"/>
    <w:rsid w:val="00AC2B6B"/>
    <w:rsid w:val="00AC358F"/>
    <w:rsid w:val="00AC55BE"/>
    <w:rsid w:val="00AC595F"/>
    <w:rsid w:val="00AC748D"/>
    <w:rsid w:val="00AD1A91"/>
    <w:rsid w:val="00AD278A"/>
    <w:rsid w:val="00AD3A3A"/>
    <w:rsid w:val="00AD44B6"/>
    <w:rsid w:val="00AD4EA8"/>
    <w:rsid w:val="00AD4FAC"/>
    <w:rsid w:val="00AD6B18"/>
    <w:rsid w:val="00AD6F5B"/>
    <w:rsid w:val="00AD7826"/>
    <w:rsid w:val="00AE0012"/>
    <w:rsid w:val="00AE0BC5"/>
    <w:rsid w:val="00AE0C0F"/>
    <w:rsid w:val="00AE16D8"/>
    <w:rsid w:val="00AE188F"/>
    <w:rsid w:val="00AE25A2"/>
    <w:rsid w:val="00AE2C65"/>
    <w:rsid w:val="00AE3AA3"/>
    <w:rsid w:val="00AE4063"/>
    <w:rsid w:val="00AE6829"/>
    <w:rsid w:val="00AE7C8C"/>
    <w:rsid w:val="00AE7EE9"/>
    <w:rsid w:val="00AF029E"/>
    <w:rsid w:val="00AF06BD"/>
    <w:rsid w:val="00AF0960"/>
    <w:rsid w:val="00AF3177"/>
    <w:rsid w:val="00AF4F22"/>
    <w:rsid w:val="00AF60E5"/>
    <w:rsid w:val="00AF65B5"/>
    <w:rsid w:val="00AF6BC2"/>
    <w:rsid w:val="00AF79D6"/>
    <w:rsid w:val="00B01868"/>
    <w:rsid w:val="00B019D8"/>
    <w:rsid w:val="00B0492B"/>
    <w:rsid w:val="00B04ACA"/>
    <w:rsid w:val="00B04C06"/>
    <w:rsid w:val="00B04D60"/>
    <w:rsid w:val="00B0517E"/>
    <w:rsid w:val="00B05518"/>
    <w:rsid w:val="00B06A8B"/>
    <w:rsid w:val="00B06BF2"/>
    <w:rsid w:val="00B06FAE"/>
    <w:rsid w:val="00B07653"/>
    <w:rsid w:val="00B108B4"/>
    <w:rsid w:val="00B10CA1"/>
    <w:rsid w:val="00B11EE5"/>
    <w:rsid w:val="00B12FFF"/>
    <w:rsid w:val="00B13D36"/>
    <w:rsid w:val="00B1576C"/>
    <w:rsid w:val="00B20837"/>
    <w:rsid w:val="00B20D24"/>
    <w:rsid w:val="00B2205B"/>
    <w:rsid w:val="00B2258D"/>
    <w:rsid w:val="00B23499"/>
    <w:rsid w:val="00B24216"/>
    <w:rsid w:val="00B258D7"/>
    <w:rsid w:val="00B27988"/>
    <w:rsid w:val="00B30D8C"/>
    <w:rsid w:val="00B31EB9"/>
    <w:rsid w:val="00B3310C"/>
    <w:rsid w:val="00B34A87"/>
    <w:rsid w:val="00B36435"/>
    <w:rsid w:val="00B37A48"/>
    <w:rsid w:val="00B403D4"/>
    <w:rsid w:val="00B41362"/>
    <w:rsid w:val="00B421E1"/>
    <w:rsid w:val="00B42B88"/>
    <w:rsid w:val="00B43ECB"/>
    <w:rsid w:val="00B44539"/>
    <w:rsid w:val="00B4530C"/>
    <w:rsid w:val="00B471EC"/>
    <w:rsid w:val="00B47352"/>
    <w:rsid w:val="00B4789F"/>
    <w:rsid w:val="00B47C49"/>
    <w:rsid w:val="00B47D59"/>
    <w:rsid w:val="00B5045E"/>
    <w:rsid w:val="00B51BB1"/>
    <w:rsid w:val="00B51EC8"/>
    <w:rsid w:val="00B547A8"/>
    <w:rsid w:val="00B54848"/>
    <w:rsid w:val="00B5633C"/>
    <w:rsid w:val="00B60A1A"/>
    <w:rsid w:val="00B60AD2"/>
    <w:rsid w:val="00B60B99"/>
    <w:rsid w:val="00B619FE"/>
    <w:rsid w:val="00B61C0C"/>
    <w:rsid w:val="00B62045"/>
    <w:rsid w:val="00B63DC5"/>
    <w:rsid w:val="00B64B7C"/>
    <w:rsid w:val="00B667D4"/>
    <w:rsid w:val="00B67A4B"/>
    <w:rsid w:val="00B708A9"/>
    <w:rsid w:val="00B7160B"/>
    <w:rsid w:val="00B71B8C"/>
    <w:rsid w:val="00B72982"/>
    <w:rsid w:val="00B74B49"/>
    <w:rsid w:val="00B74CF0"/>
    <w:rsid w:val="00B758A9"/>
    <w:rsid w:val="00B75BF8"/>
    <w:rsid w:val="00B770EE"/>
    <w:rsid w:val="00B80657"/>
    <w:rsid w:val="00B821B0"/>
    <w:rsid w:val="00B82C22"/>
    <w:rsid w:val="00B82CEB"/>
    <w:rsid w:val="00B8554B"/>
    <w:rsid w:val="00B85939"/>
    <w:rsid w:val="00B85FAF"/>
    <w:rsid w:val="00B863A8"/>
    <w:rsid w:val="00B86A88"/>
    <w:rsid w:val="00B86F35"/>
    <w:rsid w:val="00B9052B"/>
    <w:rsid w:val="00B92759"/>
    <w:rsid w:val="00B93583"/>
    <w:rsid w:val="00B94179"/>
    <w:rsid w:val="00B94FC8"/>
    <w:rsid w:val="00B957AD"/>
    <w:rsid w:val="00B95896"/>
    <w:rsid w:val="00B960D8"/>
    <w:rsid w:val="00B96BD5"/>
    <w:rsid w:val="00B9753F"/>
    <w:rsid w:val="00BA01D4"/>
    <w:rsid w:val="00BA036E"/>
    <w:rsid w:val="00BA2D2E"/>
    <w:rsid w:val="00BA2F05"/>
    <w:rsid w:val="00BA2FB7"/>
    <w:rsid w:val="00BA3998"/>
    <w:rsid w:val="00BA4658"/>
    <w:rsid w:val="00BA52AD"/>
    <w:rsid w:val="00BA56FB"/>
    <w:rsid w:val="00BA5BE4"/>
    <w:rsid w:val="00BA5CEF"/>
    <w:rsid w:val="00BA70AB"/>
    <w:rsid w:val="00BB04EF"/>
    <w:rsid w:val="00BB0777"/>
    <w:rsid w:val="00BB3251"/>
    <w:rsid w:val="00BB3FDE"/>
    <w:rsid w:val="00BB4405"/>
    <w:rsid w:val="00BB5B57"/>
    <w:rsid w:val="00BB7614"/>
    <w:rsid w:val="00BB7665"/>
    <w:rsid w:val="00BB783B"/>
    <w:rsid w:val="00BB7D10"/>
    <w:rsid w:val="00BC0939"/>
    <w:rsid w:val="00BC1909"/>
    <w:rsid w:val="00BC1F94"/>
    <w:rsid w:val="00BC3026"/>
    <w:rsid w:val="00BC567D"/>
    <w:rsid w:val="00BC6328"/>
    <w:rsid w:val="00BC65FA"/>
    <w:rsid w:val="00BC690D"/>
    <w:rsid w:val="00BC6A00"/>
    <w:rsid w:val="00BC6C68"/>
    <w:rsid w:val="00BC719F"/>
    <w:rsid w:val="00BD135C"/>
    <w:rsid w:val="00BD13C8"/>
    <w:rsid w:val="00BD1802"/>
    <w:rsid w:val="00BD4FB9"/>
    <w:rsid w:val="00BD5889"/>
    <w:rsid w:val="00BD78E4"/>
    <w:rsid w:val="00BE07E7"/>
    <w:rsid w:val="00BE10F8"/>
    <w:rsid w:val="00BE1F77"/>
    <w:rsid w:val="00BE2773"/>
    <w:rsid w:val="00BE2912"/>
    <w:rsid w:val="00BE37BF"/>
    <w:rsid w:val="00BE3E61"/>
    <w:rsid w:val="00BE4443"/>
    <w:rsid w:val="00BF03AE"/>
    <w:rsid w:val="00BF72BE"/>
    <w:rsid w:val="00BF750F"/>
    <w:rsid w:val="00C0111C"/>
    <w:rsid w:val="00C01B2B"/>
    <w:rsid w:val="00C04331"/>
    <w:rsid w:val="00C04489"/>
    <w:rsid w:val="00C053D6"/>
    <w:rsid w:val="00C05587"/>
    <w:rsid w:val="00C105C2"/>
    <w:rsid w:val="00C10C50"/>
    <w:rsid w:val="00C111EA"/>
    <w:rsid w:val="00C117C3"/>
    <w:rsid w:val="00C124A2"/>
    <w:rsid w:val="00C12E05"/>
    <w:rsid w:val="00C14298"/>
    <w:rsid w:val="00C14555"/>
    <w:rsid w:val="00C15474"/>
    <w:rsid w:val="00C158A5"/>
    <w:rsid w:val="00C16D31"/>
    <w:rsid w:val="00C17B24"/>
    <w:rsid w:val="00C17C24"/>
    <w:rsid w:val="00C17CD9"/>
    <w:rsid w:val="00C21AC7"/>
    <w:rsid w:val="00C2248D"/>
    <w:rsid w:val="00C22C81"/>
    <w:rsid w:val="00C2330A"/>
    <w:rsid w:val="00C3016F"/>
    <w:rsid w:val="00C30784"/>
    <w:rsid w:val="00C31746"/>
    <w:rsid w:val="00C336BD"/>
    <w:rsid w:val="00C339B6"/>
    <w:rsid w:val="00C34E9D"/>
    <w:rsid w:val="00C35558"/>
    <w:rsid w:val="00C36E5C"/>
    <w:rsid w:val="00C37066"/>
    <w:rsid w:val="00C407EB"/>
    <w:rsid w:val="00C411B2"/>
    <w:rsid w:val="00C419DC"/>
    <w:rsid w:val="00C42319"/>
    <w:rsid w:val="00C42363"/>
    <w:rsid w:val="00C4276C"/>
    <w:rsid w:val="00C44094"/>
    <w:rsid w:val="00C448D7"/>
    <w:rsid w:val="00C45069"/>
    <w:rsid w:val="00C4526A"/>
    <w:rsid w:val="00C4634A"/>
    <w:rsid w:val="00C464E2"/>
    <w:rsid w:val="00C474F0"/>
    <w:rsid w:val="00C50739"/>
    <w:rsid w:val="00C51269"/>
    <w:rsid w:val="00C537DE"/>
    <w:rsid w:val="00C54428"/>
    <w:rsid w:val="00C5515C"/>
    <w:rsid w:val="00C55D6D"/>
    <w:rsid w:val="00C56135"/>
    <w:rsid w:val="00C56880"/>
    <w:rsid w:val="00C572C9"/>
    <w:rsid w:val="00C62A64"/>
    <w:rsid w:val="00C6375E"/>
    <w:rsid w:val="00C63CAB"/>
    <w:rsid w:val="00C6577E"/>
    <w:rsid w:val="00C706A6"/>
    <w:rsid w:val="00C72730"/>
    <w:rsid w:val="00C7273E"/>
    <w:rsid w:val="00C72E74"/>
    <w:rsid w:val="00C74DCC"/>
    <w:rsid w:val="00C75E16"/>
    <w:rsid w:val="00C76C4D"/>
    <w:rsid w:val="00C807BB"/>
    <w:rsid w:val="00C821AA"/>
    <w:rsid w:val="00C82DF4"/>
    <w:rsid w:val="00C8336E"/>
    <w:rsid w:val="00C8693A"/>
    <w:rsid w:val="00C871B6"/>
    <w:rsid w:val="00C87A12"/>
    <w:rsid w:val="00C9015C"/>
    <w:rsid w:val="00C907FE"/>
    <w:rsid w:val="00C90E7A"/>
    <w:rsid w:val="00C9212E"/>
    <w:rsid w:val="00C939DA"/>
    <w:rsid w:val="00C9432D"/>
    <w:rsid w:val="00C94885"/>
    <w:rsid w:val="00C95476"/>
    <w:rsid w:val="00C96D1F"/>
    <w:rsid w:val="00C97644"/>
    <w:rsid w:val="00C97A07"/>
    <w:rsid w:val="00CA2C32"/>
    <w:rsid w:val="00CA2C4A"/>
    <w:rsid w:val="00CA550B"/>
    <w:rsid w:val="00CA726C"/>
    <w:rsid w:val="00CB1CB6"/>
    <w:rsid w:val="00CB361F"/>
    <w:rsid w:val="00CB38ED"/>
    <w:rsid w:val="00CB3EF6"/>
    <w:rsid w:val="00CB44F8"/>
    <w:rsid w:val="00CB5262"/>
    <w:rsid w:val="00CB58A2"/>
    <w:rsid w:val="00CB6D83"/>
    <w:rsid w:val="00CB700F"/>
    <w:rsid w:val="00CC029F"/>
    <w:rsid w:val="00CC0A20"/>
    <w:rsid w:val="00CC1CC1"/>
    <w:rsid w:val="00CC228F"/>
    <w:rsid w:val="00CC31E8"/>
    <w:rsid w:val="00CC3CC8"/>
    <w:rsid w:val="00CC579E"/>
    <w:rsid w:val="00CC58D3"/>
    <w:rsid w:val="00CC5E5B"/>
    <w:rsid w:val="00CC63BE"/>
    <w:rsid w:val="00CC6C33"/>
    <w:rsid w:val="00CC7E7A"/>
    <w:rsid w:val="00CD01D9"/>
    <w:rsid w:val="00CD2E9E"/>
    <w:rsid w:val="00CD2F30"/>
    <w:rsid w:val="00CD3D90"/>
    <w:rsid w:val="00CD4C15"/>
    <w:rsid w:val="00CD6529"/>
    <w:rsid w:val="00CD659E"/>
    <w:rsid w:val="00CD6BC4"/>
    <w:rsid w:val="00CD70F0"/>
    <w:rsid w:val="00CD7507"/>
    <w:rsid w:val="00CE0274"/>
    <w:rsid w:val="00CE18CC"/>
    <w:rsid w:val="00CE2993"/>
    <w:rsid w:val="00CE2A79"/>
    <w:rsid w:val="00CE33FB"/>
    <w:rsid w:val="00CE4835"/>
    <w:rsid w:val="00CE4F6B"/>
    <w:rsid w:val="00CE5168"/>
    <w:rsid w:val="00CE5256"/>
    <w:rsid w:val="00CE5DF4"/>
    <w:rsid w:val="00CE5EF2"/>
    <w:rsid w:val="00CE5FE8"/>
    <w:rsid w:val="00CE6363"/>
    <w:rsid w:val="00CE63F7"/>
    <w:rsid w:val="00CE64CC"/>
    <w:rsid w:val="00CE6A34"/>
    <w:rsid w:val="00CE6D68"/>
    <w:rsid w:val="00CE744B"/>
    <w:rsid w:val="00CF0B0F"/>
    <w:rsid w:val="00CF1488"/>
    <w:rsid w:val="00CF21D4"/>
    <w:rsid w:val="00CF478E"/>
    <w:rsid w:val="00CF4B12"/>
    <w:rsid w:val="00CF4C23"/>
    <w:rsid w:val="00CF4F12"/>
    <w:rsid w:val="00CF5E8D"/>
    <w:rsid w:val="00CF6C53"/>
    <w:rsid w:val="00D005D8"/>
    <w:rsid w:val="00D00E41"/>
    <w:rsid w:val="00D00F57"/>
    <w:rsid w:val="00D01A82"/>
    <w:rsid w:val="00D025D9"/>
    <w:rsid w:val="00D035F6"/>
    <w:rsid w:val="00D04E9B"/>
    <w:rsid w:val="00D04EDB"/>
    <w:rsid w:val="00D04FA6"/>
    <w:rsid w:val="00D063CB"/>
    <w:rsid w:val="00D102AC"/>
    <w:rsid w:val="00D10A8D"/>
    <w:rsid w:val="00D1107F"/>
    <w:rsid w:val="00D12524"/>
    <w:rsid w:val="00D1296F"/>
    <w:rsid w:val="00D132B2"/>
    <w:rsid w:val="00D13CA3"/>
    <w:rsid w:val="00D1403E"/>
    <w:rsid w:val="00D15867"/>
    <w:rsid w:val="00D158E0"/>
    <w:rsid w:val="00D15F7A"/>
    <w:rsid w:val="00D17390"/>
    <w:rsid w:val="00D17AD8"/>
    <w:rsid w:val="00D20296"/>
    <w:rsid w:val="00D2158B"/>
    <w:rsid w:val="00D21FC3"/>
    <w:rsid w:val="00D21FDE"/>
    <w:rsid w:val="00D22696"/>
    <w:rsid w:val="00D2364D"/>
    <w:rsid w:val="00D24BB8"/>
    <w:rsid w:val="00D24BB9"/>
    <w:rsid w:val="00D25551"/>
    <w:rsid w:val="00D2735A"/>
    <w:rsid w:val="00D30127"/>
    <w:rsid w:val="00D30136"/>
    <w:rsid w:val="00D30521"/>
    <w:rsid w:val="00D3094D"/>
    <w:rsid w:val="00D32055"/>
    <w:rsid w:val="00D33686"/>
    <w:rsid w:val="00D33697"/>
    <w:rsid w:val="00D33E00"/>
    <w:rsid w:val="00D340BE"/>
    <w:rsid w:val="00D3590F"/>
    <w:rsid w:val="00D359CE"/>
    <w:rsid w:val="00D36C90"/>
    <w:rsid w:val="00D36D15"/>
    <w:rsid w:val="00D36F62"/>
    <w:rsid w:val="00D37606"/>
    <w:rsid w:val="00D37615"/>
    <w:rsid w:val="00D37A24"/>
    <w:rsid w:val="00D41882"/>
    <w:rsid w:val="00D439DB"/>
    <w:rsid w:val="00D44B25"/>
    <w:rsid w:val="00D4542D"/>
    <w:rsid w:val="00D459DF"/>
    <w:rsid w:val="00D46F3D"/>
    <w:rsid w:val="00D47AC4"/>
    <w:rsid w:val="00D50E9C"/>
    <w:rsid w:val="00D51471"/>
    <w:rsid w:val="00D5201B"/>
    <w:rsid w:val="00D5379F"/>
    <w:rsid w:val="00D53EB9"/>
    <w:rsid w:val="00D543C0"/>
    <w:rsid w:val="00D5535F"/>
    <w:rsid w:val="00D55826"/>
    <w:rsid w:val="00D56F90"/>
    <w:rsid w:val="00D5765E"/>
    <w:rsid w:val="00D600B5"/>
    <w:rsid w:val="00D62F68"/>
    <w:rsid w:val="00D63670"/>
    <w:rsid w:val="00D638E9"/>
    <w:rsid w:val="00D64245"/>
    <w:rsid w:val="00D650A3"/>
    <w:rsid w:val="00D653F5"/>
    <w:rsid w:val="00D65F06"/>
    <w:rsid w:val="00D66FD5"/>
    <w:rsid w:val="00D67E15"/>
    <w:rsid w:val="00D70E7B"/>
    <w:rsid w:val="00D713D6"/>
    <w:rsid w:val="00D731C0"/>
    <w:rsid w:val="00D74083"/>
    <w:rsid w:val="00D7466B"/>
    <w:rsid w:val="00D76138"/>
    <w:rsid w:val="00D76C9F"/>
    <w:rsid w:val="00D8060C"/>
    <w:rsid w:val="00D81274"/>
    <w:rsid w:val="00D81464"/>
    <w:rsid w:val="00D8192E"/>
    <w:rsid w:val="00D81C98"/>
    <w:rsid w:val="00D82191"/>
    <w:rsid w:val="00D8272B"/>
    <w:rsid w:val="00D82C7C"/>
    <w:rsid w:val="00D82D53"/>
    <w:rsid w:val="00D8312D"/>
    <w:rsid w:val="00D8334D"/>
    <w:rsid w:val="00D8372D"/>
    <w:rsid w:val="00D83F81"/>
    <w:rsid w:val="00D90332"/>
    <w:rsid w:val="00D90373"/>
    <w:rsid w:val="00D906FB"/>
    <w:rsid w:val="00D91503"/>
    <w:rsid w:val="00D9167C"/>
    <w:rsid w:val="00D91ED9"/>
    <w:rsid w:val="00D924BE"/>
    <w:rsid w:val="00D92F69"/>
    <w:rsid w:val="00D94116"/>
    <w:rsid w:val="00D94529"/>
    <w:rsid w:val="00D949DC"/>
    <w:rsid w:val="00D95E95"/>
    <w:rsid w:val="00D95EBE"/>
    <w:rsid w:val="00D96EF5"/>
    <w:rsid w:val="00DA0066"/>
    <w:rsid w:val="00DA05A3"/>
    <w:rsid w:val="00DA23F0"/>
    <w:rsid w:val="00DA3033"/>
    <w:rsid w:val="00DA44B5"/>
    <w:rsid w:val="00DA6CDE"/>
    <w:rsid w:val="00DA7093"/>
    <w:rsid w:val="00DA79B4"/>
    <w:rsid w:val="00DB0082"/>
    <w:rsid w:val="00DB077D"/>
    <w:rsid w:val="00DB1200"/>
    <w:rsid w:val="00DB1778"/>
    <w:rsid w:val="00DB2398"/>
    <w:rsid w:val="00DB3BBC"/>
    <w:rsid w:val="00DB3E31"/>
    <w:rsid w:val="00DB3FB3"/>
    <w:rsid w:val="00DB406D"/>
    <w:rsid w:val="00DB4BB7"/>
    <w:rsid w:val="00DB6773"/>
    <w:rsid w:val="00DB6AF0"/>
    <w:rsid w:val="00DB7491"/>
    <w:rsid w:val="00DC1CF0"/>
    <w:rsid w:val="00DC2762"/>
    <w:rsid w:val="00DC3692"/>
    <w:rsid w:val="00DC382E"/>
    <w:rsid w:val="00DC39A2"/>
    <w:rsid w:val="00DC432A"/>
    <w:rsid w:val="00DC4F37"/>
    <w:rsid w:val="00DC5239"/>
    <w:rsid w:val="00DC5B1D"/>
    <w:rsid w:val="00DC5FED"/>
    <w:rsid w:val="00DC7A28"/>
    <w:rsid w:val="00DC7AB6"/>
    <w:rsid w:val="00DD0184"/>
    <w:rsid w:val="00DD02B9"/>
    <w:rsid w:val="00DD0F00"/>
    <w:rsid w:val="00DD2009"/>
    <w:rsid w:val="00DD246A"/>
    <w:rsid w:val="00DD2954"/>
    <w:rsid w:val="00DD2B5C"/>
    <w:rsid w:val="00DD3C66"/>
    <w:rsid w:val="00DD439B"/>
    <w:rsid w:val="00DD464A"/>
    <w:rsid w:val="00DD4AAF"/>
    <w:rsid w:val="00DD4D95"/>
    <w:rsid w:val="00DD504F"/>
    <w:rsid w:val="00DD5077"/>
    <w:rsid w:val="00DD59B5"/>
    <w:rsid w:val="00DD7001"/>
    <w:rsid w:val="00DD72AB"/>
    <w:rsid w:val="00DD7407"/>
    <w:rsid w:val="00DE0265"/>
    <w:rsid w:val="00DE0C92"/>
    <w:rsid w:val="00DE347F"/>
    <w:rsid w:val="00DE5366"/>
    <w:rsid w:val="00DE635F"/>
    <w:rsid w:val="00DE671F"/>
    <w:rsid w:val="00DE6B7E"/>
    <w:rsid w:val="00DE6CD5"/>
    <w:rsid w:val="00DE6EB7"/>
    <w:rsid w:val="00DE7568"/>
    <w:rsid w:val="00DE787E"/>
    <w:rsid w:val="00DF04EC"/>
    <w:rsid w:val="00DF142A"/>
    <w:rsid w:val="00DF1C84"/>
    <w:rsid w:val="00DF22E9"/>
    <w:rsid w:val="00DF2779"/>
    <w:rsid w:val="00DF311C"/>
    <w:rsid w:val="00DF35E6"/>
    <w:rsid w:val="00DF3F0C"/>
    <w:rsid w:val="00DF5BF7"/>
    <w:rsid w:val="00DF61E7"/>
    <w:rsid w:val="00DF64A9"/>
    <w:rsid w:val="00DF7871"/>
    <w:rsid w:val="00E00B63"/>
    <w:rsid w:val="00E00F16"/>
    <w:rsid w:val="00E02B17"/>
    <w:rsid w:val="00E13163"/>
    <w:rsid w:val="00E1436D"/>
    <w:rsid w:val="00E14BC3"/>
    <w:rsid w:val="00E153B9"/>
    <w:rsid w:val="00E15B92"/>
    <w:rsid w:val="00E15E45"/>
    <w:rsid w:val="00E176E3"/>
    <w:rsid w:val="00E178BF"/>
    <w:rsid w:val="00E213C6"/>
    <w:rsid w:val="00E220A4"/>
    <w:rsid w:val="00E246D4"/>
    <w:rsid w:val="00E25214"/>
    <w:rsid w:val="00E257F3"/>
    <w:rsid w:val="00E2586B"/>
    <w:rsid w:val="00E30CE1"/>
    <w:rsid w:val="00E30F6A"/>
    <w:rsid w:val="00E316E5"/>
    <w:rsid w:val="00E32449"/>
    <w:rsid w:val="00E3359A"/>
    <w:rsid w:val="00E34389"/>
    <w:rsid w:val="00E3625A"/>
    <w:rsid w:val="00E36491"/>
    <w:rsid w:val="00E36A38"/>
    <w:rsid w:val="00E373F4"/>
    <w:rsid w:val="00E40D2B"/>
    <w:rsid w:val="00E415CF"/>
    <w:rsid w:val="00E41D03"/>
    <w:rsid w:val="00E42628"/>
    <w:rsid w:val="00E42AA0"/>
    <w:rsid w:val="00E42B25"/>
    <w:rsid w:val="00E43648"/>
    <w:rsid w:val="00E43837"/>
    <w:rsid w:val="00E451E0"/>
    <w:rsid w:val="00E4537A"/>
    <w:rsid w:val="00E45BAB"/>
    <w:rsid w:val="00E472DB"/>
    <w:rsid w:val="00E47840"/>
    <w:rsid w:val="00E52696"/>
    <w:rsid w:val="00E540B6"/>
    <w:rsid w:val="00E54346"/>
    <w:rsid w:val="00E54462"/>
    <w:rsid w:val="00E54C7B"/>
    <w:rsid w:val="00E54EA4"/>
    <w:rsid w:val="00E55C6B"/>
    <w:rsid w:val="00E56C1D"/>
    <w:rsid w:val="00E6041B"/>
    <w:rsid w:val="00E6067A"/>
    <w:rsid w:val="00E60915"/>
    <w:rsid w:val="00E61247"/>
    <w:rsid w:val="00E61EB3"/>
    <w:rsid w:val="00E62979"/>
    <w:rsid w:val="00E63020"/>
    <w:rsid w:val="00E63272"/>
    <w:rsid w:val="00E64162"/>
    <w:rsid w:val="00E643B0"/>
    <w:rsid w:val="00E64750"/>
    <w:rsid w:val="00E64CF8"/>
    <w:rsid w:val="00E653EA"/>
    <w:rsid w:val="00E66E37"/>
    <w:rsid w:val="00E67475"/>
    <w:rsid w:val="00E7050C"/>
    <w:rsid w:val="00E7125F"/>
    <w:rsid w:val="00E7241D"/>
    <w:rsid w:val="00E72615"/>
    <w:rsid w:val="00E7337A"/>
    <w:rsid w:val="00E7471D"/>
    <w:rsid w:val="00E74BD4"/>
    <w:rsid w:val="00E770D2"/>
    <w:rsid w:val="00E77DFB"/>
    <w:rsid w:val="00E8073B"/>
    <w:rsid w:val="00E82B2A"/>
    <w:rsid w:val="00E82EB8"/>
    <w:rsid w:val="00E83481"/>
    <w:rsid w:val="00E849F0"/>
    <w:rsid w:val="00E852C2"/>
    <w:rsid w:val="00E854A9"/>
    <w:rsid w:val="00E85C92"/>
    <w:rsid w:val="00E85E48"/>
    <w:rsid w:val="00E9023D"/>
    <w:rsid w:val="00E922CB"/>
    <w:rsid w:val="00E92624"/>
    <w:rsid w:val="00E92D61"/>
    <w:rsid w:val="00E92DEF"/>
    <w:rsid w:val="00E934DF"/>
    <w:rsid w:val="00E93715"/>
    <w:rsid w:val="00E937B7"/>
    <w:rsid w:val="00E944A7"/>
    <w:rsid w:val="00E94D20"/>
    <w:rsid w:val="00E95F47"/>
    <w:rsid w:val="00E9648F"/>
    <w:rsid w:val="00E96852"/>
    <w:rsid w:val="00E96CF4"/>
    <w:rsid w:val="00EA0F77"/>
    <w:rsid w:val="00EA1D57"/>
    <w:rsid w:val="00EA20AC"/>
    <w:rsid w:val="00EA255E"/>
    <w:rsid w:val="00EA3F9D"/>
    <w:rsid w:val="00EA465C"/>
    <w:rsid w:val="00EA7127"/>
    <w:rsid w:val="00EA715F"/>
    <w:rsid w:val="00EA738D"/>
    <w:rsid w:val="00EB099E"/>
    <w:rsid w:val="00EB1F61"/>
    <w:rsid w:val="00EB207C"/>
    <w:rsid w:val="00EB24E6"/>
    <w:rsid w:val="00EB2E02"/>
    <w:rsid w:val="00EB3D35"/>
    <w:rsid w:val="00EB4919"/>
    <w:rsid w:val="00EB50B4"/>
    <w:rsid w:val="00EB6556"/>
    <w:rsid w:val="00EC0B4F"/>
    <w:rsid w:val="00EC0C9B"/>
    <w:rsid w:val="00EC1D5B"/>
    <w:rsid w:val="00EC2C2D"/>
    <w:rsid w:val="00EC35B5"/>
    <w:rsid w:val="00EC4183"/>
    <w:rsid w:val="00EC4672"/>
    <w:rsid w:val="00EC5828"/>
    <w:rsid w:val="00EC6647"/>
    <w:rsid w:val="00EC7728"/>
    <w:rsid w:val="00ED169B"/>
    <w:rsid w:val="00ED20BD"/>
    <w:rsid w:val="00ED2AFC"/>
    <w:rsid w:val="00ED3282"/>
    <w:rsid w:val="00ED3DA7"/>
    <w:rsid w:val="00ED5788"/>
    <w:rsid w:val="00ED5797"/>
    <w:rsid w:val="00ED5EA6"/>
    <w:rsid w:val="00ED5F82"/>
    <w:rsid w:val="00ED60A6"/>
    <w:rsid w:val="00ED706D"/>
    <w:rsid w:val="00ED742B"/>
    <w:rsid w:val="00EE0F5B"/>
    <w:rsid w:val="00EE11F1"/>
    <w:rsid w:val="00EE17A4"/>
    <w:rsid w:val="00EE227B"/>
    <w:rsid w:val="00EE4136"/>
    <w:rsid w:val="00EE4FBC"/>
    <w:rsid w:val="00EE5DA4"/>
    <w:rsid w:val="00EE5FF0"/>
    <w:rsid w:val="00EE74CB"/>
    <w:rsid w:val="00EF1ED2"/>
    <w:rsid w:val="00EF27FB"/>
    <w:rsid w:val="00EF2F4E"/>
    <w:rsid w:val="00EF388C"/>
    <w:rsid w:val="00EF4842"/>
    <w:rsid w:val="00EF4F26"/>
    <w:rsid w:val="00EF525D"/>
    <w:rsid w:val="00EF556E"/>
    <w:rsid w:val="00EF5C47"/>
    <w:rsid w:val="00EF611B"/>
    <w:rsid w:val="00F00131"/>
    <w:rsid w:val="00F0020E"/>
    <w:rsid w:val="00F0032D"/>
    <w:rsid w:val="00F007DA"/>
    <w:rsid w:val="00F00F1B"/>
    <w:rsid w:val="00F01CAC"/>
    <w:rsid w:val="00F0205C"/>
    <w:rsid w:val="00F02078"/>
    <w:rsid w:val="00F02492"/>
    <w:rsid w:val="00F02A31"/>
    <w:rsid w:val="00F05813"/>
    <w:rsid w:val="00F07BB1"/>
    <w:rsid w:val="00F1048E"/>
    <w:rsid w:val="00F12157"/>
    <w:rsid w:val="00F1497B"/>
    <w:rsid w:val="00F164FE"/>
    <w:rsid w:val="00F16566"/>
    <w:rsid w:val="00F176D2"/>
    <w:rsid w:val="00F17730"/>
    <w:rsid w:val="00F17889"/>
    <w:rsid w:val="00F2029B"/>
    <w:rsid w:val="00F209CB"/>
    <w:rsid w:val="00F20B0C"/>
    <w:rsid w:val="00F20C6E"/>
    <w:rsid w:val="00F21C2B"/>
    <w:rsid w:val="00F221EB"/>
    <w:rsid w:val="00F222A6"/>
    <w:rsid w:val="00F236A0"/>
    <w:rsid w:val="00F23B51"/>
    <w:rsid w:val="00F2728A"/>
    <w:rsid w:val="00F30AA0"/>
    <w:rsid w:val="00F31FB6"/>
    <w:rsid w:val="00F334AE"/>
    <w:rsid w:val="00F33785"/>
    <w:rsid w:val="00F3546D"/>
    <w:rsid w:val="00F35D43"/>
    <w:rsid w:val="00F377E9"/>
    <w:rsid w:val="00F41A88"/>
    <w:rsid w:val="00F41D03"/>
    <w:rsid w:val="00F4245C"/>
    <w:rsid w:val="00F43A04"/>
    <w:rsid w:val="00F43B58"/>
    <w:rsid w:val="00F4479F"/>
    <w:rsid w:val="00F45AE0"/>
    <w:rsid w:val="00F4607C"/>
    <w:rsid w:val="00F50081"/>
    <w:rsid w:val="00F50B0F"/>
    <w:rsid w:val="00F515B1"/>
    <w:rsid w:val="00F52A78"/>
    <w:rsid w:val="00F52B41"/>
    <w:rsid w:val="00F52BB0"/>
    <w:rsid w:val="00F53722"/>
    <w:rsid w:val="00F53756"/>
    <w:rsid w:val="00F53A1C"/>
    <w:rsid w:val="00F54E76"/>
    <w:rsid w:val="00F5586F"/>
    <w:rsid w:val="00F563FC"/>
    <w:rsid w:val="00F5662F"/>
    <w:rsid w:val="00F5757A"/>
    <w:rsid w:val="00F60616"/>
    <w:rsid w:val="00F608DF"/>
    <w:rsid w:val="00F60F71"/>
    <w:rsid w:val="00F612FC"/>
    <w:rsid w:val="00F61971"/>
    <w:rsid w:val="00F62D54"/>
    <w:rsid w:val="00F63B88"/>
    <w:rsid w:val="00F63C6A"/>
    <w:rsid w:val="00F6407A"/>
    <w:rsid w:val="00F66023"/>
    <w:rsid w:val="00F6641F"/>
    <w:rsid w:val="00F6677C"/>
    <w:rsid w:val="00F66AB3"/>
    <w:rsid w:val="00F67622"/>
    <w:rsid w:val="00F71C82"/>
    <w:rsid w:val="00F738EA"/>
    <w:rsid w:val="00F73CE0"/>
    <w:rsid w:val="00F7649F"/>
    <w:rsid w:val="00F77629"/>
    <w:rsid w:val="00F776EB"/>
    <w:rsid w:val="00F805BB"/>
    <w:rsid w:val="00F80719"/>
    <w:rsid w:val="00F81831"/>
    <w:rsid w:val="00F8185B"/>
    <w:rsid w:val="00F8286D"/>
    <w:rsid w:val="00F83C42"/>
    <w:rsid w:val="00F859A9"/>
    <w:rsid w:val="00F85FA7"/>
    <w:rsid w:val="00F87637"/>
    <w:rsid w:val="00F90313"/>
    <w:rsid w:val="00F90B3E"/>
    <w:rsid w:val="00F91267"/>
    <w:rsid w:val="00F91EC9"/>
    <w:rsid w:val="00F91F4C"/>
    <w:rsid w:val="00F92C86"/>
    <w:rsid w:val="00F93C64"/>
    <w:rsid w:val="00F94BFC"/>
    <w:rsid w:val="00F955B4"/>
    <w:rsid w:val="00F9580D"/>
    <w:rsid w:val="00F96826"/>
    <w:rsid w:val="00F9716F"/>
    <w:rsid w:val="00F97C6A"/>
    <w:rsid w:val="00F97CD6"/>
    <w:rsid w:val="00F97F27"/>
    <w:rsid w:val="00FA0B88"/>
    <w:rsid w:val="00FA1899"/>
    <w:rsid w:val="00FA205A"/>
    <w:rsid w:val="00FA25B5"/>
    <w:rsid w:val="00FA261C"/>
    <w:rsid w:val="00FA2E81"/>
    <w:rsid w:val="00FA3CEB"/>
    <w:rsid w:val="00FA44C2"/>
    <w:rsid w:val="00FA4C78"/>
    <w:rsid w:val="00FA4CF0"/>
    <w:rsid w:val="00FA5495"/>
    <w:rsid w:val="00FA61A6"/>
    <w:rsid w:val="00FA6755"/>
    <w:rsid w:val="00FA711B"/>
    <w:rsid w:val="00FB08D5"/>
    <w:rsid w:val="00FB09B7"/>
    <w:rsid w:val="00FB2375"/>
    <w:rsid w:val="00FB242F"/>
    <w:rsid w:val="00FB3311"/>
    <w:rsid w:val="00FB42EF"/>
    <w:rsid w:val="00FB46B8"/>
    <w:rsid w:val="00FB476E"/>
    <w:rsid w:val="00FB588D"/>
    <w:rsid w:val="00FB6183"/>
    <w:rsid w:val="00FB6957"/>
    <w:rsid w:val="00FB780C"/>
    <w:rsid w:val="00FB7EC1"/>
    <w:rsid w:val="00FC0D31"/>
    <w:rsid w:val="00FC11D5"/>
    <w:rsid w:val="00FC19AD"/>
    <w:rsid w:val="00FC1CD9"/>
    <w:rsid w:val="00FC207A"/>
    <w:rsid w:val="00FC334D"/>
    <w:rsid w:val="00FC588F"/>
    <w:rsid w:val="00FC6487"/>
    <w:rsid w:val="00FC7215"/>
    <w:rsid w:val="00FC7426"/>
    <w:rsid w:val="00FD04B3"/>
    <w:rsid w:val="00FD1336"/>
    <w:rsid w:val="00FD2724"/>
    <w:rsid w:val="00FD2F98"/>
    <w:rsid w:val="00FD31EF"/>
    <w:rsid w:val="00FD35EF"/>
    <w:rsid w:val="00FD44FC"/>
    <w:rsid w:val="00FD4615"/>
    <w:rsid w:val="00FD53CB"/>
    <w:rsid w:val="00FD5F68"/>
    <w:rsid w:val="00FD63B0"/>
    <w:rsid w:val="00FD799E"/>
    <w:rsid w:val="00FE0946"/>
    <w:rsid w:val="00FE1DE8"/>
    <w:rsid w:val="00FE24C8"/>
    <w:rsid w:val="00FE29FD"/>
    <w:rsid w:val="00FE3BE1"/>
    <w:rsid w:val="00FE5147"/>
    <w:rsid w:val="00FE520D"/>
    <w:rsid w:val="00FE5635"/>
    <w:rsid w:val="00FE57E7"/>
    <w:rsid w:val="00FE6587"/>
    <w:rsid w:val="00FE68AE"/>
    <w:rsid w:val="00FE73B1"/>
    <w:rsid w:val="00FF099F"/>
    <w:rsid w:val="00FF17A5"/>
    <w:rsid w:val="00FF1EC0"/>
    <w:rsid w:val="00FF24AF"/>
    <w:rsid w:val="00FF297F"/>
    <w:rsid w:val="00FF3FE2"/>
    <w:rsid w:val="00FF46BC"/>
    <w:rsid w:val="00FF55DF"/>
    <w:rsid w:val="00FF5F5F"/>
    <w:rsid w:val="00FF6200"/>
    <w:rsid w:val="00FF683A"/>
    <w:rsid w:val="00FF6D4E"/>
    <w:rsid w:val="44987C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C65352"/>
  <w15:docId w15:val="{43CD9EA7-FCFA-454D-9D59-0CB06605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0D4"/>
    <w:pPr>
      <w:suppressAutoHyphens/>
    </w:pPr>
    <w:rPr>
      <w:sz w:val="24"/>
      <w:lang w:val="en-GB" w:eastAsia="ar-SA"/>
    </w:rPr>
  </w:style>
  <w:style w:type="paragraph" w:styleId="Heading1">
    <w:name w:val="heading 1"/>
    <w:basedOn w:val="Normal"/>
    <w:next w:val="Normal"/>
    <w:qFormat/>
    <w:rsid w:val="002C40D4"/>
    <w:pPr>
      <w:keepNext/>
      <w:outlineLvl w:val="0"/>
    </w:pPr>
    <w:rPr>
      <w:b/>
      <w:color w:val="000080"/>
    </w:rPr>
  </w:style>
  <w:style w:type="paragraph" w:styleId="Heading2">
    <w:name w:val="heading 2"/>
    <w:basedOn w:val="Normal"/>
    <w:next w:val="Normal"/>
    <w:uiPriority w:val="9"/>
    <w:qFormat/>
    <w:rsid w:val="002C40D4"/>
    <w:pPr>
      <w:keepNext/>
      <w:numPr>
        <w:ilvl w:val="1"/>
        <w:numId w:val="1"/>
      </w:numPr>
      <w:spacing w:before="240" w:after="60"/>
      <w:outlineLvl w:val="1"/>
    </w:pPr>
    <w:rPr>
      <w:rFonts w:ascii="Arial" w:hAnsi="Arial"/>
      <w:b/>
    </w:rPr>
  </w:style>
  <w:style w:type="paragraph" w:styleId="Heading3">
    <w:name w:val="heading 3"/>
    <w:basedOn w:val="Normal"/>
    <w:next w:val="Normal"/>
    <w:uiPriority w:val="9"/>
    <w:qFormat/>
    <w:rsid w:val="002C40D4"/>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C40D4"/>
    <w:rPr>
      <w:rFonts w:ascii="Symbol" w:hAnsi="Symbol"/>
      <w:sz w:val="20"/>
    </w:rPr>
  </w:style>
  <w:style w:type="character" w:customStyle="1" w:styleId="WW8Num2z1">
    <w:name w:val="WW8Num2z1"/>
    <w:rsid w:val="002C40D4"/>
    <w:rPr>
      <w:rFonts w:cs="Times New Roman"/>
    </w:rPr>
  </w:style>
  <w:style w:type="character" w:customStyle="1" w:styleId="WW8Num2z2">
    <w:name w:val="WW8Num2z2"/>
    <w:rsid w:val="002C40D4"/>
    <w:rPr>
      <w:rFonts w:cs="Times New Roman"/>
      <w:b w:val="0"/>
      <w:i w:val="0"/>
    </w:rPr>
  </w:style>
  <w:style w:type="character" w:customStyle="1" w:styleId="WW8Num2z3">
    <w:name w:val="WW8Num2z3"/>
    <w:rsid w:val="002C40D4"/>
    <w:rPr>
      <w:rFonts w:cs="Times New Roman"/>
    </w:rPr>
  </w:style>
  <w:style w:type="character" w:customStyle="1" w:styleId="WW8Num3z0">
    <w:name w:val="WW8Num3z0"/>
    <w:rsid w:val="002C40D4"/>
    <w:rPr>
      <w:rFonts w:ascii="Symbol" w:hAnsi="Symbol"/>
      <w:sz w:val="20"/>
    </w:rPr>
  </w:style>
  <w:style w:type="character" w:customStyle="1" w:styleId="WW8Num4z0">
    <w:name w:val="WW8Num4z0"/>
    <w:rsid w:val="002C40D4"/>
    <w:rPr>
      <w:rFonts w:cs="Times New Roman"/>
    </w:rPr>
  </w:style>
  <w:style w:type="character" w:customStyle="1" w:styleId="WW8Num5z0">
    <w:name w:val="WW8Num5z0"/>
    <w:rsid w:val="002C40D4"/>
    <w:rPr>
      <w:rFonts w:cs="Times New Roman"/>
      <w:b w:val="0"/>
      <w:i w:val="0"/>
      <w:sz w:val="24"/>
      <w:szCs w:val="24"/>
    </w:rPr>
  </w:style>
  <w:style w:type="character" w:customStyle="1" w:styleId="WW8Num5z1">
    <w:name w:val="WW8Num5z1"/>
    <w:rsid w:val="002C40D4"/>
    <w:rPr>
      <w:rFonts w:ascii="Symbol" w:hAnsi="Symbol"/>
      <w:b w:val="0"/>
      <w:i w:val="0"/>
    </w:rPr>
  </w:style>
  <w:style w:type="character" w:customStyle="1" w:styleId="WW8Num5z2">
    <w:name w:val="WW8Num5z2"/>
    <w:rsid w:val="002C40D4"/>
    <w:rPr>
      <w:rFonts w:cs="Times New Roman"/>
      <w:b w:val="0"/>
      <w:i w:val="0"/>
    </w:rPr>
  </w:style>
  <w:style w:type="character" w:customStyle="1" w:styleId="WW8Num5z3">
    <w:name w:val="WW8Num5z3"/>
    <w:rsid w:val="002C40D4"/>
    <w:rPr>
      <w:rFonts w:cs="Times New Roman"/>
    </w:rPr>
  </w:style>
  <w:style w:type="character" w:customStyle="1" w:styleId="WW8Num6z0">
    <w:name w:val="WW8Num6z0"/>
    <w:rsid w:val="002C40D4"/>
    <w:rPr>
      <w:rFonts w:ascii="Symbol" w:hAnsi="Symbol"/>
      <w:sz w:val="20"/>
    </w:rPr>
  </w:style>
  <w:style w:type="character" w:customStyle="1" w:styleId="WW8Num6z1">
    <w:name w:val="WW8Num6z1"/>
    <w:rsid w:val="002C40D4"/>
    <w:rPr>
      <w:rFonts w:ascii="Symbol" w:hAnsi="Symbol"/>
      <w:b w:val="0"/>
      <w:i w:val="0"/>
    </w:rPr>
  </w:style>
  <w:style w:type="character" w:customStyle="1" w:styleId="WW8Num6z2">
    <w:name w:val="WW8Num6z2"/>
    <w:rsid w:val="002C40D4"/>
    <w:rPr>
      <w:rFonts w:cs="Times New Roman"/>
      <w:b w:val="0"/>
      <w:i w:val="0"/>
    </w:rPr>
  </w:style>
  <w:style w:type="character" w:customStyle="1" w:styleId="WW8Num7z0">
    <w:name w:val="WW8Num7z0"/>
    <w:rsid w:val="002C40D4"/>
    <w:rPr>
      <w:rFonts w:ascii="Symbol" w:hAnsi="Symbol"/>
      <w:sz w:val="20"/>
    </w:rPr>
  </w:style>
  <w:style w:type="character" w:customStyle="1" w:styleId="WW8Num7z1">
    <w:name w:val="WW8Num7z1"/>
    <w:rsid w:val="002C40D4"/>
    <w:rPr>
      <w:rFonts w:ascii="Courier New" w:hAnsi="Courier New" w:cs="Courier New"/>
    </w:rPr>
  </w:style>
  <w:style w:type="character" w:customStyle="1" w:styleId="WW8Num7z2">
    <w:name w:val="WW8Num7z2"/>
    <w:rsid w:val="002C40D4"/>
    <w:rPr>
      <w:rFonts w:ascii="Wingdings" w:hAnsi="Wingdings"/>
    </w:rPr>
  </w:style>
  <w:style w:type="character" w:customStyle="1" w:styleId="WW8Num7z3">
    <w:name w:val="WW8Num7z3"/>
    <w:rsid w:val="002C40D4"/>
    <w:rPr>
      <w:rFonts w:cs="Times New Roman"/>
    </w:rPr>
  </w:style>
  <w:style w:type="character" w:customStyle="1" w:styleId="WW8Num8z0">
    <w:name w:val="WW8Num8z0"/>
    <w:rsid w:val="002C40D4"/>
    <w:rPr>
      <w:rFonts w:ascii="Arial" w:hAnsi="Arial" w:cs="Times New Roman"/>
      <w:sz w:val="24"/>
    </w:rPr>
  </w:style>
  <w:style w:type="character" w:customStyle="1" w:styleId="WW8Num8z1">
    <w:name w:val="WW8Num8z1"/>
    <w:rsid w:val="002C40D4"/>
    <w:rPr>
      <w:rFonts w:cs="Times New Roman"/>
    </w:rPr>
  </w:style>
  <w:style w:type="character" w:customStyle="1" w:styleId="WW8Num8z2">
    <w:name w:val="WW8Num8z2"/>
    <w:rsid w:val="002C40D4"/>
    <w:rPr>
      <w:rFonts w:ascii="Wingdings" w:hAnsi="Wingdings"/>
    </w:rPr>
  </w:style>
  <w:style w:type="character" w:customStyle="1" w:styleId="WW8Num8z3">
    <w:name w:val="WW8Num8z3"/>
    <w:rsid w:val="002C40D4"/>
    <w:rPr>
      <w:rFonts w:cs="Times New Roman"/>
    </w:rPr>
  </w:style>
  <w:style w:type="character" w:customStyle="1" w:styleId="WW8Num9z0">
    <w:name w:val="WW8Num9z0"/>
    <w:rsid w:val="002C40D4"/>
    <w:rPr>
      <w:rFonts w:ascii="Symbol" w:hAnsi="Symbol"/>
      <w:sz w:val="20"/>
    </w:rPr>
  </w:style>
  <w:style w:type="character" w:customStyle="1" w:styleId="WW8Num9z1">
    <w:name w:val="WW8Num9z1"/>
    <w:rsid w:val="002C40D4"/>
    <w:rPr>
      <w:rFonts w:ascii="Symbol" w:hAnsi="Symbol"/>
      <w:b w:val="0"/>
      <w:i w:val="0"/>
    </w:rPr>
  </w:style>
  <w:style w:type="character" w:customStyle="1" w:styleId="WW8Num9z2">
    <w:name w:val="WW8Num9z2"/>
    <w:rsid w:val="002C40D4"/>
    <w:rPr>
      <w:rFonts w:cs="Times New Roman"/>
      <w:b w:val="0"/>
      <w:i w:val="0"/>
    </w:rPr>
  </w:style>
  <w:style w:type="character" w:customStyle="1" w:styleId="WW8Num9z3">
    <w:name w:val="WW8Num9z3"/>
    <w:rsid w:val="002C40D4"/>
    <w:rPr>
      <w:rFonts w:cs="Times New Roman"/>
    </w:rPr>
  </w:style>
  <w:style w:type="character" w:customStyle="1" w:styleId="WW8Num10z0">
    <w:name w:val="WW8Num10z0"/>
    <w:rsid w:val="002C40D4"/>
    <w:rPr>
      <w:rFonts w:cs="Times New Roman"/>
    </w:rPr>
  </w:style>
  <w:style w:type="character" w:customStyle="1" w:styleId="WW8Num10z1">
    <w:name w:val="WW8Num10z1"/>
    <w:rsid w:val="002C40D4"/>
    <w:rPr>
      <w:rFonts w:ascii="Courier New" w:hAnsi="Courier New" w:cs="Courier New"/>
    </w:rPr>
  </w:style>
  <w:style w:type="character" w:customStyle="1" w:styleId="WW8Num10z2">
    <w:name w:val="WW8Num10z2"/>
    <w:rsid w:val="002C40D4"/>
    <w:rPr>
      <w:rFonts w:ascii="Wingdings" w:hAnsi="Wingdings"/>
    </w:rPr>
  </w:style>
  <w:style w:type="character" w:customStyle="1" w:styleId="WW8Num10z3">
    <w:name w:val="WW8Num10z3"/>
    <w:rsid w:val="002C40D4"/>
    <w:rPr>
      <w:rFonts w:cs="Times New Roman"/>
    </w:rPr>
  </w:style>
  <w:style w:type="character" w:customStyle="1" w:styleId="WW8Num11z0">
    <w:name w:val="WW8Num11z0"/>
    <w:rsid w:val="002C40D4"/>
    <w:rPr>
      <w:rFonts w:ascii="Symbol" w:hAnsi="Symbol"/>
      <w:sz w:val="20"/>
    </w:rPr>
  </w:style>
  <w:style w:type="character" w:customStyle="1" w:styleId="WW8Num12z0">
    <w:name w:val="WW8Num12z0"/>
    <w:rsid w:val="002C40D4"/>
    <w:rPr>
      <w:rFonts w:cs="Times New Roman"/>
      <w:b w:val="0"/>
      <w:i w:val="0"/>
      <w:sz w:val="24"/>
      <w:szCs w:val="24"/>
    </w:rPr>
  </w:style>
  <w:style w:type="character" w:customStyle="1" w:styleId="WW8Num12z1">
    <w:name w:val="WW8Num12z1"/>
    <w:rsid w:val="002C40D4"/>
    <w:rPr>
      <w:rFonts w:ascii="Symbol" w:hAnsi="Symbol"/>
      <w:b w:val="0"/>
      <w:i w:val="0"/>
    </w:rPr>
  </w:style>
  <w:style w:type="character" w:customStyle="1" w:styleId="WW8Num12z2">
    <w:name w:val="WW8Num12z2"/>
    <w:rsid w:val="002C40D4"/>
    <w:rPr>
      <w:rFonts w:cs="Times New Roman"/>
      <w:b w:val="0"/>
      <w:i w:val="0"/>
    </w:rPr>
  </w:style>
  <w:style w:type="character" w:customStyle="1" w:styleId="WW8Num12z3">
    <w:name w:val="WW8Num12z3"/>
    <w:rsid w:val="002C40D4"/>
    <w:rPr>
      <w:rFonts w:cs="Times New Roman"/>
    </w:rPr>
  </w:style>
  <w:style w:type="character" w:customStyle="1" w:styleId="Absatz-Standardschriftart">
    <w:name w:val="Absatz-Standardschriftart"/>
    <w:rsid w:val="002C40D4"/>
  </w:style>
  <w:style w:type="character" w:customStyle="1" w:styleId="WW8Num6z3">
    <w:name w:val="WW8Num6z3"/>
    <w:rsid w:val="002C40D4"/>
    <w:rPr>
      <w:rFonts w:cs="Times New Roman"/>
    </w:rPr>
  </w:style>
  <w:style w:type="character" w:customStyle="1" w:styleId="WW8Num13z0">
    <w:name w:val="WW8Num13z0"/>
    <w:rsid w:val="002C40D4"/>
    <w:rPr>
      <w:rFonts w:cs="Times New Roman"/>
    </w:rPr>
  </w:style>
  <w:style w:type="character" w:customStyle="1" w:styleId="WW8Num13z1">
    <w:name w:val="WW8Num13z1"/>
    <w:rsid w:val="002C40D4"/>
    <w:rPr>
      <w:rFonts w:ascii="Symbol" w:hAnsi="Symbol"/>
      <w:b w:val="0"/>
      <w:i w:val="0"/>
    </w:rPr>
  </w:style>
  <w:style w:type="character" w:customStyle="1" w:styleId="WW8Num13z2">
    <w:name w:val="WW8Num13z2"/>
    <w:rsid w:val="002C40D4"/>
    <w:rPr>
      <w:rFonts w:cs="Times New Roman"/>
      <w:b w:val="0"/>
      <w:i w:val="0"/>
    </w:rPr>
  </w:style>
  <w:style w:type="character" w:customStyle="1" w:styleId="WW8Num13z3">
    <w:name w:val="WW8Num13z3"/>
    <w:rsid w:val="002C40D4"/>
    <w:rPr>
      <w:rFonts w:cs="Times New Roman"/>
    </w:rPr>
  </w:style>
  <w:style w:type="character" w:customStyle="1" w:styleId="WW8Num14z0">
    <w:name w:val="WW8Num14z0"/>
    <w:rsid w:val="002C40D4"/>
    <w:rPr>
      <w:rFonts w:ascii="Symbol" w:hAnsi="Symbol"/>
      <w:b w:val="0"/>
      <w:i w:val="0"/>
      <w:sz w:val="24"/>
      <w:szCs w:val="24"/>
    </w:rPr>
  </w:style>
  <w:style w:type="character" w:customStyle="1" w:styleId="WW8Num14z1">
    <w:name w:val="WW8Num14z1"/>
    <w:rsid w:val="002C40D4"/>
    <w:rPr>
      <w:rFonts w:ascii="Symbol" w:hAnsi="Symbol"/>
      <w:b w:val="0"/>
      <w:i w:val="0"/>
    </w:rPr>
  </w:style>
  <w:style w:type="character" w:customStyle="1" w:styleId="WW8Num14z2">
    <w:name w:val="WW8Num14z2"/>
    <w:rsid w:val="002C40D4"/>
    <w:rPr>
      <w:rFonts w:cs="Times New Roman"/>
      <w:b w:val="0"/>
      <w:i w:val="0"/>
    </w:rPr>
  </w:style>
  <w:style w:type="character" w:customStyle="1" w:styleId="WW8Num14z3">
    <w:name w:val="WW8Num14z3"/>
    <w:rsid w:val="002C40D4"/>
    <w:rPr>
      <w:rFonts w:cs="Times New Roman"/>
    </w:rPr>
  </w:style>
  <w:style w:type="character" w:customStyle="1" w:styleId="WW8Num15z0">
    <w:name w:val="WW8Num15z0"/>
    <w:rsid w:val="002C40D4"/>
    <w:rPr>
      <w:rFonts w:ascii="Symbol" w:hAnsi="Symbol"/>
    </w:rPr>
  </w:style>
  <w:style w:type="character" w:customStyle="1" w:styleId="WW8Num16z0">
    <w:name w:val="WW8Num16z0"/>
    <w:rsid w:val="002C40D4"/>
    <w:rPr>
      <w:rFonts w:ascii="Symbol" w:hAnsi="Symbol"/>
      <w:sz w:val="20"/>
    </w:rPr>
  </w:style>
  <w:style w:type="character" w:customStyle="1" w:styleId="WW-DefaultParagraphFont">
    <w:name w:val="WW-Default Paragraph Font"/>
    <w:rsid w:val="002C40D4"/>
  </w:style>
  <w:style w:type="character" w:customStyle="1" w:styleId="WW8Num3z1">
    <w:name w:val="WW8Num3z1"/>
    <w:rsid w:val="002C40D4"/>
    <w:rPr>
      <w:rFonts w:ascii="Symbol" w:hAnsi="Symbol"/>
      <w:b w:val="0"/>
      <w:i w:val="0"/>
    </w:rPr>
  </w:style>
  <w:style w:type="character" w:customStyle="1" w:styleId="WW8Num3z2">
    <w:name w:val="WW8Num3z2"/>
    <w:rsid w:val="002C40D4"/>
    <w:rPr>
      <w:rFonts w:cs="Times New Roman"/>
      <w:b w:val="0"/>
      <w:i w:val="0"/>
    </w:rPr>
  </w:style>
  <w:style w:type="character" w:customStyle="1" w:styleId="WW8Num3z3">
    <w:name w:val="WW8Num3z3"/>
    <w:rsid w:val="002C40D4"/>
    <w:rPr>
      <w:rFonts w:cs="Times New Roman"/>
    </w:rPr>
  </w:style>
  <w:style w:type="character" w:customStyle="1" w:styleId="WW8Num11z1">
    <w:name w:val="WW8Num11z1"/>
    <w:rsid w:val="002C40D4"/>
    <w:rPr>
      <w:rFonts w:ascii="Symbol" w:hAnsi="Symbol"/>
      <w:b w:val="0"/>
      <w:i w:val="0"/>
    </w:rPr>
  </w:style>
  <w:style w:type="character" w:customStyle="1" w:styleId="WW8Num11z2">
    <w:name w:val="WW8Num11z2"/>
    <w:rsid w:val="002C40D4"/>
    <w:rPr>
      <w:rFonts w:cs="Times New Roman"/>
      <w:b w:val="0"/>
      <w:i w:val="0"/>
    </w:rPr>
  </w:style>
  <w:style w:type="character" w:customStyle="1" w:styleId="WW-DefaultParagraphFont1">
    <w:name w:val="WW-Default Paragraph Font1"/>
    <w:rsid w:val="002C40D4"/>
  </w:style>
  <w:style w:type="character" w:customStyle="1" w:styleId="WW8Num11z3">
    <w:name w:val="WW8Num11z3"/>
    <w:rsid w:val="002C40D4"/>
    <w:rPr>
      <w:rFonts w:cs="Times New Roman"/>
    </w:rPr>
  </w:style>
  <w:style w:type="character" w:customStyle="1" w:styleId="WW-DefaultParagraphFont11">
    <w:name w:val="WW-Default Paragraph Font11"/>
    <w:rsid w:val="002C40D4"/>
  </w:style>
  <w:style w:type="character" w:customStyle="1" w:styleId="WW8Num15z1">
    <w:name w:val="WW8Num15z1"/>
    <w:rsid w:val="002C40D4"/>
    <w:rPr>
      <w:rFonts w:ascii="Courier New" w:hAnsi="Courier New" w:cs="Courier New"/>
    </w:rPr>
  </w:style>
  <w:style w:type="character" w:customStyle="1" w:styleId="WW8Num15z2">
    <w:name w:val="WW8Num15z2"/>
    <w:rsid w:val="002C40D4"/>
    <w:rPr>
      <w:rFonts w:ascii="Wingdings" w:hAnsi="Wingdings"/>
    </w:rPr>
  </w:style>
  <w:style w:type="character" w:customStyle="1" w:styleId="WW-DefaultParagraphFont111">
    <w:name w:val="WW-Default Paragraph Font111"/>
    <w:rsid w:val="002C40D4"/>
  </w:style>
  <w:style w:type="character" w:customStyle="1" w:styleId="WW-Absatz-Standardschriftart">
    <w:name w:val="WW-Absatz-Standardschriftart"/>
    <w:rsid w:val="002C40D4"/>
  </w:style>
  <w:style w:type="character" w:customStyle="1" w:styleId="WW-Absatz-Standardschriftart1">
    <w:name w:val="WW-Absatz-Standardschriftart1"/>
    <w:rsid w:val="002C40D4"/>
  </w:style>
  <w:style w:type="character" w:customStyle="1" w:styleId="WW8Num1z0">
    <w:name w:val="WW8Num1z0"/>
    <w:rsid w:val="002C40D4"/>
    <w:rPr>
      <w:rFonts w:ascii="Garamond" w:hAnsi="Garamond" w:cs="Times New Roman"/>
      <w:sz w:val="24"/>
    </w:rPr>
  </w:style>
  <w:style w:type="character" w:customStyle="1" w:styleId="WW8Num1z1">
    <w:name w:val="WW8Num1z1"/>
    <w:rsid w:val="002C40D4"/>
    <w:rPr>
      <w:rFonts w:cs="Times New Roman"/>
    </w:rPr>
  </w:style>
  <w:style w:type="character" w:customStyle="1" w:styleId="Heading1Char">
    <w:name w:val="Heading 1 Char"/>
    <w:rsid w:val="002C40D4"/>
    <w:rPr>
      <w:rFonts w:ascii="Calibri" w:eastAsia="Times New Roman" w:hAnsi="Calibri" w:cs="Times New Roman"/>
      <w:b/>
      <w:bCs/>
      <w:kern w:val="1"/>
      <w:sz w:val="32"/>
      <w:szCs w:val="32"/>
      <w:lang w:val="en-GB"/>
    </w:rPr>
  </w:style>
  <w:style w:type="character" w:customStyle="1" w:styleId="Heading2Char">
    <w:name w:val="Heading 2 Char"/>
    <w:rsid w:val="002C40D4"/>
    <w:rPr>
      <w:rFonts w:ascii="Calibri" w:eastAsia="Times New Roman" w:hAnsi="Calibri" w:cs="Times New Roman"/>
      <w:b/>
      <w:bCs/>
      <w:i/>
      <w:iCs/>
      <w:sz w:val="28"/>
      <w:szCs w:val="28"/>
      <w:lang w:val="en-GB"/>
    </w:rPr>
  </w:style>
  <w:style w:type="character" w:customStyle="1" w:styleId="Heading3Char">
    <w:name w:val="Heading 3 Char"/>
    <w:uiPriority w:val="9"/>
    <w:rsid w:val="002C40D4"/>
    <w:rPr>
      <w:rFonts w:ascii="Calibri" w:eastAsia="Times New Roman" w:hAnsi="Calibri" w:cs="Times New Roman"/>
      <w:b/>
      <w:bCs/>
      <w:sz w:val="26"/>
      <w:szCs w:val="26"/>
      <w:lang w:val="en-GB"/>
    </w:rPr>
  </w:style>
  <w:style w:type="character" w:customStyle="1" w:styleId="TitleChar">
    <w:name w:val="Title Char"/>
    <w:rsid w:val="002C40D4"/>
    <w:rPr>
      <w:rFonts w:ascii="Calibri" w:eastAsia="Times New Roman" w:hAnsi="Calibri" w:cs="Times New Roman"/>
      <w:b/>
      <w:bCs/>
      <w:kern w:val="1"/>
      <w:sz w:val="32"/>
      <w:szCs w:val="32"/>
      <w:lang w:val="en-GB"/>
    </w:rPr>
  </w:style>
  <w:style w:type="character" w:customStyle="1" w:styleId="DateChar">
    <w:name w:val="Date Char"/>
    <w:rsid w:val="002C40D4"/>
    <w:rPr>
      <w:sz w:val="24"/>
      <w:szCs w:val="20"/>
      <w:lang w:val="en-GB"/>
    </w:rPr>
  </w:style>
  <w:style w:type="character" w:customStyle="1" w:styleId="FootnoteTextChar">
    <w:name w:val="Footnote Text Char"/>
    <w:uiPriority w:val="99"/>
    <w:rsid w:val="002C40D4"/>
    <w:rPr>
      <w:sz w:val="20"/>
      <w:szCs w:val="20"/>
      <w:lang w:val="en-GB"/>
    </w:rPr>
  </w:style>
  <w:style w:type="character" w:customStyle="1" w:styleId="BodyText2Char">
    <w:name w:val="Body Text 2 Char"/>
    <w:rsid w:val="002C40D4"/>
    <w:rPr>
      <w:sz w:val="24"/>
      <w:szCs w:val="20"/>
      <w:lang w:val="en-GB"/>
    </w:rPr>
  </w:style>
  <w:style w:type="character" w:customStyle="1" w:styleId="HeaderChar">
    <w:name w:val="Header Char"/>
    <w:rsid w:val="002C40D4"/>
    <w:rPr>
      <w:sz w:val="24"/>
      <w:szCs w:val="20"/>
      <w:lang w:val="en-GB"/>
    </w:rPr>
  </w:style>
  <w:style w:type="character" w:customStyle="1" w:styleId="FooterChar">
    <w:name w:val="Footer Char"/>
    <w:uiPriority w:val="99"/>
    <w:rsid w:val="002C40D4"/>
    <w:rPr>
      <w:sz w:val="24"/>
      <w:szCs w:val="20"/>
      <w:lang w:val="en-GB"/>
    </w:rPr>
  </w:style>
  <w:style w:type="character" w:customStyle="1" w:styleId="BodyTextChar">
    <w:name w:val="Body Text Char"/>
    <w:rsid w:val="002C40D4"/>
    <w:rPr>
      <w:rFonts w:ascii="Arial" w:hAnsi="Arial"/>
      <w:sz w:val="24"/>
      <w:lang w:val="en-GB"/>
    </w:rPr>
  </w:style>
  <w:style w:type="character" w:customStyle="1" w:styleId="BodyText3Char">
    <w:name w:val="Body Text 3 Char"/>
    <w:rsid w:val="002C40D4"/>
    <w:rPr>
      <w:rFonts w:ascii="Arial" w:hAnsi="Arial"/>
      <w:sz w:val="24"/>
      <w:lang w:val="en-GB"/>
    </w:rPr>
  </w:style>
  <w:style w:type="character" w:customStyle="1" w:styleId="FootnoteCharacters">
    <w:name w:val="Footnote Characters"/>
    <w:rsid w:val="002C40D4"/>
    <w:rPr>
      <w:rFonts w:cs="Times New Roman"/>
      <w:vertAlign w:val="superscript"/>
    </w:rPr>
  </w:style>
  <w:style w:type="character" w:styleId="PageNumber">
    <w:name w:val="page number"/>
    <w:rsid w:val="002C40D4"/>
    <w:rPr>
      <w:rFonts w:cs="Times New Roman"/>
    </w:rPr>
  </w:style>
  <w:style w:type="character" w:customStyle="1" w:styleId="BalloonTextChar">
    <w:name w:val="Balloon Text Char"/>
    <w:rsid w:val="002C40D4"/>
    <w:rPr>
      <w:rFonts w:ascii="Tahoma" w:hAnsi="Tahoma" w:cs="Tahoma"/>
      <w:sz w:val="16"/>
      <w:szCs w:val="16"/>
      <w:lang w:val="en-GB"/>
    </w:rPr>
  </w:style>
  <w:style w:type="character" w:styleId="CommentReference">
    <w:name w:val="annotation reference"/>
    <w:rsid w:val="002C40D4"/>
    <w:rPr>
      <w:rFonts w:cs="Times New Roman"/>
      <w:sz w:val="16"/>
      <w:szCs w:val="16"/>
    </w:rPr>
  </w:style>
  <w:style w:type="character" w:customStyle="1" w:styleId="CommentTextChar">
    <w:name w:val="Comment Text Char"/>
    <w:rsid w:val="002C40D4"/>
    <w:rPr>
      <w:rFonts w:cs="Times New Roman"/>
      <w:lang w:val="en-GB"/>
    </w:rPr>
  </w:style>
  <w:style w:type="character" w:customStyle="1" w:styleId="CommentSubjectChar">
    <w:name w:val="Comment Subject Char"/>
    <w:rsid w:val="002C40D4"/>
    <w:rPr>
      <w:rFonts w:cs="Times New Roman"/>
      <w:b/>
      <w:bCs/>
      <w:lang w:val="en-GB"/>
    </w:rPr>
  </w:style>
  <w:style w:type="character" w:styleId="Hyperlink">
    <w:name w:val="Hyperlink"/>
    <w:uiPriority w:val="99"/>
    <w:rsid w:val="002C40D4"/>
    <w:rPr>
      <w:color w:val="0000FF"/>
      <w:u w:val="single"/>
    </w:rPr>
  </w:style>
  <w:style w:type="character" w:customStyle="1" w:styleId="googqs-tidbit-0">
    <w:name w:val="goog_qs-tidbit-0"/>
    <w:rsid w:val="002C40D4"/>
    <w:rPr>
      <w:rFonts w:ascii="Tahoma" w:hAnsi="Tahoma" w:cs="Tahoma"/>
      <w:color w:val="707070"/>
    </w:rPr>
  </w:style>
  <w:style w:type="character" w:customStyle="1" w:styleId="superscript">
    <w:name w:val="superscript"/>
    <w:basedOn w:val="WW-DefaultParagraphFont111"/>
    <w:rsid w:val="002C40D4"/>
  </w:style>
  <w:style w:type="character" w:styleId="FollowedHyperlink">
    <w:name w:val="FollowedHyperlink"/>
    <w:rsid w:val="002C40D4"/>
    <w:rPr>
      <w:color w:val="800080"/>
      <w:u w:val="single"/>
    </w:rPr>
  </w:style>
  <w:style w:type="character" w:styleId="Strong">
    <w:name w:val="Strong"/>
    <w:uiPriority w:val="22"/>
    <w:qFormat/>
    <w:rsid w:val="002C40D4"/>
    <w:rPr>
      <w:b/>
      <w:bCs/>
    </w:rPr>
  </w:style>
  <w:style w:type="character" w:customStyle="1" w:styleId="EndnoteTextChar">
    <w:name w:val="Endnote Text Char"/>
    <w:uiPriority w:val="99"/>
    <w:rsid w:val="002C40D4"/>
    <w:rPr>
      <w:lang w:val="en-GB"/>
    </w:rPr>
  </w:style>
  <w:style w:type="character" w:customStyle="1" w:styleId="EndnoteCharacters">
    <w:name w:val="Endnote Characters"/>
    <w:rsid w:val="002C40D4"/>
    <w:rPr>
      <w:vertAlign w:val="superscript"/>
    </w:rPr>
  </w:style>
  <w:style w:type="character" w:styleId="Emphasis">
    <w:name w:val="Emphasis"/>
    <w:uiPriority w:val="20"/>
    <w:qFormat/>
    <w:rsid w:val="002C40D4"/>
    <w:rPr>
      <w:i/>
      <w:iCs/>
    </w:rPr>
  </w:style>
  <w:style w:type="character" w:customStyle="1" w:styleId="googqs-tidbit1">
    <w:name w:val="goog_qs-tidbit1"/>
    <w:rsid w:val="002C40D4"/>
    <w:rPr>
      <w:vanish w:val="0"/>
    </w:rPr>
  </w:style>
  <w:style w:type="character" w:styleId="EndnoteReference">
    <w:name w:val="endnote reference"/>
    <w:uiPriority w:val="99"/>
    <w:rsid w:val="002C40D4"/>
    <w:rPr>
      <w:vertAlign w:val="superscript"/>
    </w:rPr>
  </w:style>
  <w:style w:type="character" w:styleId="FootnoteReference">
    <w:name w:val="footnote reference"/>
    <w:uiPriority w:val="99"/>
    <w:rsid w:val="002C40D4"/>
    <w:rPr>
      <w:vertAlign w:val="superscript"/>
    </w:rPr>
  </w:style>
  <w:style w:type="character" w:customStyle="1" w:styleId="WW-EndnoteReference">
    <w:name w:val="WW-Endnote Reference"/>
    <w:rsid w:val="002C40D4"/>
    <w:rPr>
      <w:vertAlign w:val="superscript"/>
    </w:rPr>
  </w:style>
  <w:style w:type="character" w:customStyle="1" w:styleId="WW-FootnoteReference">
    <w:name w:val="WW-Footnote Reference"/>
    <w:rsid w:val="002C40D4"/>
    <w:rPr>
      <w:vertAlign w:val="superscript"/>
    </w:rPr>
  </w:style>
  <w:style w:type="character" w:customStyle="1" w:styleId="WW-EndnoteReference1">
    <w:name w:val="WW-Endnote Reference1"/>
    <w:rsid w:val="002C40D4"/>
    <w:rPr>
      <w:vertAlign w:val="superscript"/>
    </w:rPr>
  </w:style>
  <w:style w:type="character" w:customStyle="1" w:styleId="WW-FootnoteReference1">
    <w:name w:val="WW-Footnote Reference1"/>
    <w:rsid w:val="002C40D4"/>
    <w:rPr>
      <w:vertAlign w:val="superscript"/>
    </w:rPr>
  </w:style>
  <w:style w:type="character" w:styleId="HTMLCite">
    <w:name w:val="HTML Cite"/>
    <w:uiPriority w:val="99"/>
    <w:rsid w:val="002C40D4"/>
    <w:rPr>
      <w:i/>
      <w:iCs/>
    </w:rPr>
  </w:style>
  <w:style w:type="character" w:customStyle="1" w:styleId="z-TopofFormChar">
    <w:name w:val="z-Top of Form Char"/>
    <w:rsid w:val="002C40D4"/>
    <w:rPr>
      <w:rFonts w:ascii="Arial" w:hAnsi="Arial" w:cs="Arial"/>
      <w:vanish/>
      <w:sz w:val="16"/>
      <w:szCs w:val="16"/>
    </w:rPr>
  </w:style>
  <w:style w:type="character" w:customStyle="1" w:styleId="z-BottomofFormChar">
    <w:name w:val="z-Bottom of Form Char"/>
    <w:rsid w:val="002C40D4"/>
    <w:rPr>
      <w:rFonts w:ascii="Arial" w:hAnsi="Arial" w:cs="Arial"/>
      <w:vanish/>
      <w:sz w:val="16"/>
      <w:szCs w:val="16"/>
    </w:rPr>
  </w:style>
  <w:style w:type="character" w:customStyle="1" w:styleId="ft">
    <w:name w:val="ft"/>
    <w:rsid w:val="002C40D4"/>
  </w:style>
  <w:style w:type="character" w:customStyle="1" w:styleId="WW-EndnoteReference12">
    <w:name w:val="WW-Endnote Reference12"/>
    <w:rsid w:val="002C40D4"/>
    <w:rPr>
      <w:vertAlign w:val="superscript"/>
    </w:rPr>
  </w:style>
  <w:style w:type="character" w:customStyle="1" w:styleId="WW-FootnoteReference12">
    <w:name w:val="WW-Footnote Reference12"/>
    <w:rsid w:val="002C40D4"/>
    <w:rPr>
      <w:vertAlign w:val="superscript"/>
    </w:rPr>
  </w:style>
  <w:style w:type="character" w:customStyle="1" w:styleId="WW-EndnoteReference123">
    <w:name w:val="WW-Endnote Reference123"/>
    <w:rsid w:val="002C40D4"/>
    <w:rPr>
      <w:vertAlign w:val="superscript"/>
    </w:rPr>
  </w:style>
  <w:style w:type="character" w:customStyle="1" w:styleId="WW-FootnoteReference123">
    <w:name w:val="WW-Footnote Reference123"/>
    <w:rsid w:val="002C40D4"/>
    <w:rPr>
      <w:vertAlign w:val="superscript"/>
    </w:rPr>
  </w:style>
  <w:style w:type="paragraph" w:customStyle="1" w:styleId="Heading">
    <w:name w:val="Heading"/>
    <w:basedOn w:val="Normal"/>
    <w:next w:val="BodyText"/>
    <w:rsid w:val="002C40D4"/>
    <w:pPr>
      <w:keepNext/>
      <w:spacing w:before="240" w:after="120"/>
    </w:pPr>
    <w:rPr>
      <w:rFonts w:ascii="Arial" w:eastAsia="Arial Unicode MS" w:hAnsi="Arial" w:cs="Arial Unicode MS"/>
      <w:sz w:val="28"/>
      <w:szCs w:val="28"/>
    </w:rPr>
  </w:style>
  <w:style w:type="paragraph" w:styleId="BodyText">
    <w:name w:val="Body Text"/>
    <w:basedOn w:val="Normal"/>
    <w:link w:val="BodyTextChar1"/>
    <w:qFormat/>
    <w:rsid w:val="002C40D4"/>
    <w:pPr>
      <w:spacing w:after="120"/>
      <w:jc w:val="both"/>
    </w:pPr>
    <w:rPr>
      <w:rFonts w:ascii="Arial" w:hAnsi="Arial"/>
    </w:rPr>
  </w:style>
  <w:style w:type="paragraph" w:styleId="List">
    <w:name w:val="List"/>
    <w:basedOn w:val="BodyText"/>
    <w:rsid w:val="002C40D4"/>
  </w:style>
  <w:style w:type="paragraph" w:styleId="Caption">
    <w:name w:val="caption"/>
    <w:basedOn w:val="Normal"/>
    <w:qFormat/>
    <w:rsid w:val="002C40D4"/>
    <w:pPr>
      <w:suppressLineNumbers/>
      <w:spacing w:before="120" w:after="120"/>
    </w:pPr>
    <w:rPr>
      <w:i/>
      <w:iCs/>
      <w:szCs w:val="24"/>
    </w:rPr>
  </w:style>
  <w:style w:type="paragraph" w:customStyle="1" w:styleId="Index">
    <w:name w:val="Index"/>
    <w:basedOn w:val="Normal"/>
    <w:rsid w:val="002C40D4"/>
    <w:pPr>
      <w:suppressLineNumbers/>
    </w:pPr>
  </w:style>
  <w:style w:type="paragraph" w:styleId="Title">
    <w:name w:val="Title"/>
    <w:basedOn w:val="Normal"/>
    <w:next w:val="Subtitle"/>
    <w:qFormat/>
    <w:rsid w:val="002C40D4"/>
    <w:pPr>
      <w:spacing w:before="480"/>
      <w:jc w:val="both"/>
    </w:pPr>
    <w:rPr>
      <w:b/>
      <w:caps/>
      <w:color w:val="808000"/>
    </w:rPr>
  </w:style>
  <w:style w:type="paragraph" w:styleId="Subtitle">
    <w:name w:val="Subtitle"/>
    <w:basedOn w:val="Heading"/>
    <w:next w:val="BodyText"/>
    <w:qFormat/>
    <w:rsid w:val="002C40D4"/>
    <w:pPr>
      <w:jc w:val="center"/>
    </w:pPr>
    <w:rPr>
      <w:i/>
      <w:iCs/>
    </w:rPr>
  </w:style>
  <w:style w:type="paragraph" w:styleId="Date">
    <w:name w:val="Date"/>
    <w:basedOn w:val="Normal"/>
    <w:rsid w:val="002C40D4"/>
    <w:pPr>
      <w:spacing w:before="2160" w:after="240"/>
    </w:pPr>
    <w:rPr>
      <w:rFonts w:ascii="Arial" w:hAnsi="Arial"/>
    </w:rPr>
  </w:style>
  <w:style w:type="paragraph" w:styleId="EnvelopeReturn">
    <w:name w:val="envelope return"/>
    <w:basedOn w:val="Normal"/>
    <w:rsid w:val="002C40D4"/>
    <w:pPr>
      <w:keepNext/>
      <w:jc w:val="both"/>
    </w:pPr>
    <w:rPr>
      <w:rFonts w:ascii="Arial" w:hAnsi="Arial"/>
      <w:color w:val="800000"/>
    </w:rPr>
  </w:style>
  <w:style w:type="paragraph" w:styleId="FootnoteText">
    <w:name w:val="footnote text"/>
    <w:basedOn w:val="Normal"/>
    <w:link w:val="FootnoteTextChar1"/>
    <w:uiPriority w:val="99"/>
    <w:rsid w:val="002C40D4"/>
    <w:rPr>
      <w:rFonts w:ascii="Arial" w:hAnsi="Arial"/>
      <w:sz w:val="20"/>
      <w:lang w:val="en-AU"/>
    </w:rPr>
  </w:style>
  <w:style w:type="paragraph" w:styleId="BodyText2">
    <w:name w:val="Body Text 2"/>
    <w:basedOn w:val="Normal"/>
    <w:rsid w:val="002C40D4"/>
    <w:rPr>
      <w:rFonts w:ascii="Arial" w:hAnsi="Arial"/>
      <w:b/>
      <w:vanish/>
      <w:color w:val="0000FF"/>
    </w:rPr>
  </w:style>
  <w:style w:type="paragraph" w:styleId="NormalIndent">
    <w:name w:val="Normal Indent"/>
    <w:basedOn w:val="Normal"/>
    <w:rsid w:val="002C40D4"/>
    <w:pPr>
      <w:ind w:left="720"/>
    </w:pPr>
  </w:style>
  <w:style w:type="paragraph" w:styleId="Header">
    <w:name w:val="header"/>
    <w:basedOn w:val="Normal"/>
    <w:rsid w:val="002C40D4"/>
    <w:rPr>
      <w:rFonts w:ascii="Arial" w:hAnsi="Arial"/>
    </w:rPr>
  </w:style>
  <w:style w:type="paragraph" w:styleId="Footer">
    <w:name w:val="footer"/>
    <w:basedOn w:val="Normal"/>
    <w:uiPriority w:val="99"/>
    <w:rsid w:val="002C40D4"/>
    <w:rPr>
      <w:rFonts w:ascii="Arial" w:hAnsi="Arial"/>
    </w:rPr>
  </w:style>
  <w:style w:type="paragraph" w:styleId="BodyText3">
    <w:name w:val="Body Text 3"/>
    <w:basedOn w:val="Normal"/>
    <w:rsid w:val="002C40D4"/>
    <w:pPr>
      <w:spacing w:after="120"/>
    </w:pPr>
    <w:rPr>
      <w:rFonts w:ascii="Arial" w:hAnsi="Arial"/>
    </w:rPr>
  </w:style>
  <w:style w:type="paragraph" w:customStyle="1" w:styleId="StyleRecommendationsLeft0cmFirstline0cm">
    <w:name w:val="Style Recommendations + Left:  0 cm First line:  0 cm"/>
    <w:basedOn w:val="Normal"/>
    <w:rsid w:val="002C40D4"/>
    <w:pPr>
      <w:spacing w:before="120"/>
      <w:jc w:val="both"/>
    </w:pPr>
    <w:rPr>
      <w:rFonts w:ascii="Arial" w:hAnsi="Arial"/>
    </w:rPr>
  </w:style>
  <w:style w:type="paragraph" w:customStyle="1" w:styleId="Recommendation">
    <w:name w:val="Recommendation"/>
    <w:basedOn w:val="Normal"/>
    <w:rsid w:val="002C40D4"/>
    <w:pPr>
      <w:spacing w:after="120"/>
      <w:jc w:val="both"/>
    </w:pPr>
    <w:rPr>
      <w:rFonts w:ascii="Arial" w:hAnsi="Arial" w:cs="Arial"/>
    </w:rPr>
  </w:style>
  <w:style w:type="paragraph" w:customStyle="1" w:styleId="CharCharCharCharChar">
    <w:name w:val="Char Char Char Char Char"/>
    <w:basedOn w:val="Normal"/>
    <w:rsid w:val="002C40D4"/>
    <w:pPr>
      <w:spacing w:after="160" w:line="240" w:lineRule="exact"/>
    </w:pPr>
    <w:rPr>
      <w:rFonts w:ascii="Verdana" w:hAnsi="Verdana"/>
      <w:sz w:val="20"/>
      <w:lang w:val="en-US"/>
    </w:rPr>
  </w:style>
  <w:style w:type="paragraph" w:customStyle="1" w:styleId="Bullets">
    <w:name w:val="• Bullets"/>
    <w:basedOn w:val="Normal"/>
    <w:rsid w:val="002C40D4"/>
    <w:pPr>
      <w:widowControl w:val="0"/>
      <w:autoSpaceDE w:val="0"/>
      <w:spacing w:after="28" w:line="240" w:lineRule="atLeast"/>
      <w:ind w:left="283" w:hanging="283"/>
      <w:textAlignment w:val="center"/>
    </w:pPr>
    <w:rPr>
      <w:rFonts w:ascii="MyriadPro-Light" w:hAnsi="MyriadPro-Light"/>
      <w:color w:val="000000"/>
      <w:sz w:val="16"/>
      <w:lang w:val="en-US"/>
    </w:rPr>
  </w:style>
  <w:style w:type="paragraph" w:customStyle="1" w:styleId="BodyB4Bullets">
    <w:name w:val="• Body B4 Bullets"/>
    <w:basedOn w:val="Normal"/>
    <w:rsid w:val="002C40D4"/>
    <w:pPr>
      <w:widowControl w:val="0"/>
      <w:autoSpaceDE w:val="0"/>
      <w:spacing w:after="57" w:line="240" w:lineRule="atLeast"/>
      <w:textAlignment w:val="center"/>
    </w:pPr>
    <w:rPr>
      <w:rFonts w:ascii="MyriadPro-Light" w:hAnsi="MyriadPro-Light"/>
      <w:color w:val="000000"/>
      <w:sz w:val="16"/>
      <w:lang w:val="en-US"/>
    </w:rPr>
  </w:style>
  <w:style w:type="paragraph" w:customStyle="1" w:styleId="Minister">
    <w:name w:val="Minister"/>
    <w:basedOn w:val="Normal"/>
    <w:rsid w:val="002C40D4"/>
    <w:pPr>
      <w:spacing w:after="240"/>
    </w:pPr>
    <w:rPr>
      <w:b/>
      <w:lang w:val="en-US"/>
    </w:rPr>
  </w:style>
  <w:style w:type="paragraph" w:customStyle="1" w:styleId="CharChar1">
    <w:name w:val="Char Char1"/>
    <w:basedOn w:val="Normal"/>
    <w:rsid w:val="002C40D4"/>
    <w:pPr>
      <w:spacing w:after="160" w:line="240" w:lineRule="exact"/>
    </w:pPr>
    <w:rPr>
      <w:rFonts w:ascii="Tahoma" w:hAnsi="Tahoma"/>
      <w:sz w:val="20"/>
      <w:lang w:val="en-US"/>
    </w:rPr>
  </w:style>
  <w:style w:type="paragraph" w:customStyle="1" w:styleId="CharChar">
    <w:name w:val="Char Char"/>
    <w:basedOn w:val="Normal"/>
    <w:rsid w:val="002C40D4"/>
    <w:pPr>
      <w:spacing w:after="160" w:line="240" w:lineRule="exact"/>
    </w:pPr>
    <w:rPr>
      <w:rFonts w:ascii="Tahoma" w:hAnsi="Tahoma"/>
      <w:sz w:val="20"/>
      <w:lang w:val="en-US"/>
    </w:rPr>
  </w:style>
  <w:style w:type="paragraph" w:customStyle="1" w:styleId="LtrBodyText">
    <w:name w:val="_LtrBody Text"/>
    <w:rsid w:val="002C40D4"/>
    <w:pPr>
      <w:suppressAutoHyphens/>
    </w:pPr>
    <w:rPr>
      <w:rFonts w:ascii="Arial" w:eastAsia="Arial" w:hAnsi="Arial"/>
      <w:sz w:val="22"/>
      <w:lang w:eastAsia="ar-SA"/>
    </w:rPr>
  </w:style>
  <w:style w:type="paragraph" w:styleId="BalloonText">
    <w:name w:val="Balloon Text"/>
    <w:basedOn w:val="Normal"/>
    <w:rsid w:val="002C40D4"/>
    <w:rPr>
      <w:rFonts w:ascii="Tahoma" w:hAnsi="Tahoma" w:cs="Tahoma"/>
      <w:sz w:val="16"/>
      <w:szCs w:val="16"/>
    </w:rPr>
  </w:style>
  <w:style w:type="paragraph" w:customStyle="1" w:styleId="ColorfulList-Accent11">
    <w:name w:val="Colorful List - Accent 11"/>
    <w:basedOn w:val="Normal"/>
    <w:qFormat/>
    <w:rsid w:val="002C40D4"/>
    <w:pPr>
      <w:ind w:left="720"/>
    </w:pPr>
  </w:style>
  <w:style w:type="paragraph" w:styleId="CommentText">
    <w:name w:val="annotation text"/>
    <w:basedOn w:val="Normal"/>
    <w:rsid w:val="002C40D4"/>
    <w:rPr>
      <w:sz w:val="20"/>
    </w:rPr>
  </w:style>
  <w:style w:type="paragraph" w:styleId="CommentSubject">
    <w:name w:val="annotation subject"/>
    <w:basedOn w:val="CommentText"/>
    <w:next w:val="CommentText"/>
    <w:rsid w:val="002C40D4"/>
    <w:rPr>
      <w:b/>
      <w:bCs/>
    </w:rPr>
  </w:style>
  <w:style w:type="paragraph" w:customStyle="1" w:styleId="WW-Default">
    <w:name w:val="WW-Default"/>
    <w:rsid w:val="002C40D4"/>
    <w:pPr>
      <w:suppressAutoHyphens/>
      <w:autoSpaceDE w:val="0"/>
    </w:pPr>
    <w:rPr>
      <w:rFonts w:ascii="Calibri" w:eastAsia="Arial" w:hAnsi="Calibri" w:cs="Calibri"/>
      <w:color w:val="000000"/>
      <w:sz w:val="24"/>
      <w:szCs w:val="24"/>
      <w:lang w:eastAsia="ar-SA"/>
    </w:rPr>
  </w:style>
  <w:style w:type="paragraph" w:customStyle="1" w:styleId="aParagraph">
    <w:name w:val="(a) Paragraph"/>
    <w:basedOn w:val="Normal"/>
    <w:rsid w:val="002C40D4"/>
    <w:pPr>
      <w:spacing w:after="240"/>
      <w:ind w:left="3403"/>
      <w:jc w:val="both"/>
    </w:pPr>
    <w:rPr>
      <w:rFonts w:ascii="Garamond" w:hAnsi="Garamond"/>
      <w:lang w:val="en-NZ"/>
    </w:rPr>
  </w:style>
  <w:style w:type="paragraph" w:customStyle="1" w:styleId="iParagraph">
    <w:name w:val="(i) Paragraph"/>
    <w:basedOn w:val="Normal"/>
    <w:rsid w:val="002C40D4"/>
    <w:pPr>
      <w:spacing w:after="240"/>
      <w:ind w:left="851" w:hanging="851"/>
      <w:jc w:val="both"/>
    </w:pPr>
    <w:rPr>
      <w:rFonts w:ascii="Garamond" w:hAnsi="Garamond"/>
      <w:lang w:val="en-NZ"/>
    </w:rPr>
  </w:style>
  <w:style w:type="paragraph" w:customStyle="1" w:styleId="1Paragraph">
    <w:name w:val="1. Paragraph"/>
    <w:basedOn w:val="Normal"/>
    <w:rsid w:val="002C40D4"/>
    <w:pPr>
      <w:spacing w:after="240"/>
      <w:ind w:left="851" w:hanging="851"/>
      <w:jc w:val="both"/>
    </w:pPr>
    <w:rPr>
      <w:rFonts w:ascii="Garamond" w:hAnsi="Garamond"/>
      <w:lang w:val="en-NZ"/>
    </w:rPr>
  </w:style>
  <w:style w:type="paragraph" w:customStyle="1" w:styleId="11Paragraph">
    <w:name w:val="1.1 Paragraph"/>
    <w:basedOn w:val="Normal"/>
    <w:rsid w:val="002C40D4"/>
    <w:pPr>
      <w:spacing w:after="240"/>
      <w:ind w:left="1702" w:hanging="851"/>
      <w:jc w:val="both"/>
    </w:pPr>
    <w:rPr>
      <w:rFonts w:ascii="Garamond" w:hAnsi="Garamond"/>
      <w:lang w:val="en-NZ"/>
    </w:rPr>
  </w:style>
  <w:style w:type="paragraph" w:customStyle="1" w:styleId="111Paragraph">
    <w:name w:val="1.1.1 Paragraph"/>
    <w:basedOn w:val="Normal"/>
    <w:rsid w:val="002C40D4"/>
    <w:pPr>
      <w:spacing w:after="240"/>
      <w:ind w:left="851" w:hanging="851"/>
      <w:jc w:val="both"/>
    </w:pPr>
    <w:rPr>
      <w:rFonts w:ascii="Garamond" w:hAnsi="Garamond"/>
      <w:lang w:val="en-NZ"/>
    </w:rPr>
  </w:style>
  <w:style w:type="paragraph" w:styleId="DocumentMap">
    <w:name w:val="Document Map"/>
    <w:basedOn w:val="Normal"/>
    <w:rsid w:val="002C40D4"/>
    <w:pPr>
      <w:shd w:val="clear" w:color="auto" w:fill="000080"/>
    </w:pPr>
    <w:rPr>
      <w:rFonts w:ascii="Tahoma" w:hAnsi="Tahoma" w:cs="Tahoma"/>
      <w:sz w:val="20"/>
    </w:rPr>
  </w:style>
  <w:style w:type="paragraph" w:styleId="NormalWeb">
    <w:name w:val="Normal (Web)"/>
    <w:basedOn w:val="Normal"/>
    <w:uiPriority w:val="99"/>
    <w:rsid w:val="002C40D4"/>
    <w:pPr>
      <w:spacing w:before="280" w:after="240"/>
    </w:pPr>
    <w:rPr>
      <w:szCs w:val="24"/>
      <w:lang w:val="en-US"/>
    </w:rPr>
  </w:style>
  <w:style w:type="paragraph" w:styleId="EndnoteText">
    <w:name w:val="endnote text"/>
    <w:basedOn w:val="Normal"/>
    <w:uiPriority w:val="99"/>
    <w:rsid w:val="002C40D4"/>
    <w:rPr>
      <w:sz w:val="20"/>
    </w:rPr>
  </w:style>
  <w:style w:type="paragraph" w:styleId="TOC4">
    <w:name w:val="toc 4"/>
    <w:basedOn w:val="Normal"/>
    <w:next w:val="Normal"/>
    <w:rsid w:val="002C40D4"/>
    <w:pPr>
      <w:ind w:left="720"/>
    </w:pPr>
    <w:rPr>
      <w:rFonts w:ascii="Arial" w:hAnsi="Arial"/>
      <w:szCs w:val="24"/>
      <w:lang w:val="en-US"/>
    </w:rPr>
  </w:style>
  <w:style w:type="paragraph" w:customStyle="1" w:styleId="CharChar1CharCharChar">
    <w:name w:val="Char Char1 Char Char Char"/>
    <w:basedOn w:val="Normal"/>
    <w:rsid w:val="002C40D4"/>
    <w:pPr>
      <w:spacing w:before="360" w:after="240" w:line="280" w:lineRule="atLeast"/>
      <w:jc w:val="both"/>
    </w:pPr>
    <w:rPr>
      <w:rFonts w:ascii="Verdana" w:hAnsi="Verdana"/>
      <w:b/>
      <w:caps/>
      <w:sz w:val="28"/>
      <w:szCs w:val="28"/>
      <w:lang w:val="en-US"/>
    </w:rPr>
  </w:style>
  <w:style w:type="paragraph" w:customStyle="1" w:styleId="Framecontents">
    <w:name w:val="Frame contents"/>
    <w:basedOn w:val="BodyText"/>
    <w:rsid w:val="002C40D4"/>
  </w:style>
  <w:style w:type="paragraph" w:customStyle="1" w:styleId="TableContents">
    <w:name w:val="Table Contents"/>
    <w:basedOn w:val="Normal"/>
    <w:rsid w:val="002C40D4"/>
    <w:pPr>
      <w:suppressLineNumbers/>
    </w:pPr>
  </w:style>
  <w:style w:type="paragraph" w:customStyle="1" w:styleId="TableHeading">
    <w:name w:val="Table Heading"/>
    <w:basedOn w:val="TableContents"/>
    <w:rsid w:val="002C40D4"/>
    <w:pPr>
      <w:jc w:val="center"/>
    </w:pPr>
    <w:rPr>
      <w:b/>
      <w:bCs/>
    </w:rPr>
  </w:style>
  <w:style w:type="paragraph" w:styleId="z-TopofForm">
    <w:name w:val="HTML Top of Form"/>
    <w:basedOn w:val="Normal"/>
    <w:next w:val="Normal"/>
    <w:rsid w:val="002C40D4"/>
    <w:pPr>
      <w:pBdr>
        <w:bottom w:val="single" w:sz="4" w:space="1" w:color="000000"/>
      </w:pBdr>
      <w:suppressAutoHyphens w:val="0"/>
      <w:jc w:val="center"/>
    </w:pPr>
    <w:rPr>
      <w:rFonts w:ascii="Arial" w:hAnsi="Arial" w:cs="Arial"/>
      <w:vanish/>
      <w:sz w:val="16"/>
      <w:szCs w:val="16"/>
      <w:lang w:val="en-NZ"/>
    </w:rPr>
  </w:style>
  <w:style w:type="paragraph" w:styleId="z-BottomofForm">
    <w:name w:val="HTML Bottom of Form"/>
    <w:basedOn w:val="Normal"/>
    <w:next w:val="Normal"/>
    <w:rsid w:val="002C40D4"/>
    <w:pPr>
      <w:pBdr>
        <w:top w:val="single" w:sz="4" w:space="1" w:color="000000"/>
      </w:pBdr>
      <w:suppressAutoHyphens w:val="0"/>
      <w:jc w:val="center"/>
    </w:pPr>
    <w:rPr>
      <w:rFonts w:ascii="Arial" w:hAnsi="Arial" w:cs="Arial"/>
      <w:vanish/>
      <w:sz w:val="16"/>
      <w:szCs w:val="16"/>
      <w:lang w:val="en-NZ"/>
    </w:rPr>
  </w:style>
  <w:style w:type="paragraph" w:customStyle="1" w:styleId="WW-Default1">
    <w:name w:val="WW-Default1"/>
    <w:rsid w:val="002C40D4"/>
    <w:pPr>
      <w:suppressAutoHyphens/>
      <w:autoSpaceDE w:val="0"/>
    </w:pPr>
    <w:rPr>
      <w:rFonts w:ascii="Arial" w:eastAsia="Arial" w:hAnsi="Arial" w:cs="Arial"/>
      <w:color w:val="000000"/>
      <w:sz w:val="24"/>
      <w:szCs w:val="24"/>
      <w:lang w:eastAsia="ar-SA"/>
    </w:rPr>
  </w:style>
  <w:style w:type="character" w:customStyle="1" w:styleId="postedby">
    <w:name w:val="postedby"/>
    <w:rsid w:val="008D58B6"/>
  </w:style>
  <w:style w:type="paragraph" w:customStyle="1" w:styleId="floatrightcaption220">
    <w:name w:val="floatrightcaption220"/>
    <w:basedOn w:val="Normal"/>
    <w:rsid w:val="008D58B6"/>
    <w:pPr>
      <w:suppressAutoHyphens w:val="0"/>
      <w:spacing w:before="100" w:beforeAutospacing="1" w:after="100" w:afterAutospacing="1"/>
    </w:pPr>
    <w:rPr>
      <w:szCs w:val="24"/>
      <w:lang w:val="en-NZ" w:eastAsia="en-NZ"/>
    </w:rPr>
  </w:style>
  <w:style w:type="character" w:customStyle="1" w:styleId="snippetresultlabel">
    <w:name w:val="snippetresultlabel"/>
    <w:rsid w:val="00EC0C9B"/>
  </w:style>
  <w:style w:type="paragraph" w:customStyle="1" w:styleId="Default">
    <w:name w:val="Default"/>
    <w:rsid w:val="005E7A79"/>
    <w:pPr>
      <w:autoSpaceDE w:val="0"/>
      <w:autoSpaceDN w:val="0"/>
      <w:adjustRightInd w:val="0"/>
    </w:pPr>
    <w:rPr>
      <w:color w:val="000000"/>
      <w:sz w:val="24"/>
      <w:szCs w:val="24"/>
    </w:rPr>
  </w:style>
  <w:style w:type="character" w:customStyle="1" w:styleId="st1">
    <w:name w:val="st1"/>
    <w:rsid w:val="00EB50B4"/>
  </w:style>
  <w:style w:type="paragraph" w:styleId="ListParagraph">
    <w:name w:val="List Paragraph"/>
    <w:basedOn w:val="Normal"/>
    <w:link w:val="ListParagraphChar"/>
    <w:uiPriority w:val="34"/>
    <w:qFormat/>
    <w:rsid w:val="00F608DF"/>
    <w:pPr>
      <w:ind w:left="720"/>
    </w:pPr>
  </w:style>
  <w:style w:type="paragraph" w:styleId="Revision">
    <w:name w:val="Revision"/>
    <w:hidden/>
    <w:uiPriority w:val="99"/>
    <w:semiHidden/>
    <w:rsid w:val="00371456"/>
    <w:rPr>
      <w:sz w:val="24"/>
      <w:lang w:val="en-GB" w:eastAsia="ar-SA"/>
    </w:rPr>
  </w:style>
  <w:style w:type="character" w:customStyle="1" w:styleId="BodyTextChar1">
    <w:name w:val="Body Text Char1"/>
    <w:link w:val="BodyText"/>
    <w:locked/>
    <w:rsid w:val="005B5530"/>
    <w:rPr>
      <w:rFonts w:ascii="Arial" w:hAnsi="Arial"/>
      <w:sz w:val="24"/>
      <w:lang w:val="en-GB" w:eastAsia="ar-SA"/>
    </w:rPr>
  </w:style>
  <w:style w:type="character" w:customStyle="1" w:styleId="FootnoteTextChar1">
    <w:name w:val="Footnote Text Char1"/>
    <w:link w:val="FootnoteText"/>
    <w:uiPriority w:val="99"/>
    <w:rsid w:val="00CD4C15"/>
    <w:rPr>
      <w:rFonts w:ascii="Arial" w:hAnsi="Arial"/>
      <w:lang w:val="en-AU" w:eastAsia="ar-SA"/>
    </w:rPr>
  </w:style>
  <w:style w:type="table" w:styleId="TableGrid">
    <w:name w:val="Table Grid"/>
    <w:basedOn w:val="TableNormal"/>
    <w:uiPriority w:val="39"/>
    <w:rsid w:val="00863A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5">
    <w:name w:val="text5"/>
    <w:basedOn w:val="Normal"/>
    <w:rsid w:val="00305B1F"/>
    <w:pPr>
      <w:suppressAutoHyphens w:val="0"/>
      <w:spacing w:before="83" w:after="216" w:line="288" w:lineRule="atLeast"/>
    </w:pPr>
    <w:rPr>
      <w:szCs w:val="24"/>
      <w:lang w:val="en-NZ" w:eastAsia="en-NZ"/>
    </w:rPr>
  </w:style>
  <w:style w:type="paragraph" w:customStyle="1" w:styleId="Pa29">
    <w:name w:val="Pa29"/>
    <w:basedOn w:val="Normal"/>
    <w:next w:val="Normal"/>
    <w:uiPriority w:val="99"/>
    <w:rsid w:val="00062843"/>
    <w:pPr>
      <w:suppressAutoHyphens w:val="0"/>
      <w:autoSpaceDE w:val="0"/>
      <w:autoSpaceDN w:val="0"/>
      <w:adjustRightInd w:val="0"/>
      <w:spacing w:line="241" w:lineRule="atLeast"/>
    </w:pPr>
    <w:rPr>
      <w:rFonts w:ascii="Cronos Pro Light Subhead" w:eastAsiaTheme="minorHAnsi" w:hAnsi="Cronos Pro Light Subhead" w:cstheme="minorBidi"/>
      <w:szCs w:val="24"/>
      <w:lang w:val="en-NZ" w:eastAsia="en-US"/>
    </w:rPr>
  </w:style>
  <w:style w:type="character" w:customStyle="1" w:styleId="A12">
    <w:name w:val="A12"/>
    <w:uiPriority w:val="99"/>
    <w:rsid w:val="00062843"/>
    <w:rPr>
      <w:rFonts w:ascii="Minion Pro Capt" w:hAnsi="Minion Pro Capt" w:cs="Minion Pro Capt"/>
      <w:color w:val="000000"/>
      <w:sz w:val="12"/>
      <w:szCs w:val="12"/>
    </w:rPr>
  </w:style>
  <w:style w:type="character" w:customStyle="1" w:styleId="A0">
    <w:name w:val="A0"/>
    <w:uiPriority w:val="99"/>
    <w:rsid w:val="00062843"/>
    <w:rPr>
      <w:rFonts w:ascii="Minion Pro" w:hAnsi="Minion Pro" w:cs="Minion Pro"/>
      <w:color w:val="000000"/>
    </w:rPr>
  </w:style>
  <w:style w:type="paragraph" w:customStyle="1" w:styleId="inline-details">
    <w:name w:val="inline-details"/>
    <w:basedOn w:val="Normal"/>
    <w:rsid w:val="00317C8D"/>
    <w:pPr>
      <w:suppressAutoHyphens w:val="0"/>
      <w:spacing w:after="150"/>
    </w:pPr>
    <w:rPr>
      <w:szCs w:val="24"/>
      <w:lang w:val="en-NZ" w:eastAsia="en-NZ"/>
    </w:rPr>
  </w:style>
  <w:style w:type="paragraph" w:customStyle="1" w:styleId="page-description">
    <w:name w:val="page-description"/>
    <w:basedOn w:val="Normal"/>
    <w:rsid w:val="00317C8D"/>
    <w:pPr>
      <w:suppressAutoHyphens w:val="0"/>
      <w:spacing w:after="150"/>
    </w:pPr>
    <w:rPr>
      <w:szCs w:val="24"/>
      <w:lang w:val="en-NZ" w:eastAsia="en-NZ"/>
    </w:rPr>
  </w:style>
  <w:style w:type="paragraph" w:customStyle="1" w:styleId="TableText">
    <w:name w:val="TableText"/>
    <w:basedOn w:val="Normal"/>
    <w:link w:val="TableTextChar"/>
    <w:qFormat/>
    <w:rsid w:val="00AF79D6"/>
    <w:pPr>
      <w:suppressAutoHyphens w:val="0"/>
      <w:spacing w:before="60" w:after="60"/>
    </w:pPr>
    <w:rPr>
      <w:rFonts w:ascii="Arial" w:hAnsi="Arial"/>
      <w:sz w:val="18"/>
      <w:lang w:val="en-NZ" w:eastAsia="en-GB"/>
    </w:rPr>
  </w:style>
  <w:style w:type="character" w:customStyle="1" w:styleId="TableTextChar">
    <w:name w:val="TableText Char"/>
    <w:link w:val="TableText"/>
    <w:rsid w:val="00AF79D6"/>
    <w:rPr>
      <w:rFonts w:ascii="Arial" w:hAnsi="Arial"/>
      <w:sz w:val="18"/>
      <w:lang w:eastAsia="en-GB"/>
    </w:rPr>
  </w:style>
  <w:style w:type="paragraph" w:customStyle="1" w:styleId="date1">
    <w:name w:val="date1"/>
    <w:basedOn w:val="Normal"/>
    <w:rsid w:val="00F85FA7"/>
    <w:pPr>
      <w:suppressAutoHyphens w:val="0"/>
      <w:spacing w:before="100" w:beforeAutospacing="1" w:after="240"/>
    </w:pPr>
    <w:rPr>
      <w:b/>
      <w:bCs/>
      <w:caps/>
      <w:color w:val="005FA8"/>
      <w:szCs w:val="24"/>
      <w:lang w:val="en-NZ" w:eastAsia="en-NZ"/>
    </w:rPr>
  </w:style>
  <w:style w:type="character" w:customStyle="1" w:styleId="date-display-single">
    <w:name w:val="date-display-single"/>
    <w:basedOn w:val="DefaultParagraphFont"/>
    <w:rsid w:val="00F85FA7"/>
  </w:style>
  <w:style w:type="paragraph" w:customStyle="1" w:styleId="Pa3">
    <w:name w:val="Pa3"/>
    <w:basedOn w:val="Default"/>
    <w:next w:val="Default"/>
    <w:uiPriority w:val="99"/>
    <w:rsid w:val="00A63983"/>
    <w:pPr>
      <w:spacing w:line="191" w:lineRule="atLeast"/>
    </w:pPr>
    <w:rPr>
      <w:rFonts w:ascii="TheSans OT3 Light" w:hAnsi="TheSans OT3 Light"/>
      <w:color w:val="auto"/>
    </w:rPr>
  </w:style>
  <w:style w:type="character" w:customStyle="1" w:styleId="dwd">
    <w:name w:val="_dwd"/>
    <w:basedOn w:val="DefaultParagraphFont"/>
    <w:rsid w:val="00F20B0C"/>
  </w:style>
  <w:style w:type="character" w:styleId="HTMLDefinition">
    <w:name w:val="HTML Definition"/>
    <w:basedOn w:val="DefaultParagraphFont"/>
    <w:uiPriority w:val="99"/>
    <w:semiHidden/>
    <w:unhideWhenUsed/>
    <w:rsid w:val="00CB44F8"/>
    <w:rPr>
      <w:i/>
      <w:iCs/>
    </w:rPr>
  </w:style>
  <w:style w:type="character" w:customStyle="1" w:styleId="UnresolvedMention1">
    <w:name w:val="Unresolved Mention1"/>
    <w:basedOn w:val="DefaultParagraphFont"/>
    <w:uiPriority w:val="99"/>
    <w:semiHidden/>
    <w:unhideWhenUsed/>
    <w:rsid w:val="00E47840"/>
    <w:rPr>
      <w:color w:val="808080"/>
      <w:shd w:val="clear" w:color="auto" w:fill="E6E6E6"/>
    </w:rPr>
  </w:style>
  <w:style w:type="character" w:customStyle="1" w:styleId="UnresolvedMention2">
    <w:name w:val="Unresolved Mention2"/>
    <w:basedOn w:val="DefaultParagraphFont"/>
    <w:uiPriority w:val="99"/>
    <w:semiHidden/>
    <w:unhideWhenUsed/>
    <w:rsid w:val="00521F91"/>
    <w:rPr>
      <w:color w:val="808080"/>
      <w:shd w:val="clear" w:color="auto" w:fill="E6E6E6"/>
    </w:rPr>
  </w:style>
  <w:style w:type="character" w:customStyle="1" w:styleId="UnresolvedMention3">
    <w:name w:val="Unresolved Mention3"/>
    <w:basedOn w:val="DefaultParagraphFont"/>
    <w:uiPriority w:val="99"/>
    <w:semiHidden/>
    <w:unhideWhenUsed/>
    <w:rsid w:val="00682AFF"/>
    <w:rPr>
      <w:color w:val="605E5C"/>
      <w:shd w:val="clear" w:color="auto" w:fill="E1DFDD"/>
    </w:rPr>
  </w:style>
  <w:style w:type="paragraph" w:customStyle="1" w:styleId="Bullet">
    <w:name w:val="Bullet"/>
    <w:basedOn w:val="Normal"/>
    <w:qFormat/>
    <w:rsid w:val="0018077F"/>
    <w:pPr>
      <w:numPr>
        <w:numId w:val="11"/>
      </w:numPr>
      <w:tabs>
        <w:tab w:val="clear" w:pos="284"/>
      </w:tabs>
      <w:suppressAutoHyphens w:val="0"/>
      <w:spacing w:before="90"/>
    </w:pPr>
    <w:rPr>
      <w:rFonts w:ascii="Segoe UI" w:hAnsi="Segoe UI"/>
      <w:sz w:val="21"/>
      <w:lang w:val="en-NZ" w:eastAsia="en-GB"/>
    </w:rPr>
  </w:style>
  <w:style w:type="table" w:customStyle="1" w:styleId="TableGrid1">
    <w:name w:val="Table Grid1"/>
    <w:basedOn w:val="TableNormal"/>
    <w:next w:val="TableGrid"/>
    <w:uiPriority w:val="39"/>
    <w:rsid w:val="00BE1F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204DB"/>
    <w:rPr>
      <w:sz w:val="24"/>
      <w:lang w:val="en-GB" w:eastAsia="ar-SA"/>
    </w:rPr>
  </w:style>
  <w:style w:type="character" w:customStyle="1" w:styleId="UnresolvedMention4">
    <w:name w:val="Unresolved Mention4"/>
    <w:basedOn w:val="DefaultParagraphFont"/>
    <w:uiPriority w:val="99"/>
    <w:semiHidden/>
    <w:unhideWhenUsed/>
    <w:rsid w:val="00CD6529"/>
    <w:rPr>
      <w:color w:val="605E5C"/>
      <w:shd w:val="clear" w:color="auto" w:fill="E1DFDD"/>
    </w:rPr>
  </w:style>
  <w:style w:type="character" w:customStyle="1" w:styleId="UnresolvedMention5">
    <w:name w:val="Unresolved Mention5"/>
    <w:basedOn w:val="DefaultParagraphFont"/>
    <w:uiPriority w:val="99"/>
    <w:semiHidden/>
    <w:unhideWhenUsed/>
    <w:rsid w:val="00AD6B18"/>
    <w:rPr>
      <w:color w:val="605E5C"/>
      <w:shd w:val="clear" w:color="auto" w:fill="E1DFDD"/>
    </w:rPr>
  </w:style>
  <w:style w:type="character" w:customStyle="1" w:styleId="UnresolvedMention6">
    <w:name w:val="Unresolved Mention6"/>
    <w:basedOn w:val="DefaultParagraphFont"/>
    <w:uiPriority w:val="99"/>
    <w:semiHidden/>
    <w:unhideWhenUsed/>
    <w:rsid w:val="00D5379F"/>
    <w:rPr>
      <w:color w:val="605E5C"/>
      <w:shd w:val="clear" w:color="auto" w:fill="E1DFDD"/>
    </w:rPr>
  </w:style>
  <w:style w:type="paragraph" w:customStyle="1" w:styleId="TableParagraph">
    <w:name w:val="Table Paragraph"/>
    <w:basedOn w:val="Normal"/>
    <w:uiPriority w:val="1"/>
    <w:qFormat/>
    <w:rsid w:val="00CC1CC1"/>
    <w:pPr>
      <w:widowControl w:val="0"/>
      <w:suppressAutoHyphens w:val="0"/>
      <w:autoSpaceDE w:val="0"/>
      <w:autoSpaceDN w:val="0"/>
      <w:spacing w:line="265" w:lineRule="exact"/>
      <w:ind w:left="102"/>
    </w:pPr>
    <w:rPr>
      <w:rFonts w:ascii="Calibri" w:eastAsia="Calibri" w:hAnsi="Calibri" w:cs="Calibri"/>
      <w:sz w:val="22"/>
      <w:szCs w:val="22"/>
      <w:lang w:val="en-US" w:eastAsia="en-US"/>
    </w:rPr>
  </w:style>
  <w:style w:type="character" w:customStyle="1" w:styleId="UnresolvedMention7">
    <w:name w:val="Unresolved Mention7"/>
    <w:basedOn w:val="DefaultParagraphFont"/>
    <w:uiPriority w:val="99"/>
    <w:semiHidden/>
    <w:unhideWhenUsed/>
    <w:rsid w:val="003145CC"/>
    <w:rPr>
      <w:color w:val="605E5C"/>
      <w:shd w:val="clear" w:color="auto" w:fill="E1DFDD"/>
    </w:rPr>
  </w:style>
  <w:style w:type="character" w:styleId="UnresolvedMention">
    <w:name w:val="Unresolved Mention"/>
    <w:basedOn w:val="DefaultParagraphFont"/>
    <w:uiPriority w:val="99"/>
    <w:semiHidden/>
    <w:unhideWhenUsed/>
    <w:rsid w:val="00D60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497">
      <w:bodyDiv w:val="1"/>
      <w:marLeft w:val="0"/>
      <w:marRight w:val="0"/>
      <w:marTop w:val="0"/>
      <w:marBottom w:val="0"/>
      <w:divBdr>
        <w:top w:val="none" w:sz="0" w:space="0" w:color="auto"/>
        <w:left w:val="none" w:sz="0" w:space="0" w:color="auto"/>
        <w:bottom w:val="none" w:sz="0" w:space="0" w:color="auto"/>
        <w:right w:val="none" w:sz="0" w:space="0" w:color="auto"/>
      </w:divBdr>
      <w:divsChild>
        <w:div w:id="1183205514">
          <w:marLeft w:val="0"/>
          <w:marRight w:val="0"/>
          <w:marTop w:val="0"/>
          <w:marBottom w:val="0"/>
          <w:divBdr>
            <w:top w:val="none" w:sz="0" w:space="0" w:color="auto"/>
            <w:left w:val="none" w:sz="0" w:space="0" w:color="auto"/>
            <w:bottom w:val="none" w:sz="0" w:space="0" w:color="auto"/>
            <w:right w:val="none" w:sz="0" w:space="0" w:color="auto"/>
          </w:divBdr>
          <w:divsChild>
            <w:div w:id="941957694">
              <w:marLeft w:val="0"/>
              <w:marRight w:val="0"/>
              <w:marTop w:val="0"/>
              <w:marBottom w:val="0"/>
              <w:divBdr>
                <w:top w:val="none" w:sz="0" w:space="0" w:color="auto"/>
                <w:left w:val="none" w:sz="0" w:space="0" w:color="auto"/>
                <w:bottom w:val="none" w:sz="0" w:space="0" w:color="auto"/>
                <w:right w:val="none" w:sz="0" w:space="0" w:color="auto"/>
              </w:divBdr>
              <w:divsChild>
                <w:div w:id="1745570229">
                  <w:marLeft w:val="0"/>
                  <w:marRight w:val="0"/>
                  <w:marTop w:val="0"/>
                  <w:marBottom w:val="0"/>
                  <w:divBdr>
                    <w:top w:val="none" w:sz="0" w:space="0" w:color="auto"/>
                    <w:left w:val="none" w:sz="0" w:space="0" w:color="auto"/>
                    <w:bottom w:val="none" w:sz="0" w:space="0" w:color="auto"/>
                    <w:right w:val="none" w:sz="0" w:space="0" w:color="auto"/>
                  </w:divBdr>
                  <w:divsChild>
                    <w:div w:id="228535635">
                      <w:marLeft w:val="0"/>
                      <w:marRight w:val="0"/>
                      <w:marTop w:val="0"/>
                      <w:marBottom w:val="0"/>
                      <w:divBdr>
                        <w:top w:val="none" w:sz="0" w:space="0" w:color="auto"/>
                        <w:left w:val="none" w:sz="0" w:space="0" w:color="auto"/>
                        <w:bottom w:val="none" w:sz="0" w:space="0" w:color="auto"/>
                        <w:right w:val="none" w:sz="0" w:space="0" w:color="auto"/>
                      </w:divBdr>
                      <w:divsChild>
                        <w:div w:id="1044134726">
                          <w:marLeft w:val="0"/>
                          <w:marRight w:val="0"/>
                          <w:marTop w:val="0"/>
                          <w:marBottom w:val="0"/>
                          <w:divBdr>
                            <w:top w:val="none" w:sz="0" w:space="0" w:color="auto"/>
                            <w:left w:val="none" w:sz="0" w:space="0" w:color="auto"/>
                            <w:bottom w:val="none" w:sz="0" w:space="0" w:color="auto"/>
                            <w:right w:val="none" w:sz="0" w:space="0" w:color="auto"/>
                          </w:divBdr>
                          <w:divsChild>
                            <w:div w:id="335957663">
                              <w:marLeft w:val="0"/>
                              <w:marRight w:val="0"/>
                              <w:marTop w:val="0"/>
                              <w:marBottom w:val="0"/>
                              <w:divBdr>
                                <w:top w:val="none" w:sz="0" w:space="0" w:color="auto"/>
                                <w:left w:val="none" w:sz="0" w:space="0" w:color="auto"/>
                                <w:bottom w:val="none" w:sz="0" w:space="0" w:color="auto"/>
                                <w:right w:val="none" w:sz="0" w:space="0" w:color="auto"/>
                              </w:divBdr>
                              <w:divsChild>
                                <w:div w:id="432671505">
                                  <w:marLeft w:val="0"/>
                                  <w:marRight w:val="0"/>
                                  <w:marTop w:val="0"/>
                                  <w:marBottom w:val="0"/>
                                  <w:divBdr>
                                    <w:top w:val="none" w:sz="0" w:space="0" w:color="auto"/>
                                    <w:left w:val="none" w:sz="0" w:space="0" w:color="auto"/>
                                    <w:bottom w:val="none" w:sz="0" w:space="0" w:color="auto"/>
                                    <w:right w:val="none" w:sz="0" w:space="0" w:color="auto"/>
                                  </w:divBdr>
                                  <w:divsChild>
                                    <w:div w:id="823739944">
                                      <w:marLeft w:val="0"/>
                                      <w:marRight w:val="0"/>
                                      <w:marTop w:val="0"/>
                                      <w:marBottom w:val="0"/>
                                      <w:divBdr>
                                        <w:top w:val="none" w:sz="0" w:space="0" w:color="auto"/>
                                        <w:left w:val="none" w:sz="0" w:space="0" w:color="auto"/>
                                        <w:bottom w:val="none" w:sz="0" w:space="0" w:color="auto"/>
                                        <w:right w:val="none" w:sz="0" w:space="0" w:color="auto"/>
                                      </w:divBdr>
                                      <w:divsChild>
                                        <w:div w:id="81923408">
                                          <w:marLeft w:val="0"/>
                                          <w:marRight w:val="0"/>
                                          <w:marTop w:val="0"/>
                                          <w:marBottom w:val="0"/>
                                          <w:divBdr>
                                            <w:top w:val="none" w:sz="0" w:space="0" w:color="auto"/>
                                            <w:left w:val="none" w:sz="0" w:space="0" w:color="auto"/>
                                            <w:bottom w:val="none" w:sz="0" w:space="0" w:color="auto"/>
                                            <w:right w:val="none" w:sz="0" w:space="0" w:color="auto"/>
                                          </w:divBdr>
                                          <w:divsChild>
                                            <w:div w:id="961226318">
                                              <w:marLeft w:val="0"/>
                                              <w:marRight w:val="0"/>
                                              <w:marTop w:val="0"/>
                                              <w:marBottom w:val="0"/>
                                              <w:divBdr>
                                                <w:top w:val="none" w:sz="0" w:space="0" w:color="auto"/>
                                                <w:left w:val="none" w:sz="0" w:space="0" w:color="auto"/>
                                                <w:bottom w:val="none" w:sz="0" w:space="0" w:color="auto"/>
                                                <w:right w:val="none" w:sz="0" w:space="0" w:color="auto"/>
                                              </w:divBdr>
                                              <w:divsChild>
                                                <w:div w:id="1223638665">
                                                  <w:marLeft w:val="0"/>
                                                  <w:marRight w:val="0"/>
                                                  <w:marTop w:val="0"/>
                                                  <w:marBottom w:val="0"/>
                                                  <w:divBdr>
                                                    <w:top w:val="none" w:sz="0" w:space="0" w:color="auto"/>
                                                    <w:left w:val="none" w:sz="0" w:space="0" w:color="auto"/>
                                                    <w:bottom w:val="none" w:sz="0" w:space="0" w:color="auto"/>
                                                    <w:right w:val="none" w:sz="0" w:space="0" w:color="auto"/>
                                                  </w:divBdr>
                                                  <w:divsChild>
                                                    <w:div w:id="199366820">
                                                      <w:marLeft w:val="0"/>
                                                      <w:marRight w:val="0"/>
                                                      <w:marTop w:val="0"/>
                                                      <w:marBottom w:val="0"/>
                                                      <w:divBdr>
                                                        <w:top w:val="none" w:sz="0" w:space="0" w:color="auto"/>
                                                        <w:left w:val="none" w:sz="0" w:space="0" w:color="auto"/>
                                                        <w:bottom w:val="none" w:sz="0" w:space="0" w:color="auto"/>
                                                        <w:right w:val="none" w:sz="0" w:space="0" w:color="auto"/>
                                                      </w:divBdr>
                                                    </w:div>
                                                    <w:div w:id="240877003">
                                                      <w:marLeft w:val="0"/>
                                                      <w:marRight w:val="0"/>
                                                      <w:marTop w:val="0"/>
                                                      <w:marBottom w:val="0"/>
                                                      <w:divBdr>
                                                        <w:top w:val="none" w:sz="0" w:space="0" w:color="auto"/>
                                                        <w:left w:val="none" w:sz="0" w:space="0" w:color="auto"/>
                                                        <w:bottom w:val="none" w:sz="0" w:space="0" w:color="auto"/>
                                                        <w:right w:val="none" w:sz="0" w:space="0" w:color="auto"/>
                                                      </w:divBdr>
                                                    </w:div>
                                                    <w:div w:id="247228143">
                                                      <w:marLeft w:val="0"/>
                                                      <w:marRight w:val="0"/>
                                                      <w:marTop w:val="0"/>
                                                      <w:marBottom w:val="0"/>
                                                      <w:divBdr>
                                                        <w:top w:val="none" w:sz="0" w:space="0" w:color="auto"/>
                                                        <w:left w:val="none" w:sz="0" w:space="0" w:color="auto"/>
                                                        <w:bottom w:val="none" w:sz="0" w:space="0" w:color="auto"/>
                                                        <w:right w:val="none" w:sz="0" w:space="0" w:color="auto"/>
                                                      </w:divBdr>
                                                    </w:div>
                                                    <w:div w:id="250510101">
                                                      <w:marLeft w:val="0"/>
                                                      <w:marRight w:val="0"/>
                                                      <w:marTop w:val="0"/>
                                                      <w:marBottom w:val="0"/>
                                                      <w:divBdr>
                                                        <w:top w:val="none" w:sz="0" w:space="0" w:color="auto"/>
                                                        <w:left w:val="none" w:sz="0" w:space="0" w:color="auto"/>
                                                        <w:bottom w:val="none" w:sz="0" w:space="0" w:color="auto"/>
                                                        <w:right w:val="none" w:sz="0" w:space="0" w:color="auto"/>
                                                      </w:divBdr>
                                                    </w:div>
                                                    <w:div w:id="1113860261">
                                                      <w:marLeft w:val="0"/>
                                                      <w:marRight w:val="0"/>
                                                      <w:marTop w:val="0"/>
                                                      <w:marBottom w:val="0"/>
                                                      <w:divBdr>
                                                        <w:top w:val="none" w:sz="0" w:space="0" w:color="auto"/>
                                                        <w:left w:val="none" w:sz="0" w:space="0" w:color="auto"/>
                                                        <w:bottom w:val="none" w:sz="0" w:space="0" w:color="auto"/>
                                                        <w:right w:val="none" w:sz="0" w:space="0" w:color="auto"/>
                                                      </w:divBdr>
                                                      <w:divsChild>
                                                        <w:div w:id="17514028">
                                                          <w:marLeft w:val="0"/>
                                                          <w:marRight w:val="0"/>
                                                          <w:marTop w:val="0"/>
                                                          <w:marBottom w:val="0"/>
                                                          <w:divBdr>
                                                            <w:top w:val="none" w:sz="0" w:space="0" w:color="auto"/>
                                                            <w:left w:val="none" w:sz="0" w:space="0" w:color="auto"/>
                                                            <w:bottom w:val="none" w:sz="0" w:space="0" w:color="auto"/>
                                                            <w:right w:val="none" w:sz="0" w:space="0" w:color="auto"/>
                                                          </w:divBdr>
                                                        </w:div>
                                                      </w:divsChild>
                                                    </w:div>
                                                    <w:div w:id="12041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7784">
      <w:bodyDiv w:val="1"/>
      <w:marLeft w:val="0"/>
      <w:marRight w:val="0"/>
      <w:marTop w:val="0"/>
      <w:marBottom w:val="0"/>
      <w:divBdr>
        <w:top w:val="none" w:sz="0" w:space="0" w:color="auto"/>
        <w:left w:val="none" w:sz="0" w:space="0" w:color="auto"/>
        <w:bottom w:val="none" w:sz="0" w:space="0" w:color="auto"/>
        <w:right w:val="none" w:sz="0" w:space="0" w:color="auto"/>
      </w:divBdr>
      <w:divsChild>
        <w:div w:id="1718431991">
          <w:marLeft w:val="0"/>
          <w:marRight w:val="0"/>
          <w:marTop w:val="0"/>
          <w:marBottom w:val="0"/>
          <w:divBdr>
            <w:top w:val="none" w:sz="0" w:space="0" w:color="auto"/>
            <w:left w:val="none" w:sz="0" w:space="0" w:color="auto"/>
            <w:bottom w:val="none" w:sz="0" w:space="0" w:color="auto"/>
            <w:right w:val="none" w:sz="0" w:space="0" w:color="auto"/>
          </w:divBdr>
          <w:divsChild>
            <w:div w:id="718675539">
              <w:marLeft w:val="0"/>
              <w:marRight w:val="0"/>
              <w:marTop w:val="0"/>
              <w:marBottom w:val="0"/>
              <w:divBdr>
                <w:top w:val="none" w:sz="0" w:space="0" w:color="auto"/>
                <w:left w:val="none" w:sz="0" w:space="0" w:color="auto"/>
                <w:bottom w:val="none" w:sz="0" w:space="0" w:color="auto"/>
                <w:right w:val="none" w:sz="0" w:space="0" w:color="auto"/>
              </w:divBdr>
              <w:divsChild>
                <w:div w:id="685137681">
                  <w:marLeft w:val="0"/>
                  <w:marRight w:val="0"/>
                  <w:marTop w:val="0"/>
                  <w:marBottom w:val="0"/>
                  <w:divBdr>
                    <w:top w:val="none" w:sz="0" w:space="0" w:color="auto"/>
                    <w:left w:val="none" w:sz="0" w:space="0" w:color="auto"/>
                    <w:bottom w:val="none" w:sz="0" w:space="0" w:color="auto"/>
                    <w:right w:val="none" w:sz="0" w:space="0" w:color="auto"/>
                  </w:divBdr>
                  <w:divsChild>
                    <w:div w:id="1443964158">
                      <w:marLeft w:val="0"/>
                      <w:marRight w:val="0"/>
                      <w:marTop w:val="0"/>
                      <w:marBottom w:val="0"/>
                      <w:divBdr>
                        <w:top w:val="none" w:sz="0" w:space="0" w:color="auto"/>
                        <w:left w:val="none" w:sz="0" w:space="0" w:color="auto"/>
                        <w:bottom w:val="none" w:sz="0" w:space="0" w:color="auto"/>
                        <w:right w:val="none" w:sz="0" w:space="0" w:color="auto"/>
                      </w:divBdr>
                      <w:divsChild>
                        <w:div w:id="2140805594">
                          <w:marLeft w:val="0"/>
                          <w:marRight w:val="0"/>
                          <w:marTop w:val="0"/>
                          <w:marBottom w:val="0"/>
                          <w:divBdr>
                            <w:top w:val="none" w:sz="0" w:space="0" w:color="auto"/>
                            <w:left w:val="none" w:sz="0" w:space="0" w:color="auto"/>
                            <w:bottom w:val="none" w:sz="0" w:space="0" w:color="auto"/>
                            <w:right w:val="none" w:sz="0" w:space="0" w:color="auto"/>
                          </w:divBdr>
                          <w:divsChild>
                            <w:div w:id="971596260">
                              <w:marLeft w:val="0"/>
                              <w:marRight w:val="0"/>
                              <w:marTop w:val="0"/>
                              <w:marBottom w:val="0"/>
                              <w:divBdr>
                                <w:top w:val="none" w:sz="0" w:space="0" w:color="auto"/>
                                <w:left w:val="none" w:sz="0" w:space="0" w:color="auto"/>
                                <w:bottom w:val="none" w:sz="0" w:space="0" w:color="auto"/>
                                <w:right w:val="none" w:sz="0" w:space="0" w:color="auto"/>
                              </w:divBdr>
                              <w:divsChild>
                                <w:div w:id="1311666923">
                                  <w:marLeft w:val="0"/>
                                  <w:marRight w:val="0"/>
                                  <w:marTop w:val="0"/>
                                  <w:marBottom w:val="0"/>
                                  <w:divBdr>
                                    <w:top w:val="none" w:sz="0" w:space="0" w:color="auto"/>
                                    <w:left w:val="none" w:sz="0" w:space="0" w:color="auto"/>
                                    <w:bottom w:val="none" w:sz="0" w:space="0" w:color="auto"/>
                                    <w:right w:val="none" w:sz="0" w:space="0" w:color="auto"/>
                                  </w:divBdr>
                                  <w:divsChild>
                                    <w:div w:id="2114863200">
                                      <w:marLeft w:val="0"/>
                                      <w:marRight w:val="0"/>
                                      <w:marTop w:val="0"/>
                                      <w:marBottom w:val="0"/>
                                      <w:divBdr>
                                        <w:top w:val="none" w:sz="0" w:space="0" w:color="auto"/>
                                        <w:left w:val="none" w:sz="0" w:space="0" w:color="auto"/>
                                        <w:bottom w:val="none" w:sz="0" w:space="0" w:color="auto"/>
                                        <w:right w:val="none" w:sz="0" w:space="0" w:color="auto"/>
                                      </w:divBdr>
                                      <w:divsChild>
                                        <w:div w:id="877358004">
                                          <w:marLeft w:val="0"/>
                                          <w:marRight w:val="0"/>
                                          <w:marTop w:val="0"/>
                                          <w:marBottom w:val="0"/>
                                          <w:divBdr>
                                            <w:top w:val="none" w:sz="0" w:space="0" w:color="auto"/>
                                            <w:left w:val="none" w:sz="0" w:space="0" w:color="auto"/>
                                            <w:bottom w:val="none" w:sz="0" w:space="0" w:color="auto"/>
                                            <w:right w:val="none" w:sz="0" w:space="0" w:color="auto"/>
                                          </w:divBdr>
                                          <w:divsChild>
                                            <w:div w:id="2054227753">
                                              <w:marLeft w:val="0"/>
                                              <w:marRight w:val="0"/>
                                              <w:marTop w:val="0"/>
                                              <w:marBottom w:val="0"/>
                                              <w:divBdr>
                                                <w:top w:val="none" w:sz="0" w:space="0" w:color="auto"/>
                                                <w:left w:val="none" w:sz="0" w:space="0" w:color="auto"/>
                                                <w:bottom w:val="none" w:sz="0" w:space="0" w:color="auto"/>
                                                <w:right w:val="none" w:sz="0" w:space="0" w:color="auto"/>
                                              </w:divBdr>
                                              <w:divsChild>
                                                <w:div w:id="788546247">
                                                  <w:marLeft w:val="0"/>
                                                  <w:marRight w:val="0"/>
                                                  <w:marTop w:val="0"/>
                                                  <w:marBottom w:val="0"/>
                                                  <w:divBdr>
                                                    <w:top w:val="none" w:sz="0" w:space="0" w:color="auto"/>
                                                    <w:left w:val="none" w:sz="0" w:space="0" w:color="auto"/>
                                                    <w:bottom w:val="none" w:sz="0" w:space="0" w:color="auto"/>
                                                    <w:right w:val="none" w:sz="0" w:space="0" w:color="auto"/>
                                                  </w:divBdr>
                                                  <w:divsChild>
                                                    <w:div w:id="1071734236">
                                                      <w:marLeft w:val="0"/>
                                                      <w:marRight w:val="0"/>
                                                      <w:marTop w:val="0"/>
                                                      <w:marBottom w:val="0"/>
                                                      <w:divBdr>
                                                        <w:top w:val="none" w:sz="0" w:space="0" w:color="auto"/>
                                                        <w:left w:val="none" w:sz="0" w:space="0" w:color="auto"/>
                                                        <w:bottom w:val="none" w:sz="0" w:space="0" w:color="auto"/>
                                                        <w:right w:val="none" w:sz="0" w:space="0" w:color="auto"/>
                                                      </w:divBdr>
                                                    </w:div>
                                                    <w:div w:id="1374845862">
                                                      <w:marLeft w:val="0"/>
                                                      <w:marRight w:val="0"/>
                                                      <w:marTop w:val="0"/>
                                                      <w:marBottom w:val="0"/>
                                                      <w:divBdr>
                                                        <w:top w:val="none" w:sz="0" w:space="0" w:color="auto"/>
                                                        <w:left w:val="none" w:sz="0" w:space="0" w:color="auto"/>
                                                        <w:bottom w:val="none" w:sz="0" w:space="0" w:color="auto"/>
                                                        <w:right w:val="none" w:sz="0" w:space="0" w:color="auto"/>
                                                      </w:divBdr>
                                                    </w:div>
                                                    <w:div w:id="1378315787">
                                                      <w:marLeft w:val="0"/>
                                                      <w:marRight w:val="0"/>
                                                      <w:marTop w:val="0"/>
                                                      <w:marBottom w:val="0"/>
                                                      <w:divBdr>
                                                        <w:top w:val="none" w:sz="0" w:space="0" w:color="auto"/>
                                                        <w:left w:val="none" w:sz="0" w:space="0" w:color="auto"/>
                                                        <w:bottom w:val="none" w:sz="0" w:space="0" w:color="auto"/>
                                                        <w:right w:val="none" w:sz="0" w:space="0" w:color="auto"/>
                                                      </w:divBdr>
                                                    </w:div>
                                                    <w:div w:id="1493835196">
                                                      <w:marLeft w:val="0"/>
                                                      <w:marRight w:val="0"/>
                                                      <w:marTop w:val="0"/>
                                                      <w:marBottom w:val="0"/>
                                                      <w:divBdr>
                                                        <w:top w:val="none" w:sz="0" w:space="0" w:color="auto"/>
                                                        <w:left w:val="none" w:sz="0" w:space="0" w:color="auto"/>
                                                        <w:bottom w:val="none" w:sz="0" w:space="0" w:color="auto"/>
                                                        <w:right w:val="none" w:sz="0" w:space="0" w:color="auto"/>
                                                      </w:divBdr>
                                                    </w:div>
                                                    <w:div w:id="1602254851">
                                                      <w:marLeft w:val="0"/>
                                                      <w:marRight w:val="0"/>
                                                      <w:marTop w:val="0"/>
                                                      <w:marBottom w:val="0"/>
                                                      <w:divBdr>
                                                        <w:top w:val="none" w:sz="0" w:space="0" w:color="auto"/>
                                                        <w:left w:val="none" w:sz="0" w:space="0" w:color="auto"/>
                                                        <w:bottom w:val="none" w:sz="0" w:space="0" w:color="auto"/>
                                                        <w:right w:val="none" w:sz="0" w:space="0" w:color="auto"/>
                                                      </w:divBdr>
                                                      <w:divsChild>
                                                        <w:div w:id="1008026414">
                                                          <w:marLeft w:val="0"/>
                                                          <w:marRight w:val="0"/>
                                                          <w:marTop w:val="0"/>
                                                          <w:marBottom w:val="0"/>
                                                          <w:divBdr>
                                                            <w:top w:val="none" w:sz="0" w:space="0" w:color="auto"/>
                                                            <w:left w:val="none" w:sz="0" w:space="0" w:color="auto"/>
                                                            <w:bottom w:val="none" w:sz="0" w:space="0" w:color="auto"/>
                                                            <w:right w:val="none" w:sz="0" w:space="0" w:color="auto"/>
                                                          </w:divBdr>
                                                        </w:div>
                                                      </w:divsChild>
                                                    </w:div>
                                                    <w:div w:id="17529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82902">
      <w:bodyDiv w:val="1"/>
      <w:marLeft w:val="0"/>
      <w:marRight w:val="0"/>
      <w:marTop w:val="0"/>
      <w:marBottom w:val="0"/>
      <w:divBdr>
        <w:top w:val="none" w:sz="0" w:space="0" w:color="auto"/>
        <w:left w:val="none" w:sz="0" w:space="0" w:color="auto"/>
        <w:bottom w:val="none" w:sz="0" w:space="0" w:color="auto"/>
        <w:right w:val="none" w:sz="0" w:space="0" w:color="auto"/>
      </w:divBdr>
      <w:divsChild>
        <w:div w:id="809176425">
          <w:marLeft w:val="0"/>
          <w:marRight w:val="0"/>
          <w:marTop w:val="0"/>
          <w:marBottom w:val="0"/>
          <w:divBdr>
            <w:top w:val="none" w:sz="0" w:space="0" w:color="auto"/>
            <w:left w:val="none" w:sz="0" w:space="0" w:color="auto"/>
            <w:bottom w:val="none" w:sz="0" w:space="0" w:color="auto"/>
            <w:right w:val="none" w:sz="0" w:space="0" w:color="auto"/>
          </w:divBdr>
          <w:divsChild>
            <w:div w:id="1479806648">
              <w:marLeft w:val="-225"/>
              <w:marRight w:val="-225"/>
              <w:marTop w:val="0"/>
              <w:marBottom w:val="0"/>
              <w:divBdr>
                <w:top w:val="none" w:sz="0" w:space="0" w:color="auto"/>
                <w:left w:val="none" w:sz="0" w:space="0" w:color="auto"/>
                <w:bottom w:val="none" w:sz="0" w:space="0" w:color="auto"/>
                <w:right w:val="none" w:sz="0" w:space="0" w:color="auto"/>
              </w:divBdr>
              <w:divsChild>
                <w:div w:id="705912517">
                  <w:marLeft w:val="0"/>
                  <w:marRight w:val="0"/>
                  <w:marTop w:val="0"/>
                  <w:marBottom w:val="0"/>
                  <w:divBdr>
                    <w:top w:val="none" w:sz="0" w:space="0" w:color="auto"/>
                    <w:left w:val="none" w:sz="0" w:space="0" w:color="auto"/>
                    <w:bottom w:val="none" w:sz="0" w:space="0" w:color="auto"/>
                    <w:right w:val="none" w:sz="0" w:space="0" w:color="auto"/>
                  </w:divBdr>
                  <w:divsChild>
                    <w:div w:id="365449760">
                      <w:marLeft w:val="0"/>
                      <w:marRight w:val="0"/>
                      <w:marTop w:val="0"/>
                      <w:marBottom w:val="0"/>
                      <w:divBdr>
                        <w:top w:val="none" w:sz="0" w:space="0" w:color="auto"/>
                        <w:left w:val="none" w:sz="0" w:space="0" w:color="auto"/>
                        <w:bottom w:val="none" w:sz="0" w:space="0" w:color="auto"/>
                        <w:right w:val="none" w:sz="0" w:space="0" w:color="auto"/>
                      </w:divBdr>
                      <w:divsChild>
                        <w:div w:id="21162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229">
      <w:bodyDiv w:val="1"/>
      <w:marLeft w:val="0"/>
      <w:marRight w:val="0"/>
      <w:marTop w:val="0"/>
      <w:marBottom w:val="0"/>
      <w:divBdr>
        <w:top w:val="none" w:sz="0" w:space="0" w:color="auto"/>
        <w:left w:val="none" w:sz="0" w:space="0" w:color="auto"/>
        <w:bottom w:val="none" w:sz="0" w:space="0" w:color="auto"/>
        <w:right w:val="none" w:sz="0" w:space="0" w:color="auto"/>
      </w:divBdr>
    </w:div>
    <w:div w:id="23673847">
      <w:bodyDiv w:val="1"/>
      <w:marLeft w:val="0"/>
      <w:marRight w:val="0"/>
      <w:marTop w:val="0"/>
      <w:marBottom w:val="0"/>
      <w:divBdr>
        <w:top w:val="none" w:sz="0" w:space="0" w:color="auto"/>
        <w:left w:val="none" w:sz="0" w:space="0" w:color="auto"/>
        <w:bottom w:val="none" w:sz="0" w:space="0" w:color="auto"/>
        <w:right w:val="none" w:sz="0" w:space="0" w:color="auto"/>
      </w:divBdr>
    </w:div>
    <w:div w:id="24261071">
      <w:bodyDiv w:val="1"/>
      <w:marLeft w:val="0"/>
      <w:marRight w:val="0"/>
      <w:marTop w:val="0"/>
      <w:marBottom w:val="0"/>
      <w:divBdr>
        <w:top w:val="none" w:sz="0" w:space="0" w:color="auto"/>
        <w:left w:val="none" w:sz="0" w:space="0" w:color="auto"/>
        <w:bottom w:val="none" w:sz="0" w:space="0" w:color="auto"/>
        <w:right w:val="none" w:sz="0" w:space="0" w:color="auto"/>
      </w:divBdr>
    </w:div>
    <w:div w:id="27729914">
      <w:bodyDiv w:val="1"/>
      <w:marLeft w:val="0"/>
      <w:marRight w:val="0"/>
      <w:marTop w:val="0"/>
      <w:marBottom w:val="0"/>
      <w:divBdr>
        <w:top w:val="none" w:sz="0" w:space="0" w:color="auto"/>
        <w:left w:val="none" w:sz="0" w:space="0" w:color="auto"/>
        <w:bottom w:val="none" w:sz="0" w:space="0" w:color="auto"/>
        <w:right w:val="none" w:sz="0" w:space="0" w:color="auto"/>
      </w:divBdr>
    </w:div>
    <w:div w:id="30960625">
      <w:bodyDiv w:val="1"/>
      <w:marLeft w:val="0"/>
      <w:marRight w:val="0"/>
      <w:marTop w:val="0"/>
      <w:marBottom w:val="0"/>
      <w:divBdr>
        <w:top w:val="none" w:sz="0" w:space="0" w:color="auto"/>
        <w:left w:val="none" w:sz="0" w:space="0" w:color="auto"/>
        <w:bottom w:val="none" w:sz="0" w:space="0" w:color="auto"/>
        <w:right w:val="none" w:sz="0" w:space="0" w:color="auto"/>
      </w:divBdr>
      <w:divsChild>
        <w:div w:id="2040860386">
          <w:marLeft w:val="0"/>
          <w:marRight w:val="0"/>
          <w:marTop w:val="0"/>
          <w:marBottom w:val="0"/>
          <w:divBdr>
            <w:top w:val="none" w:sz="0" w:space="0" w:color="auto"/>
            <w:left w:val="none" w:sz="0" w:space="0" w:color="auto"/>
            <w:bottom w:val="none" w:sz="0" w:space="0" w:color="auto"/>
            <w:right w:val="none" w:sz="0" w:space="0" w:color="auto"/>
          </w:divBdr>
          <w:divsChild>
            <w:div w:id="1184396526">
              <w:marLeft w:val="0"/>
              <w:marRight w:val="0"/>
              <w:marTop w:val="0"/>
              <w:marBottom w:val="0"/>
              <w:divBdr>
                <w:top w:val="none" w:sz="0" w:space="0" w:color="auto"/>
                <w:left w:val="none" w:sz="0" w:space="0" w:color="auto"/>
                <w:bottom w:val="none" w:sz="0" w:space="0" w:color="auto"/>
                <w:right w:val="none" w:sz="0" w:space="0" w:color="auto"/>
              </w:divBdr>
              <w:divsChild>
                <w:div w:id="1396974253">
                  <w:marLeft w:val="0"/>
                  <w:marRight w:val="0"/>
                  <w:marTop w:val="0"/>
                  <w:marBottom w:val="0"/>
                  <w:divBdr>
                    <w:top w:val="none" w:sz="0" w:space="0" w:color="auto"/>
                    <w:left w:val="none" w:sz="0" w:space="0" w:color="auto"/>
                    <w:bottom w:val="none" w:sz="0" w:space="0" w:color="auto"/>
                    <w:right w:val="none" w:sz="0" w:space="0" w:color="auto"/>
                  </w:divBdr>
                  <w:divsChild>
                    <w:div w:id="272060474">
                      <w:marLeft w:val="0"/>
                      <w:marRight w:val="0"/>
                      <w:marTop w:val="0"/>
                      <w:marBottom w:val="0"/>
                      <w:divBdr>
                        <w:top w:val="none" w:sz="0" w:space="0" w:color="auto"/>
                        <w:left w:val="none" w:sz="0" w:space="0" w:color="auto"/>
                        <w:bottom w:val="none" w:sz="0" w:space="0" w:color="auto"/>
                        <w:right w:val="none" w:sz="0" w:space="0" w:color="auto"/>
                      </w:divBdr>
                      <w:divsChild>
                        <w:div w:id="1076510798">
                          <w:marLeft w:val="0"/>
                          <w:marRight w:val="0"/>
                          <w:marTop w:val="0"/>
                          <w:marBottom w:val="0"/>
                          <w:divBdr>
                            <w:top w:val="none" w:sz="0" w:space="0" w:color="auto"/>
                            <w:left w:val="none" w:sz="0" w:space="0" w:color="auto"/>
                            <w:bottom w:val="none" w:sz="0" w:space="0" w:color="auto"/>
                            <w:right w:val="none" w:sz="0" w:space="0" w:color="auto"/>
                          </w:divBdr>
                          <w:divsChild>
                            <w:div w:id="2013337463">
                              <w:marLeft w:val="0"/>
                              <w:marRight w:val="0"/>
                              <w:marTop w:val="0"/>
                              <w:marBottom w:val="0"/>
                              <w:divBdr>
                                <w:top w:val="none" w:sz="0" w:space="0" w:color="auto"/>
                                <w:left w:val="none" w:sz="0" w:space="0" w:color="auto"/>
                                <w:bottom w:val="none" w:sz="0" w:space="0" w:color="auto"/>
                                <w:right w:val="none" w:sz="0" w:space="0" w:color="auto"/>
                              </w:divBdr>
                              <w:divsChild>
                                <w:div w:id="113522418">
                                  <w:marLeft w:val="0"/>
                                  <w:marRight w:val="0"/>
                                  <w:marTop w:val="0"/>
                                  <w:marBottom w:val="0"/>
                                  <w:divBdr>
                                    <w:top w:val="none" w:sz="0" w:space="0" w:color="auto"/>
                                    <w:left w:val="none" w:sz="0" w:space="0" w:color="auto"/>
                                    <w:bottom w:val="none" w:sz="0" w:space="0" w:color="auto"/>
                                    <w:right w:val="none" w:sz="0" w:space="0" w:color="auto"/>
                                  </w:divBdr>
                                  <w:divsChild>
                                    <w:div w:id="393705434">
                                      <w:marLeft w:val="0"/>
                                      <w:marRight w:val="0"/>
                                      <w:marTop w:val="0"/>
                                      <w:marBottom w:val="0"/>
                                      <w:divBdr>
                                        <w:top w:val="none" w:sz="0" w:space="0" w:color="auto"/>
                                        <w:left w:val="none" w:sz="0" w:space="0" w:color="auto"/>
                                        <w:bottom w:val="none" w:sz="0" w:space="0" w:color="auto"/>
                                        <w:right w:val="none" w:sz="0" w:space="0" w:color="auto"/>
                                      </w:divBdr>
                                      <w:divsChild>
                                        <w:div w:id="2103990522">
                                          <w:marLeft w:val="0"/>
                                          <w:marRight w:val="0"/>
                                          <w:marTop w:val="0"/>
                                          <w:marBottom w:val="0"/>
                                          <w:divBdr>
                                            <w:top w:val="none" w:sz="0" w:space="0" w:color="auto"/>
                                            <w:left w:val="none" w:sz="0" w:space="0" w:color="auto"/>
                                            <w:bottom w:val="none" w:sz="0" w:space="0" w:color="auto"/>
                                            <w:right w:val="none" w:sz="0" w:space="0" w:color="auto"/>
                                          </w:divBdr>
                                          <w:divsChild>
                                            <w:div w:id="722146112">
                                              <w:marLeft w:val="0"/>
                                              <w:marRight w:val="0"/>
                                              <w:marTop w:val="0"/>
                                              <w:marBottom w:val="0"/>
                                              <w:divBdr>
                                                <w:top w:val="none" w:sz="0" w:space="0" w:color="auto"/>
                                                <w:left w:val="none" w:sz="0" w:space="0" w:color="auto"/>
                                                <w:bottom w:val="none" w:sz="0" w:space="0" w:color="auto"/>
                                                <w:right w:val="none" w:sz="0" w:space="0" w:color="auto"/>
                                              </w:divBdr>
                                              <w:divsChild>
                                                <w:div w:id="969625230">
                                                  <w:marLeft w:val="0"/>
                                                  <w:marRight w:val="0"/>
                                                  <w:marTop w:val="0"/>
                                                  <w:marBottom w:val="0"/>
                                                  <w:divBdr>
                                                    <w:top w:val="none" w:sz="0" w:space="0" w:color="auto"/>
                                                    <w:left w:val="none" w:sz="0" w:space="0" w:color="auto"/>
                                                    <w:bottom w:val="none" w:sz="0" w:space="0" w:color="auto"/>
                                                    <w:right w:val="none" w:sz="0" w:space="0" w:color="auto"/>
                                                  </w:divBdr>
                                                  <w:divsChild>
                                                    <w:div w:id="130440321">
                                                      <w:marLeft w:val="0"/>
                                                      <w:marRight w:val="0"/>
                                                      <w:marTop w:val="0"/>
                                                      <w:marBottom w:val="0"/>
                                                      <w:divBdr>
                                                        <w:top w:val="none" w:sz="0" w:space="0" w:color="auto"/>
                                                        <w:left w:val="none" w:sz="0" w:space="0" w:color="auto"/>
                                                        <w:bottom w:val="none" w:sz="0" w:space="0" w:color="auto"/>
                                                        <w:right w:val="none" w:sz="0" w:space="0" w:color="auto"/>
                                                      </w:divBdr>
                                                    </w:div>
                                                    <w:div w:id="529728010">
                                                      <w:marLeft w:val="0"/>
                                                      <w:marRight w:val="0"/>
                                                      <w:marTop w:val="0"/>
                                                      <w:marBottom w:val="0"/>
                                                      <w:divBdr>
                                                        <w:top w:val="none" w:sz="0" w:space="0" w:color="auto"/>
                                                        <w:left w:val="none" w:sz="0" w:space="0" w:color="auto"/>
                                                        <w:bottom w:val="none" w:sz="0" w:space="0" w:color="auto"/>
                                                        <w:right w:val="none" w:sz="0" w:space="0" w:color="auto"/>
                                                      </w:divBdr>
                                                      <w:divsChild>
                                                        <w:div w:id="1684164281">
                                                          <w:marLeft w:val="0"/>
                                                          <w:marRight w:val="0"/>
                                                          <w:marTop w:val="0"/>
                                                          <w:marBottom w:val="0"/>
                                                          <w:divBdr>
                                                            <w:top w:val="none" w:sz="0" w:space="0" w:color="auto"/>
                                                            <w:left w:val="none" w:sz="0" w:space="0" w:color="auto"/>
                                                            <w:bottom w:val="none" w:sz="0" w:space="0" w:color="auto"/>
                                                            <w:right w:val="none" w:sz="0" w:space="0" w:color="auto"/>
                                                          </w:divBdr>
                                                        </w:div>
                                                      </w:divsChild>
                                                    </w:div>
                                                    <w:div w:id="792940022">
                                                      <w:marLeft w:val="0"/>
                                                      <w:marRight w:val="0"/>
                                                      <w:marTop w:val="0"/>
                                                      <w:marBottom w:val="0"/>
                                                      <w:divBdr>
                                                        <w:top w:val="none" w:sz="0" w:space="0" w:color="auto"/>
                                                        <w:left w:val="none" w:sz="0" w:space="0" w:color="auto"/>
                                                        <w:bottom w:val="none" w:sz="0" w:space="0" w:color="auto"/>
                                                        <w:right w:val="none" w:sz="0" w:space="0" w:color="auto"/>
                                                      </w:divBdr>
                                                    </w:div>
                                                    <w:div w:id="922295511">
                                                      <w:marLeft w:val="0"/>
                                                      <w:marRight w:val="0"/>
                                                      <w:marTop w:val="0"/>
                                                      <w:marBottom w:val="0"/>
                                                      <w:divBdr>
                                                        <w:top w:val="none" w:sz="0" w:space="0" w:color="auto"/>
                                                        <w:left w:val="none" w:sz="0" w:space="0" w:color="auto"/>
                                                        <w:bottom w:val="none" w:sz="0" w:space="0" w:color="auto"/>
                                                        <w:right w:val="none" w:sz="0" w:space="0" w:color="auto"/>
                                                      </w:divBdr>
                                                    </w:div>
                                                    <w:div w:id="1412579434">
                                                      <w:marLeft w:val="0"/>
                                                      <w:marRight w:val="0"/>
                                                      <w:marTop w:val="0"/>
                                                      <w:marBottom w:val="0"/>
                                                      <w:divBdr>
                                                        <w:top w:val="none" w:sz="0" w:space="0" w:color="auto"/>
                                                        <w:left w:val="none" w:sz="0" w:space="0" w:color="auto"/>
                                                        <w:bottom w:val="none" w:sz="0" w:space="0" w:color="auto"/>
                                                        <w:right w:val="none" w:sz="0" w:space="0" w:color="auto"/>
                                                      </w:divBdr>
                                                    </w:div>
                                                    <w:div w:id="16827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448998">
      <w:bodyDiv w:val="1"/>
      <w:marLeft w:val="0"/>
      <w:marRight w:val="0"/>
      <w:marTop w:val="0"/>
      <w:marBottom w:val="0"/>
      <w:divBdr>
        <w:top w:val="none" w:sz="0" w:space="0" w:color="auto"/>
        <w:left w:val="none" w:sz="0" w:space="0" w:color="auto"/>
        <w:bottom w:val="none" w:sz="0" w:space="0" w:color="auto"/>
        <w:right w:val="none" w:sz="0" w:space="0" w:color="auto"/>
      </w:divBdr>
    </w:div>
    <w:div w:id="47385711">
      <w:bodyDiv w:val="1"/>
      <w:marLeft w:val="0"/>
      <w:marRight w:val="0"/>
      <w:marTop w:val="0"/>
      <w:marBottom w:val="0"/>
      <w:divBdr>
        <w:top w:val="none" w:sz="0" w:space="0" w:color="auto"/>
        <w:left w:val="none" w:sz="0" w:space="0" w:color="auto"/>
        <w:bottom w:val="none" w:sz="0" w:space="0" w:color="auto"/>
        <w:right w:val="none" w:sz="0" w:space="0" w:color="auto"/>
      </w:divBdr>
    </w:div>
    <w:div w:id="64450352">
      <w:bodyDiv w:val="1"/>
      <w:marLeft w:val="0"/>
      <w:marRight w:val="0"/>
      <w:marTop w:val="0"/>
      <w:marBottom w:val="300"/>
      <w:divBdr>
        <w:top w:val="none" w:sz="0" w:space="0" w:color="auto"/>
        <w:left w:val="none" w:sz="0" w:space="0" w:color="auto"/>
        <w:bottom w:val="none" w:sz="0" w:space="0" w:color="auto"/>
        <w:right w:val="none" w:sz="0" w:space="0" w:color="auto"/>
      </w:divBdr>
      <w:divsChild>
        <w:div w:id="627324028">
          <w:marLeft w:val="0"/>
          <w:marRight w:val="0"/>
          <w:marTop w:val="0"/>
          <w:marBottom w:val="0"/>
          <w:divBdr>
            <w:top w:val="none" w:sz="0" w:space="0" w:color="auto"/>
            <w:left w:val="none" w:sz="0" w:space="0" w:color="auto"/>
            <w:bottom w:val="none" w:sz="0" w:space="0" w:color="auto"/>
            <w:right w:val="none" w:sz="0" w:space="0" w:color="auto"/>
          </w:divBdr>
          <w:divsChild>
            <w:div w:id="943271096">
              <w:marLeft w:val="0"/>
              <w:marRight w:val="0"/>
              <w:marTop w:val="0"/>
              <w:marBottom w:val="0"/>
              <w:divBdr>
                <w:top w:val="none" w:sz="0" w:space="0" w:color="auto"/>
                <w:left w:val="none" w:sz="0" w:space="0" w:color="auto"/>
                <w:bottom w:val="none" w:sz="0" w:space="0" w:color="auto"/>
                <w:right w:val="none" w:sz="0" w:space="0" w:color="auto"/>
              </w:divBdr>
              <w:divsChild>
                <w:div w:id="78715587">
                  <w:marLeft w:val="0"/>
                  <w:marRight w:val="150"/>
                  <w:marTop w:val="0"/>
                  <w:marBottom w:val="0"/>
                  <w:divBdr>
                    <w:top w:val="none" w:sz="0" w:space="0" w:color="D2D2D2"/>
                    <w:left w:val="none" w:sz="0" w:space="0" w:color="D2D2D2"/>
                    <w:bottom w:val="none" w:sz="0" w:space="0" w:color="D2D2D2"/>
                    <w:right w:val="none" w:sz="0" w:space="0" w:color="D2D2D2"/>
                  </w:divBdr>
                  <w:divsChild>
                    <w:div w:id="649870210">
                      <w:marLeft w:val="0"/>
                      <w:marRight w:val="0"/>
                      <w:marTop w:val="0"/>
                      <w:marBottom w:val="0"/>
                      <w:divBdr>
                        <w:top w:val="none" w:sz="0" w:space="0" w:color="auto"/>
                        <w:left w:val="none" w:sz="0" w:space="0" w:color="auto"/>
                        <w:bottom w:val="none" w:sz="0" w:space="0" w:color="auto"/>
                        <w:right w:val="none" w:sz="0" w:space="0" w:color="auto"/>
                      </w:divBdr>
                      <w:divsChild>
                        <w:div w:id="505562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5274497">
      <w:bodyDiv w:val="1"/>
      <w:marLeft w:val="0"/>
      <w:marRight w:val="0"/>
      <w:marTop w:val="0"/>
      <w:marBottom w:val="0"/>
      <w:divBdr>
        <w:top w:val="none" w:sz="0" w:space="0" w:color="auto"/>
        <w:left w:val="none" w:sz="0" w:space="0" w:color="auto"/>
        <w:bottom w:val="none" w:sz="0" w:space="0" w:color="auto"/>
        <w:right w:val="none" w:sz="0" w:space="0" w:color="auto"/>
      </w:divBdr>
    </w:div>
    <w:div w:id="70977279">
      <w:bodyDiv w:val="1"/>
      <w:marLeft w:val="0"/>
      <w:marRight w:val="0"/>
      <w:marTop w:val="0"/>
      <w:marBottom w:val="0"/>
      <w:divBdr>
        <w:top w:val="none" w:sz="0" w:space="0" w:color="auto"/>
        <w:left w:val="none" w:sz="0" w:space="0" w:color="auto"/>
        <w:bottom w:val="none" w:sz="0" w:space="0" w:color="auto"/>
        <w:right w:val="none" w:sz="0" w:space="0" w:color="auto"/>
      </w:divBdr>
    </w:div>
    <w:div w:id="72898363">
      <w:bodyDiv w:val="1"/>
      <w:marLeft w:val="0"/>
      <w:marRight w:val="0"/>
      <w:marTop w:val="0"/>
      <w:marBottom w:val="0"/>
      <w:divBdr>
        <w:top w:val="none" w:sz="0" w:space="0" w:color="auto"/>
        <w:left w:val="none" w:sz="0" w:space="0" w:color="auto"/>
        <w:bottom w:val="none" w:sz="0" w:space="0" w:color="auto"/>
        <w:right w:val="none" w:sz="0" w:space="0" w:color="auto"/>
      </w:divBdr>
    </w:div>
    <w:div w:id="81803661">
      <w:bodyDiv w:val="1"/>
      <w:marLeft w:val="0"/>
      <w:marRight w:val="0"/>
      <w:marTop w:val="0"/>
      <w:marBottom w:val="0"/>
      <w:divBdr>
        <w:top w:val="none" w:sz="0" w:space="0" w:color="auto"/>
        <w:left w:val="none" w:sz="0" w:space="0" w:color="auto"/>
        <w:bottom w:val="none" w:sz="0" w:space="0" w:color="auto"/>
        <w:right w:val="none" w:sz="0" w:space="0" w:color="auto"/>
      </w:divBdr>
    </w:div>
    <w:div w:id="89587846">
      <w:bodyDiv w:val="1"/>
      <w:marLeft w:val="0"/>
      <w:marRight w:val="0"/>
      <w:marTop w:val="0"/>
      <w:marBottom w:val="0"/>
      <w:divBdr>
        <w:top w:val="none" w:sz="0" w:space="0" w:color="auto"/>
        <w:left w:val="none" w:sz="0" w:space="0" w:color="auto"/>
        <w:bottom w:val="none" w:sz="0" w:space="0" w:color="auto"/>
        <w:right w:val="none" w:sz="0" w:space="0" w:color="auto"/>
      </w:divBdr>
    </w:div>
    <w:div w:id="91439482">
      <w:bodyDiv w:val="1"/>
      <w:marLeft w:val="0"/>
      <w:marRight w:val="0"/>
      <w:marTop w:val="0"/>
      <w:marBottom w:val="0"/>
      <w:divBdr>
        <w:top w:val="none" w:sz="0" w:space="0" w:color="auto"/>
        <w:left w:val="none" w:sz="0" w:space="0" w:color="auto"/>
        <w:bottom w:val="none" w:sz="0" w:space="0" w:color="auto"/>
        <w:right w:val="none" w:sz="0" w:space="0" w:color="auto"/>
      </w:divBdr>
    </w:div>
    <w:div w:id="100074666">
      <w:bodyDiv w:val="1"/>
      <w:marLeft w:val="0"/>
      <w:marRight w:val="0"/>
      <w:marTop w:val="0"/>
      <w:marBottom w:val="0"/>
      <w:divBdr>
        <w:top w:val="none" w:sz="0" w:space="0" w:color="auto"/>
        <w:left w:val="none" w:sz="0" w:space="0" w:color="auto"/>
        <w:bottom w:val="none" w:sz="0" w:space="0" w:color="auto"/>
        <w:right w:val="none" w:sz="0" w:space="0" w:color="auto"/>
      </w:divBdr>
    </w:div>
    <w:div w:id="118107016">
      <w:bodyDiv w:val="1"/>
      <w:marLeft w:val="0"/>
      <w:marRight w:val="0"/>
      <w:marTop w:val="0"/>
      <w:marBottom w:val="0"/>
      <w:divBdr>
        <w:top w:val="none" w:sz="0" w:space="0" w:color="auto"/>
        <w:left w:val="none" w:sz="0" w:space="0" w:color="auto"/>
        <w:bottom w:val="none" w:sz="0" w:space="0" w:color="auto"/>
        <w:right w:val="none" w:sz="0" w:space="0" w:color="auto"/>
      </w:divBdr>
      <w:divsChild>
        <w:div w:id="688332442">
          <w:marLeft w:val="0"/>
          <w:marRight w:val="0"/>
          <w:marTop w:val="0"/>
          <w:marBottom w:val="0"/>
          <w:divBdr>
            <w:top w:val="none" w:sz="0" w:space="0" w:color="auto"/>
            <w:left w:val="none" w:sz="0" w:space="0" w:color="auto"/>
            <w:bottom w:val="none" w:sz="0" w:space="0" w:color="auto"/>
            <w:right w:val="none" w:sz="0" w:space="0" w:color="auto"/>
          </w:divBdr>
          <w:divsChild>
            <w:div w:id="464007422">
              <w:marLeft w:val="-225"/>
              <w:marRight w:val="-225"/>
              <w:marTop w:val="0"/>
              <w:marBottom w:val="0"/>
              <w:divBdr>
                <w:top w:val="none" w:sz="0" w:space="0" w:color="auto"/>
                <w:left w:val="none" w:sz="0" w:space="0" w:color="auto"/>
                <w:bottom w:val="none" w:sz="0" w:space="0" w:color="auto"/>
                <w:right w:val="none" w:sz="0" w:space="0" w:color="auto"/>
              </w:divBdr>
              <w:divsChild>
                <w:div w:id="1593466624">
                  <w:marLeft w:val="0"/>
                  <w:marRight w:val="0"/>
                  <w:marTop w:val="0"/>
                  <w:marBottom w:val="0"/>
                  <w:divBdr>
                    <w:top w:val="none" w:sz="0" w:space="0" w:color="auto"/>
                    <w:left w:val="none" w:sz="0" w:space="0" w:color="auto"/>
                    <w:bottom w:val="none" w:sz="0" w:space="0" w:color="auto"/>
                    <w:right w:val="none" w:sz="0" w:space="0" w:color="auto"/>
                  </w:divBdr>
                  <w:divsChild>
                    <w:div w:id="455762279">
                      <w:marLeft w:val="0"/>
                      <w:marRight w:val="0"/>
                      <w:marTop w:val="0"/>
                      <w:marBottom w:val="0"/>
                      <w:divBdr>
                        <w:top w:val="none" w:sz="0" w:space="0" w:color="auto"/>
                        <w:left w:val="none" w:sz="0" w:space="0" w:color="auto"/>
                        <w:bottom w:val="none" w:sz="0" w:space="0" w:color="auto"/>
                        <w:right w:val="none" w:sz="0" w:space="0" w:color="auto"/>
                      </w:divBdr>
                      <w:divsChild>
                        <w:div w:id="1513646648">
                          <w:marLeft w:val="0"/>
                          <w:marRight w:val="0"/>
                          <w:marTop w:val="0"/>
                          <w:marBottom w:val="0"/>
                          <w:divBdr>
                            <w:top w:val="none" w:sz="0" w:space="0" w:color="auto"/>
                            <w:left w:val="none" w:sz="0" w:space="0" w:color="auto"/>
                            <w:bottom w:val="none" w:sz="0" w:space="0" w:color="auto"/>
                            <w:right w:val="none" w:sz="0" w:space="0" w:color="auto"/>
                          </w:divBdr>
                          <w:divsChild>
                            <w:div w:id="5086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07552">
      <w:bodyDiv w:val="1"/>
      <w:marLeft w:val="0"/>
      <w:marRight w:val="0"/>
      <w:marTop w:val="0"/>
      <w:marBottom w:val="0"/>
      <w:divBdr>
        <w:top w:val="none" w:sz="0" w:space="0" w:color="auto"/>
        <w:left w:val="none" w:sz="0" w:space="0" w:color="auto"/>
        <w:bottom w:val="none" w:sz="0" w:space="0" w:color="auto"/>
        <w:right w:val="none" w:sz="0" w:space="0" w:color="auto"/>
      </w:divBdr>
      <w:divsChild>
        <w:div w:id="228998555">
          <w:marLeft w:val="0"/>
          <w:marRight w:val="0"/>
          <w:marTop w:val="100"/>
          <w:marBottom w:val="100"/>
          <w:divBdr>
            <w:top w:val="none" w:sz="0" w:space="0" w:color="auto"/>
            <w:left w:val="none" w:sz="0" w:space="0" w:color="auto"/>
            <w:bottom w:val="none" w:sz="0" w:space="0" w:color="auto"/>
            <w:right w:val="none" w:sz="0" w:space="0" w:color="auto"/>
          </w:divBdr>
          <w:divsChild>
            <w:div w:id="63260557">
              <w:marLeft w:val="0"/>
              <w:marRight w:val="0"/>
              <w:marTop w:val="0"/>
              <w:marBottom w:val="0"/>
              <w:divBdr>
                <w:top w:val="none" w:sz="0" w:space="0" w:color="auto"/>
                <w:left w:val="none" w:sz="0" w:space="0" w:color="auto"/>
                <w:bottom w:val="none" w:sz="0" w:space="0" w:color="auto"/>
                <w:right w:val="none" w:sz="0" w:space="0" w:color="auto"/>
              </w:divBdr>
              <w:divsChild>
                <w:div w:id="615911415">
                  <w:marLeft w:val="0"/>
                  <w:marRight w:val="0"/>
                  <w:marTop w:val="0"/>
                  <w:marBottom w:val="0"/>
                  <w:divBdr>
                    <w:top w:val="none" w:sz="0" w:space="0" w:color="auto"/>
                    <w:left w:val="none" w:sz="0" w:space="0" w:color="auto"/>
                    <w:bottom w:val="none" w:sz="0" w:space="0" w:color="auto"/>
                    <w:right w:val="none" w:sz="0" w:space="0" w:color="auto"/>
                  </w:divBdr>
                  <w:divsChild>
                    <w:div w:id="262153827">
                      <w:marLeft w:val="0"/>
                      <w:marRight w:val="0"/>
                      <w:marTop w:val="0"/>
                      <w:marBottom w:val="0"/>
                      <w:divBdr>
                        <w:top w:val="none" w:sz="0" w:space="0" w:color="auto"/>
                        <w:left w:val="none" w:sz="0" w:space="0" w:color="auto"/>
                        <w:bottom w:val="none" w:sz="0" w:space="0" w:color="auto"/>
                        <w:right w:val="none" w:sz="0" w:space="0" w:color="auto"/>
                      </w:divBdr>
                      <w:divsChild>
                        <w:div w:id="1063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84651">
      <w:bodyDiv w:val="1"/>
      <w:marLeft w:val="0"/>
      <w:marRight w:val="0"/>
      <w:marTop w:val="0"/>
      <w:marBottom w:val="0"/>
      <w:divBdr>
        <w:top w:val="none" w:sz="0" w:space="0" w:color="auto"/>
        <w:left w:val="none" w:sz="0" w:space="0" w:color="auto"/>
        <w:bottom w:val="none" w:sz="0" w:space="0" w:color="auto"/>
        <w:right w:val="none" w:sz="0" w:space="0" w:color="auto"/>
      </w:divBdr>
    </w:div>
    <w:div w:id="134417082">
      <w:bodyDiv w:val="1"/>
      <w:marLeft w:val="0"/>
      <w:marRight w:val="0"/>
      <w:marTop w:val="0"/>
      <w:marBottom w:val="0"/>
      <w:divBdr>
        <w:top w:val="none" w:sz="0" w:space="0" w:color="auto"/>
        <w:left w:val="none" w:sz="0" w:space="0" w:color="auto"/>
        <w:bottom w:val="none" w:sz="0" w:space="0" w:color="auto"/>
        <w:right w:val="none" w:sz="0" w:space="0" w:color="auto"/>
      </w:divBdr>
    </w:div>
    <w:div w:id="136841480">
      <w:bodyDiv w:val="1"/>
      <w:marLeft w:val="0"/>
      <w:marRight w:val="0"/>
      <w:marTop w:val="0"/>
      <w:marBottom w:val="0"/>
      <w:divBdr>
        <w:top w:val="none" w:sz="0" w:space="0" w:color="auto"/>
        <w:left w:val="none" w:sz="0" w:space="0" w:color="auto"/>
        <w:bottom w:val="none" w:sz="0" w:space="0" w:color="auto"/>
        <w:right w:val="none" w:sz="0" w:space="0" w:color="auto"/>
      </w:divBdr>
    </w:div>
    <w:div w:id="146867361">
      <w:bodyDiv w:val="1"/>
      <w:marLeft w:val="0"/>
      <w:marRight w:val="0"/>
      <w:marTop w:val="0"/>
      <w:marBottom w:val="0"/>
      <w:divBdr>
        <w:top w:val="none" w:sz="0" w:space="0" w:color="auto"/>
        <w:left w:val="none" w:sz="0" w:space="0" w:color="auto"/>
        <w:bottom w:val="none" w:sz="0" w:space="0" w:color="auto"/>
        <w:right w:val="none" w:sz="0" w:space="0" w:color="auto"/>
      </w:divBdr>
    </w:div>
    <w:div w:id="181285069">
      <w:bodyDiv w:val="1"/>
      <w:marLeft w:val="0"/>
      <w:marRight w:val="0"/>
      <w:marTop w:val="0"/>
      <w:marBottom w:val="0"/>
      <w:divBdr>
        <w:top w:val="none" w:sz="0" w:space="0" w:color="auto"/>
        <w:left w:val="none" w:sz="0" w:space="0" w:color="auto"/>
        <w:bottom w:val="none" w:sz="0" w:space="0" w:color="auto"/>
        <w:right w:val="none" w:sz="0" w:space="0" w:color="auto"/>
      </w:divBdr>
    </w:div>
    <w:div w:id="182676002">
      <w:bodyDiv w:val="1"/>
      <w:marLeft w:val="0"/>
      <w:marRight w:val="0"/>
      <w:marTop w:val="0"/>
      <w:marBottom w:val="0"/>
      <w:divBdr>
        <w:top w:val="none" w:sz="0" w:space="0" w:color="auto"/>
        <w:left w:val="none" w:sz="0" w:space="0" w:color="auto"/>
        <w:bottom w:val="none" w:sz="0" w:space="0" w:color="auto"/>
        <w:right w:val="none" w:sz="0" w:space="0" w:color="auto"/>
      </w:divBdr>
    </w:div>
    <w:div w:id="194584406">
      <w:bodyDiv w:val="1"/>
      <w:marLeft w:val="0"/>
      <w:marRight w:val="0"/>
      <w:marTop w:val="0"/>
      <w:marBottom w:val="0"/>
      <w:divBdr>
        <w:top w:val="none" w:sz="0" w:space="0" w:color="auto"/>
        <w:left w:val="none" w:sz="0" w:space="0" w:color="auto"/>
        <w:bottom w:val="none" w:sz="0" w:space="0" w:color="auto"/>
        <w:right w:val="none" w:sz="0" w:space="0" w:color="auto"/>
      </w:divBdr>
    </w:div>
    <w:div w:id="196939036">
      <w:bodyDiv w:val="1"/>
      <w:marLeft w:val="0"/>
      <w:marRight w:val="0"/>
      <w:marTop w:val="0"/>
      <w:marBottom w:val="0"/>
      <w:divBdr>
        <w:top w:val="none" w:sz="0" w:space="0" w:color="auto"/>
        <w:left w:val="none" w:sz="0" w:space="0" w:color="auto"/>
        <w:bottom w:val="none" w:sz="0" w:space="0" w:color="auto"/>
        <w:right w:val="none" w:sz="0" w:space="0" w:color="auto"/>
      </w:divBdr>
    </w:div>
    <w:div w:id="209608060">
      <w:bodyDiv w:val="1"/>
      <w:marLeft w:val="0"/>
      <w:marRight w:val="0"/>
      <w:marTop w:val="0"/>
      <w:marBottom w:val="0"/>
      <w:divBdr>
        <w:top w:val="none" w:sz="0" w:space="0" w:color="auto"/>
        <w:left w:val="none" w:sz="0" w:space="0" w:color="auto"/>
        <w:bottom w:val="none" w:sz="0" w:space="0" w:color="auto"/>
        <w:right w:val="none" w:sz="0" w:space="0" w:color="auto"/>
      </w:divBdr>
    </w:div>
    <w:div w:id="212811879">
      <w:bodyDiv w:val="1"/>
      <w:marLeft w:val="0"/>
      <w:marRight w:val="0"/>
      <w:marTop w:val="0"/>
      <w:marBottom w:val="0"/>
      <w:divBdr>
        <w:top w:val="none" w:sz="0" w:space="0" w:color="auto"/>
        <w:left w:val="none" w:sz="0" w:space="0" w:color="auto"/>
        <w:bottom w:val="none" w:sz="0" w:space="0" w:color="auto"/>
        <w:right w:val="none" w:sz="0" w:space="0" w:color="auto"/>
      </w:divBdr>
    </w:div>
    <w:div w:id="222175980">
      <w:bodyDiv w:val="1"/>
      <w:marLeft w:val="0"/>
      <w:marRight w:val="0"/>
      <w:marTop w:val="0"/>
      <w:marBottom w:val="0"/>
      <w:divBdr>
        <w:top w:val="none" w:sz="0" w:space="0" w:color="auto"/>
        <w:left w:val="none" w:sz="0" w:space="0" w:color="auto"/>
        <w:bottom w:val="none" w:sz="0" w:space="0" w:color="auto"/>
        <w:right w:val="none" w:sz="0" w:space="0" w:color="auto"/>
      </w:divBdr>
    </w:div>
    <w:div w:id="251360488">
      <w:bodyDiv w:val="1"/>
      <w:marLeft w:val="150"/>
      <w:marRight w:val="150"/>
      <w:marTop w:val="150"/>
      <w:marBottom w:val="150"/>
      <w:divBdr>
        <w:top w:val="none" w:sz="0" w:space="0" w:color="auto"/>
        <w:left w:val="none" w:sz="0" w:space="0" w:color="auto"/>
        <w:bottom w:val="none" w:sz="0" w:space="0" w:color="auto"/>
        <w:right w:val="none" w:sz="0" w:space="0" w:color="auto"/>
      </w:divBdr>
    </w:div>
    <w:div w:id="251549592">
      <w:bodyDiv w:val="1"/>
      <w:marLeft w:val="0"/>
      <w:marRight w:val="0"/>
      <w:marTop w:val="0"/>
      <w:marBottom w:val="0"/>
      <w:divBdr>
        <w:top w:val="none" w:sz="0" w:space="0" w:color="auto"/>
        <w:left w:val="none" w:sz="0" w:space="0" w:color="auto"/>
        <w:bottom w:val="none" w:sz="0" w:space="0" w:color="auto"/>
        <w:right w:val="none" w:sz="0" w:space="0" w:color="auto"/>
      </w:divBdr>
    </w:div>
    <w:div w:id="258758651">
      <w:bodyDiv w:val="1"/>
      <w:marLeft w:val="0"/>
      <w:marRight w:val="0"/>
      <w:marTop w:val="0"/>
      <w:marBottom w:val="0"/>
      <w:divBdr>
        <w:top w:val="none" w:sz="0" w:space="0" w:color="auto"/>
        <w:left w:val="none" w:sz="0" w:space="0" w:color="auto"/>
        <w:bottom w:val="none" w:sz="0" w:space="0" w:color="auto"/>
        <w:right w:val="none" w:sz="0" w:space="0" w:color="auto"/>
      </w:divBdr>
    </w:div>
    <w:div w:id="261570009">
      <w:bodyDiv w:val="1"/>
      <w:marLeft w:val="0"/>
      <w:marRight w:val="0"/>
      <w:marTop w:val="0"/>
      <w:marBottom w:val="0"/>
      <w:divBdr>
        <w:top w:val="none" w:sz="0" w:space="0" w:color="auto"/>
        <w:left w:val="none" w:sz="0" w:space="0" w:color="auto"/>
        <w:bottom w:val="none" w:sz="0" w:space="0" w:color="auto"/>
        <w:right w:val="none" w:sz="0" w:space="0" w:color="auto"/>
      </w:divBdr>
      <w:divsChild>
        <w:div w:id="1179811038">
          <w:marLeft w:val="0"/>
          <w:marRight w:val="0"/>
          <w:marTop w:val="0"/>
          <w:marBottom w:val="0"/>
          <w:divBdr>
            <w:top w:val="none" w:sz="0" w:space="0" w:color="auto"/>
            <w:left w:val="none" w:sz="0" w:space="0" w:color="auto"/>
            <w:bottom w:val="none" w:sz="0" w:space="0" w:color="auto"/>
            <w:right w:val="none" w:sz="0" w:space="0" w:color="auto"/>
          </w:divBdr>
          <w:divsChild>
            <w:div w:id="591401757">
              <w:marLeft w:val="0"/>
              <w:marRight w:val="0"/>
              <w:marTop w:val="0"/>
              <w:marBottom w:val="0"/>
              <w:divBdr>
                <w:top w:val="none" w:sz="0" w:space="0" w:color="auto"/>
                <w:left w:val="none" w:sz="0" w:space="0" w:color="auto"/>
                <w:bottom w:val="none" w:sz="0" w:space="0" w:color="auto"/>
                <w:right w:val="none" w:sz="0" w:space="0" w:color="auto"/>
              </w:divBdr>
              <w:divsChild>
                <w:div w:id="1971981641">
                  <w:marLeft w:val="0"/>
                  <w:marRight w:val="0"/>
                  <w:marTop w:val="0"/>
                  <w:marBottom w:val="0"/>
                  <w:divBdr>
                    <w:top w:val="none" w:sz="0" w:space="0" w:color="auto"/>
                    <w:left w:val="none" w:sz="0" w:space="0" w:color="auto"/>
                    <w:bottom w:val="none" w:sz="0" w:space="0" w:color="auto"/>
                    <w:right w:val="none" w:sz="0" w:space="0" w:color="auto"/>
                  </w:divBdr>
                  <w:divsChild>
                    <w:div w:id="2028289678">
                      <w:marLeft w:val="0"/>
                      <w:marRight w:val="0"/>
                      <w:marTop w:val="0"/>
                      <w:marBottom w:val="0"/>
                      <w:divBdr>
                        <w:top w:val="none" w:sz="0" w:space="0" w:color="auto"/>
                        <w:left w:val="none" w:sz="0" w:space="0" w:color="auto"/>
                        <w:bottom w:val="none" w:sz="0" w:space="0" w:color="auto"/>
                        <w:right w:val="none" w:sz="0" w:space="0" w:color="auto"/>
                      </w:divBdr>
                      <w:divsChild>
                        <w:div w:id="129519978">
                          <w:marLeft w:val="0"/>
                          <w:marRight w:val="0"/>
                          <w:marTop w:val="0"/>
                          <w:marBottom w:val="0"/>
                          <w:divBdr>
                            <w:top w:val="none" w:sz="0" w:space="0" w:color="auto"/>
                            <w:left w:val="none" w:sz="0" w:space="0" w:color="auto"/>
                            <w:bottom w:val="none" w:sz="0" w:space="0" w:color="auto"/>
                            <w:right w:val="none" w:sz="0" w:space="0" w:color="auto"/>
                          </w:divBdr>
                          <w:divsChild>
                            <w:div w:id="1834952043">
                              <w:marLeft w:val="0"/>
                              <w:marRight w:val="0"/>
                              <w:marTop w:val="0"/>
                              <w:marBottom w:val="0"/>
                              <w:divBdr>
                                <w:top w:val="none" w:sz="0" w:space="0" w:color="auto"/>
                                <w:left w:val="none" w:sz="0" w:space="0" w:color="auto"/>
                                <w:bottom w:val="none" w:sz="0" w:space="0" w:color="auto"/>
                                <w:right w:val="none" w:sz="0" w:space="0" w:color="auto"/>
                              </w:divBdr>
                              <w:divsChild>
                                <w:div w:id="963923896">
                                  <w:marLeft w:val="0"/>
                                  <w:marRight w:val="0"/>
                                  <w:marTop w:val="0"/>
                                  <w:marBottom w:val="0"/>
                                  <w:divBdr>
                                    <w:top w:val="none" w:sz="0" w:space="0" w:color="auto"/>
                                    <w:left w:val="none" w:sz="0" w:space="0" w:color="auto"/>
                                    <w:bottom w:val="none" w:sz="0" w:space="0" w:color="auto"/>
                                    <w:right w:val="none" w:sz="0" w:space="0" w:color="auto"/>
                                  </w:divBdr>
                                  <w:divsChild>
                                    <w:div w:id="823472993">
                                      <w:marLeft w:val="0"/>
                                      <w:marRight w:val="0"/>
                                      <w:marTop w:val="0"/>
                                      <w:marBottom w:val="0"/>
                                      <w:divBdr>
                                        <w:top w:val="none" w:sz="0" w:space="0" w:color="auto"/>
                                        <w:left w:val="none" w:sz="0" w:space="0" w:color="auto"/>
                                        <w:bottom w:val="none" w:sz="0" w:space="0" w:color="auto"/>
                                        <w:right w:val="none" w:sz="0" w:space="0" w:color="auto"/>
                                      </w:divBdr>
                                      <w:divsChild>
                                        <w:div w:id="701437481">
                                          <w:marLeft w:val="0"/>
                                          <w:marRight w:val="0"/>
                                          <w:marTop w:val="0"/>
                                          <w:marBottom w:val="0"/>
                                          <w:divBdr>
                                            <w:top w:val="none" w:sz="0" w:space="0" w:color="auto"/>
                                            <w:left w:val="none" w:sz="0" w:space="0" w:color="auto"/>
                                            <w:bottom w:val="none" w:sz="0" w:space="0" w:color="auto"/>
                                            <w:right w:val="none" w:sz="0" w:space="0" w:color="auto"/>
                                          </w:divBdr>
                                          <w:divsChild>
                                            <w:div w:id="886260098">
                                              <w:marLeft w:val="0"/>
                                              <w:marRight w:val="0"/>
                                              <w:marTop w:val="0"/>
                                              <w:marBottom w:val="0"/>
                                              <w:divBdr>
                                                <w:top w:val="none" w:sz="0" w:space="0" w:color="auto"/>
                                                <w:left w:val="none" w:sz="0" w:space="0" w:color="auto"/>
                                                <w:bottom w:val="none" w:sz="0" w:space="0" w:color="auto"/>
                                                <w:right w:val="none" w:sz="0" w:space="0" w:color="auto"/>
                                              </w:divBdr>
                                              <w:divsChild>
                                                <w:div w:id="1585915174">
                                                  <w:marLeft w:val="0"/>
                                                  <w:marRight w:val="0"/>
                                                  <w:marTop w:val="0"/>
                                                  <w:marBottom w:val="0"/>
                                                  <w:divBdr>
                                                    <w:top w:val="none" w:sz="0" w:space="0" w:color="auto"/>
                                                    <w:left w:val="none" w:sz="0" w:space="0" w:color="auto"/>
                                                    <w:bottom w:val="none" w:sz="0" w:space="0" w:color="auto"/>
                                                    <w:right w:val="none" w:sz="0" w:space="0" w:color="auto"/>
                                                  </w:divBdr>
                                                  <w:divsChild>
                                                    <w:div w:id="599146379">
                                                      <w:marLeft w:val="0"/>
                                                      <w:marRight w:val="0"/>
                                                      <w:marTop w:val="0"/>
                                                      <w:marBottom w:val="0"/>
                                                      <w:divBdr>
                                                        <w:top w:val="none" w:sz="0" w:space="0" w:color="auto"/>
                                                        <w:left w:val="none" w:sz="0" w:space="0" w:color="auto"/>
                                                        <w:bottom w:val="none" w:sz="0" w:space="0" w:color="auto"/>
                                                        <w:right w:val="none" w:sz="0" w:space="0" w:color="auto"/>
                                                      </w:divBdr>
                                                    </w:div>
                                                    <w:div w:id="1034572681">
                                                      <w:marLeft w:val="0"/>
                                                      <w:marRight w:val="0"/>
                                                      <w:marTop w:val="0"/>
                                                      <w:marBottom w:val="0"/>
                                                      <w:divBdr>
                                                        <w:top w:val="none" w:sz="0" w:space="0" w:color="auto"/>
                                                        <w:left w:val="none" w:sz="0" w:space="0" w:color="auto"/>
                                                        <w:bottom w:val="none" w:sz="0" w:space="0" w:color="auto"/>
                                                        <w:right w:val="none" w:sz="0" w:space="0" w:color="auto"/>
                                                      </w:divBdr>
                                                      <w:divsChild>
                                                        <w:div w:id="955987283">
                                                          <w:marLeft w:val="0"/>
                                                          <w:marRight w:val="0"/>
                                                          <w:marTop w:val="0"/>
                                                          <w:marBottom w:val="0"/>
                                                          <w:divBdr>
                                                            <w:top w:val="none" w:sz="0" w:space="0" w:color="auto"/>
                                                            <w:left w:val="none" w:sz="0" w:space="0" w:color="auto"/>
                                                            <w:bottom w:val="none" w:sz="0" w:space="0" w:color="auto"/>
                                                            <w:right w:val="none" w:sz="0" w:space="0" w:color="auto"/>
                                                          </w:divBdr>
                                                        </w:div>
                                                      </w:divsChild>
                                                    </w:div>
                                                    <w:div w:id="1175992917">
                                                      <w:marLeft w:val="0"/>
                                                      <w:marRight w:val="0"/>
                                                      <w:marTop w:val="0"/>
                                                      <w:marBottom w:val="0"/>
                                                      <w:divBdr>
                                                        <w:top w:val="none" w:sz="0" w:space="0" w:color="auto"/>
                                                        <w:left w:val="none" w:sz="0" w:space="0" w:color="auto"/>
                                                        <w:bottom w:val="none" w:sz="0" w:space="0" w:color="auto"/>
                                                        <w:right w:val="none" w:sz="0" w:space="0" w:color="auto"/>
                                                      </w:divBdr>
                                                    </w:div>
                                                    <w:div w:id="1407143128">
                                                      <w:marLeft w:val="0"/>
                                                      <w:marRight w:val="0"/>
                                                      <w:marTop w:val="0"/>
                                                      <w:marBottom w:val="0"/>
                                                      <w:divBdr>
                                                        <w:top w:val="none" w:sz="0" w:space="0" w:color="auto"/>
                                                        <w:left w:val="none" w:sz="0" w:space="0" w:color="auto"/>
                                                        <w:bottom w:val="none" w:sz="0" w:space="0" w:color="auto"/>
                                                        <w:right w:val="none" w:sz="0" w:space="0" w:color="auto"/>
                                                      </w:divBdr>
                                                    </w:div>
                                                    <w:div w:id="1699621771">
                                                      <w:marLeft w:val="0"/>
                                                      <w:marRight w:val="0"/>
                                                      <w:marTop w:val="0"/>
                                                      <w:marBottom w:val="0"/>
                                                      <w:divBdr>
                                                        <w:top w:val="none" w:sz="0" w:space="0" w:color="auto"/>
                                                        <w:left w:val="none" w:sz="0" w:space="0" w:color="auto"/>
                                                        <w:bottom w:val="none" w:sz="0" w:space="0" w:color="auto"/>
                                                        <w:right w:val="none" w:sz="0" w:space="0" w:color="auto"/>
                                                      </w:divBdr>
                                                    </w:div>
                                                    <w:div w:id="1845245391">
                                                      <w:marLeft w:val="0"/>
                                                      <w:marRight w:val="0"/>
                                                      <w:marTop w:val="0"/>
                                                      <w:marBottom w:val="0"/>
                                                      <w:divBdr>
                                                        <w:top w:val="none" w:sz="0" w:space="0" w:color="auto"/>
                                                        <w:left w:val="none" w:sz="0" w:space="0" w:color="auto"/>
                                                        <w:bottom w:val="none" w:sz="0" w:space="0" w:color="auto"/>
                                                        <w:right w:val="none" w:sz="0" w:space="0" w:color="auto"/>
                                                      </w:divBdr>
                                                    </w:div>
                                                    <w:div w:id="20105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963248">
      <w:bodyDiv w:val="1"/>
      <w:marLeft w:val="0"/>
      <w:marRight w:val="0"/>
      <w:marTop w:val="0"/>
      <w:marBottom w:val="0"/>
      <w:divBdr>
        <w:top w:val="none" w:sz="0" w:space="0" w:color="auto"/>
        <w:left w:val="none" w:sz="0" w:space="0" w:color="auto"/>
        <w:bottom w:val="none" w:sz="0" w:space="0" w:color="auto"/>
        <w:right w:val="none" w:sz="0" w:space="0" w:color="auto"/>
      </w:divBdr>
    </w:div>
    <w:div w:id="266237307">
      <w:bodyDiv w:val="1"/>
      <w:marLeft w:val="0"/>
      <w:marRight w:val="0"/>
      <w:marTop w:val="0"/>
      <w:marBottom w:val="0"/>
      <w:divBdr>
        <w:top w:val="none" w:sz="0" w:space="0" w:color="auto"/>
        <w:left w:val="none" w:sz="0" w:space="0" w:color="auto"/>
        <w:bottom w:val="none" w:sz="0" w:space="0" w:color="auto"/>
        <w:right w:val="none" w:sz="0" w:space="0" w:color="auto"/>
      </w:divBdr>
    </w:div>
    <w:div w:id="269972205">
      <w:bodyDiv w:val="1"/>
      <w:marLeft w:val="0"/>
      <w:marRight w:val="0"/>
      <w:marTop w:val="0"/>
      <w:marBottom w:val="0"/>
      <w:divBdr>
        <w:top w:val="none" w:sz="0" w:space="0" w:color="auto"/>
        <w:left w:val="none" w:sz="0" w:space="0" w:color="auto"/>
        <w:bottom w:val="none" w:sz="0" w:space="0" w:color="auto"/>
        <w:right w:val="none" w:sz="0" w:space="0" w:color="auto"/>
      </w:divBdr>
      <w:divsChild>
        <w:div w:id="1996255450">
          <w:marLeft w:val="0"/>
          <w:marRight w:val="0"/>
          <w:marTop w:val="0"/>
          <w:marBottom w:val="0"/>
          <w:divBdr>
            <w:top w:val="none" w:sz="0" w:space="0" w:color="auto"/>
            <w:left w:val="none" w:sz="0" w:space="0" w:color="auto"/>
            <w:bottom w:val="none" w:sz="0" w:space="0" w:color="auto"/>
            <w:right w:val="none" w:sz="0" w:space="0" w:color="auto"/>
          </w:divBdr>
          <w:divsChild>
            <w:div w:id="1588266781">
              <w:marLeft w:val="-225"/>
              <w:marRight w:val="-225"/>
              <w:marTop w:val="0"/>
              <w:marBottom w:val="0"/>
              <w:divBdr>
                <w:top w:val="none" w:sz="0" w:space="0" w:color="auto"/>
                <w:left w:val="none" w:sz="0" w:space="0" w:color="auto"/>
                <w:bottom w:val="none" w:sz="0" w:space="0" w:color="auto"/>
                <w:right w:val="none" w:sz="0" w:space="0" w:color="auto"/>
              </w:divBdr>
              <w:divsChild>
                <w:div w:id="462164148">
                  <w:marLeft w:val="0"/>
                  <w:marRight w:val="0"/>
                  <w:marTop w:val="0"/>
                  <w:marBottom w:val="0"/>
                  <w:divBdr>
                    <w:top w:val="none" w:sz="0" w:space="0" w:color="auto"/>
                    <w:left w:val="none" w:sz="0" w:space="0" w:color="auto"/>
                    <w:bottom w:val="none" w:sz="0" w:space="0" w:color="auto"/>
                    <w:right w:val="none" w:sz="0" w:space="0" w:color="auto"/>
                  </w:divBdr>
                  <w:divsChild>
                    <w:div w:id="2109502673">
                      <w:marLeft w:val="0"/>
                      <w:marRight w:val="0"/>
                      <w:marTop w:val="0"/>
                      <w:marBottom w:val="0"/>
                      <w:divBdr>
                        <w:top w:val="none" w:sz="0" w:space="0" w:color="auto"/>
                        <w:left w:val="none" w:sz="0" w:space="0" w:color="auto"/>
                        <w:bottom w:val="none" w:sz="0" w:space="0" w:color="auto"/>
                        <w:right w:val="none" w:sz="0" w:space="0" w:color="auto"/>
                      </w:divBdr>
                      <w:divsChild>
                        <w:div w:id="134225535">
                          <w:marLeft w:val="0"/>
                          <w:marRight w:val="0"/>
                          <w:marTop w:val="0"/>
                          <w:marBottom w:val="0"/>
                          <w:divBdr>
                            <w:top w:val="none" w:sz="0" w:space="0" w:color="auto"/>
                            <w:left w:val="none" w:sz="0" w:space="0" w:color="auto"/>
                            <w:bottom w:val="none" w:sz="0" w:space="0" w:color="auto"/>
                            <w:right w:val="none" w:sz="0" w:space="0" w:color="auto"/>
                          </w:divBdr>
                          <w:divsChild>
                            <w:div w:id="6639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600343">
      <w:bodyDiv w:val="1"/>
      <w:marLeft w:val="0"/>
      <w:marRight w:val="0"/>
      <w:marTop w:val="0"/>
      <w:marBottom w:val="0"/>
      <w:divBdr>
        <w:top w:val="none" w:sz="0" w:space="0" w:color="auto"/>
        <w:left w:val="none" w:sz="0" w:space="0" w:color="auto"/>
        <w:bottom w:val="none" w:sz="0" w:space="0" w:color="auto"/>
        <w:right w:val="none" w:sz="0" w:space="0" w:color="auto"/>
      </w:divBdr>
    </w:div>
    <w:div w:id="295716861">
      <w:bodyDiv w:val="1"/>
      <w:marLeft w:val="0"/>
      <w:marRight w:val="0"/>
      <w:marTop w:val="0"/>
      <w:marBottom w:val="0"/>
      <w:divBdr>
        <w:top w:val="none" w:sz="0" w:space="0" w:color="auto"/>
        <w:left w:val="none" w:sz="0" w:space="0" w:color="auto"/>
        <w:bottom w:val="none" w:sz="0" w:space="0" w:color="auto"/>
        <w:right w:val="none" w:sz="0" w:space="0" w:color="auto"/>
      </w:divBdr>
      <w:divsChild>
        <w:div w:id="1639187093">
          <w:marLeft w:val="0"/>
          <w:marRight w:val="0"/>
          <w:marTop w:val="0"/>
          <w:marBottom w:val="0"/>
          <w:divBdr>
            <w:top w:val="none" w:sz="0" w:space="0" w:color="auto"/>
            <w:left w:val="none" w:sz="0" w:space="0" w:color="auto"/>
            <w:bottom w:val="none" w:sz="0" w:space="0" w:color="auto"/>
            <w:right w:val="none" w:sz="0" w:space="0" w:color="auto"/>
          </w:divBdr>
          <w:divsChild>
            <w:div w:id="323514091">
              <w:marLeft w:val="0"/>
              <w:marRight w:val="0"/>
              <w:marTop w:val="0"/>
              <w:marBottom w:val="0"/>
              <w:divBdr>
                <w:top w:val="none" w:sz="0" w:space="0" w:color="auto"/>
                <w:left w:val="none" w:sz="0" w:space="0" w:color="auto"/>
                <w:bottom w:val="none" w:sz="0" w:space="0" w:color="auto"/>
                <w:right w:val="none" w:sz="0" w:space="0" w:color="auto"/>
              </w:divBdr>
              <w:divsChild>
                <w:div w:id="401830840">
                  <w:marLeft w:val="0"/>
                  <w:marRight w:val="0"/>
                  <w:marTop w:val="0"/>
                  <w:marBottom w:val="0"/>
                  <w:divBdr>
                    <w:top w:val="none" w:sz="0" w:space="0" w:color="auto"/>
                    <w:left w:val="none" w:sz="0" w:space="0" w:color="auto"/>
                    <w:bottom w:val="none" w:sz="0" w:space="0" w:color="auto"/>
                    <w:right w:val="none" w:sz="0" w:space="0" w:color="auto"/>
                  </w:divBdr>
                  <w:divsChild>
                    <w:div w:id="1513911108">
                      <w:marLeft w:val="0"/>
                      <w:marRight w:val="0"/>
                      <w:marTop w:val="0"/>
                      <w:marBottom w:val="0"/>
                      <w:divBdr>
                        <w:top w:val="none" w:sz="0" w:space="0" w:color="auto"/>
                        <w:left w:val="none" w:sz="0" w:space="0" w:color="auto"/>
                        <w:bottom w:val="none" w:sz="0" w:space="0" w:color="auto"/>
                        <w:right w:val="none" w:sz="0" w:space="0" w:color="auto"/>
                      </w:divBdr>
                      <w:divsChild>
                        <w:div w:id="1181776079">
                          <w:marLeft w:val="0"/>
                          <w:marRight w:val="0"/>
                          <w:marTop w:val="0"/>
                          <w:marBottom w:val="0"/>
                          <w:divBdr>
                            <w:top w:val="none" w:sz="0" w:space="0" w:color="auto"/>
                            <w:left w:val="none" w:sz="0" w:space="0" w:color="auto"/>
                            <w:bottom w:val="none" w:sz="0" w:space="0" w:color="auto"/>
                            <w:right w:val="none" w:sz="0" w:space="0" w:color="auto"/>
                          </w:divBdr>
                          <w:divsChild>
                            <w:div w:id="72699621">
                              <w:marLeft w:val="0"/>
                              <w:marRight w:val="0"/>
                              <w:marTop w:val="0"/>
                              <w:marBottom w:val="0"/>
                              <w:divBdr>
                                <w:top w:val="none" w:sz="0" w:space="0" w:color="auto"/>
                                <w:left w:val="none" w:sz="0" w:space="0" w:color="auto"/>
                                <w:bottom w:val="none" w:sz="0" w:space="0" w:color="auto"/>
                                <w:right w:val="none" w:sz="0" w:space="0" w:color="auto"/>
                              </w:divBdr>
                              <w:divsChild>
                                <w:div w:id="240338242">
                                  <w:marLeft w:val="0"/>
                                  <w:marRight w:val="0"/>
                                  <w:marTop w:val="0"/>
                                  <w:marBottom w:val="0"/>
                                  <w:divBdr>
                                    <w:top w:val="none" w:sz="0" w:space="0" w:color="auto"/>
                                    <w:left w:val="none" w:sz="0" w:space="0" w:color="auto"/>
                                    <w:bottom w:val="none" w:sz="0" w:space="0" w:color="auto"/>
                                    <w:right w:val="none" w:sz="0" w:space="0" w:color="auto"/>
                                  </w:divBdr>
                                  <w:divsChild>
                                    <w:div w:id="129514540">
                                      <w:marLeft w:val="0"/>
                                      <w:marRight w:val="0"/>
                                      <w:marTop w:val="0"/>
                                      <w:marBottom w:val="0"/>
                                      <w:divBdr>
                                        <w:top w:val="none" w:sz="0" w:space="0" w:color="auto"/>
                                        <w:left w:val="none" w:sz="0" w:space="0" w:color="auto"/>
                                        <w:bottom w:val="none" w:sz="0" w:space="0" w:color="auto"/>
                                        <w:right w:val="none" w:sz="0" w:space="0" w:color="auto"/>
                                      </w:divBdr>
                                      <w:divsChild>
                                        <w:div w:id="2030906344">
                                          <w:marLeft w:val="0"/>
                                          <w:marRight w:val="0"/>
                                          <w:marTop w:val="0"/>
                                          <w:marBottom w:val="0"/>
                                          <w:divBdr>
                                            <w:top w:val="none" w:sz="0" w:space="0" w:color="auto"/>
                                            <w:left w:val="none" w:sz="0" w:space="0" w:color="auto"/>
                                            <w:bottom w:val="none" w:sz="0" w:space="0" w:color="auto"/>
                                            <w:right w:val="none" w:sz="0" w:space="0" w:color="auto"/>
                                          </w:divBdr>
                                          <w:divsChild>
                                            <w:div w:id="2038769530">
                                              <w:marLeft w:val="0"/>
                                              <w:marRight w:val="0"/>
                                              <w:marTop w:val="0"/>
                                              <w:marBottom w:val="0"/>
                                              <w:divBdr>
                                                <w:top w:val="none" w:sz="0" w:space="0" w:color="auto"/>
                                                <w:left w:val="none" w:sz="0" w:space="0" w:color="auto"/>
                                                <w:bottom w:val="none" w:sz="0" w:space="0" w:color="auto"/>
                                                <w:right w:val="none" w:sz="0" w:space="0" w:color="auto"/>
                                              </w:divBdr>
                                              <w:divsChild>
                                                <w:div w:id="1460686293">
                                                  <w:marLeft w:val="0"/>
                                                  <w:marRight w:val="0"/>
                                                  <w:marTop w:val="0"/>
                                                  <w:marBottom w:val="0"/>
                                                  <w:divBdr>
                                                    <w:top w:val="none" w:sz="0" w:space="0" w:color="auto"/>
                                                    <w:left w:val="none" w:sz="0" w:space="0" w:color="auto"/>
                                                    <w:bottom w:val="none" w:sz="0" w:space="0" w:color="auto"/>
                                                    <w:right w:val="none" w:sz="0" w:space="0" w:color="auto"/>
                                                  </w:divBdr>
                                                  <w:divsChild>
                                                    <w:div w:id="64424355">
                                                      <w:marLeft w:val="0"/>
                                                      <w:marRight w:val="0"/>
                                                      <w:marTop w:val="0"/>
                                                      <w:marBottom w:val="0"/>
                                                      <w:divBdr>
                                                        <w:top w:val="none" w:sz="0" w:space="0" w:color="auto"/>
                                                        <w:left w:val="none" w:sz="0" w:space="0" w:color="auto"/>
                                                        <w:bottom w:val="none" w:sz="0" w:space="0" w:color="auto"/>
                                                        <w:right w:val="none" w:sz="0" w:space="0" w:color="auto"/>
                                                      </w:divBdr>
                                                    </w:div>
                                                    <w:div w:id="1247761483">
                                                      <w:marLeft w:val="0"/>
                                                      <w:marRight w:val="0"/>
                                                      <w:marTop w:val="0"/>
                                                      <w:marBottom w:val="0"/>
                                                      <w:divBdr>
                                                        <w:top w:val="none" w:sz="0" w:space="0" w:color="auto"/>
                                                        <w:left w:val="none" w:sz="0" w:space="0" w:color="auto"/>
                                                        <w:bottom w:val="none" w:sz="0" w:space="0" w:color="auto"/>
                                                        <w:right w:val="none" w:sz="0" w:space="0" w:color="auto"/>
                                                      </w:divBdr>
                                                    </w:div>
                                                    <w:div w:id="1386106465">
                                                      <w:marLeft w:val="0"/>
                                                      <w:marRight w:val="0"/>
                                                      <w:marTop w:val="0"/>
                                                      <w:marBottom w:val="0"/>
                                                      <w:divBdr>
                                                        <w:top w:val="none" w:sz="0" w:space="0" w:color="auto"/>
                                                        <w:left w:val="none" w:sz="0" w:space="0" w:color="auto"/>
                                                        <w:bottom w:val="none" w:sz="0" w:space="0" w:color="auto"/>
                                                        <w:right w:val="none" w:sz="0" w:space="0" w:color="auto"/>
                                                      </w:divBdr>
                                                    </w:div>
                                                    <w:div w:id="2088918389">
                                                      <w:marLeft w:val="0"/>
                                                      <w:marRight w:val="0"/>
                                                      <w:marTop w:val="0"/>
                                                      <w:marBottom w:val="0"/>
                                                      <w:divBdr>
                                                        <w:top w:val="none" w:sz="0" w:space="0" w:color="auto"/>
                                                        <w:left w:val="none" w:sz="0" w:space="0" w:color="auto"/>
                                                        <w:bottom w:val="none" w:sz="0" w:space="0" w:color="auto"/>
                                                        <w:right w:val="none" w:sz="0" w:space="0" w:color="auto"/>
                                                      </w:divBdr>
                                                    </w:div>
                                                    <w:div w:id="2117207349">
                                                      <w:marLeft w:val="0"/>
                                                      <w:marRight w:val="0"/>
                                                      <w:marTop w:val="0"/>
                                                      <w:marBottom w:val="0"/>
                                                      <w:divBdr>
                                                        <w:top w:val="none" w:sz="0" w:space="0" w:color="auto"/>
                                                        <w:left w:val="none" w:sz="0" w:space="0" w:color="auto"/>
                                                        <w:bottom w:val="none" w:sz="0" w:space="0" w:color="auto"/>
                                                        <w:right w:val="none" w:sz="0" w:space="0" w:color="auto"/>
                                                      </w:divBdr>
                                                    </w:div>
                                                    <w:div w:id="2131781608">
                                                      <w:marLeft w:val="0"/>
                                                      <w:marRight w:val="0"/>
                                                      <w:marTop w:val="0"/>
                                                      <w:marBottom w:val="0"/>
                                                      <w:divBdr>
                                                        <w:top w:val="none" w:sz="0" w:space="0" w:color="auto"/>
                                                        <w:left w:val="none" w:sz="0" w:space="0" w:color="auto"/>
                                                        <w:bottom w:val="none" w:sz="0" w:space="0" w:color="auto"/>
                                                        <w:right w:val="none" w:sz="0" w:space="0" w:color="auto"/>
                                                      </w:divBdr>
                                                      <w:divsChild>
                                                        <w:div w:id="14422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0962599">
      <w:bodyDiv w:val="1"/>
      <w:marLeft w:val="0"/>
      <w:marRight w:val="0"/>
      <w:marTop w:val="0"/>
      <w:marBottom w:val="0"/>
      <w:divBdr>
        <w:top w:val="none" w:sz="0" w:space="0" w:color="auto"/>
        <w:left w:val="none" w:sz="0" w:space="0" w:color="auto"/>
        <w:bottom w:val="none" w:sz="0" w:space="0" w:color="auto"/>
        <w:right w:val="none" w:sz="0" w:space="0" w:color="auto"/>
      </w:divBdr>
    </w:div>
    <w:div w:id="311181875">
      <w:bodyDiv w:val="1"/>
      <w:marLeft w:val="0"/>
      <w:marRight w:val="0"/>
      <w:marTop w:val="0"/>
      <w:marBottom w:val="0"/>
      <w:divBdr>
        <w:top w:val="none" w:sz="0" w:space="0" w:color="auto"/>
        <w:left w:val="none" w:sz="0" w:space="0" w:color="auto"/>
        <w:bottom w:val="none" w:sz="0" w:space="0" w:color="auto"/>
        <w:right w:val="none" w:sz="0" w:space="0" w:color="auto"/>
      </w:divBdr>
    </w:div>
    <w:div w:id="329329542">
      <w:bodyDiv w:val="1"/>
      <w:marLeft w:val="0"/>
      <w:marRight w:val="0"/>
      <w:marTop w:val="0"/>
      <w:marBottom w:val="0"/>
      <w:divBdr>
        <w:top w:val="none" w:sz="0" w:space="0" w:color="auto"/>
        <w:left w:val="none" w:sz="0" w:space="0" w:color="auto"/>
        <w:bottom w:val="none" w:sz="0" w:space="0" w:color="auto"/>
        <w:right w:val="none" w:sz="0" w:space="0" w:color="auto"/>
      </w:divBdr>
    </w:div>
    <w:div w:id="331110583">
      <w:bodyDiv w:val="1"/>
      <w:marLeft w:val="0"/>
      <w:marRight w:val="0"/>
      <w:marTop w:val="0"/>
      <w:marBottom w:val="0"/>
      <w:divBdr>
        <w:top w:val="none" w:sz="0" w:space="0" w:color="auto"/>
        <w:left w:val="none" w:sz="0" w:space="0" w:color="auto"/>
        <w:bottom w:val="none" w:sz="0" w:space="0" w:color="auto"/>
        <w:right w:val="none" w:sz="0" w:space="0" w:color="auto"/>
      </w:divBdr>
    </w:div>
    <w:div w:id="336423142">
      <w:bodyDiv w:val="1"/>
      <w:marLeft w:val="0"/>
      <w:marRight w:val="0"/>
      <w:marTop w:val="0"/>
      <w:marBottom w:val="0"/>
      <w:divBdr>
        <w:top w:val="none" w:sz="0" w:space="0" w:color="auto"/>
        <w:left w:val="none" w:sz="0" w:space="0" w:color="auto"/>
        <w:bottom w:val="none" w:sz="0" w:space="0" w:color="auto"/>
        <w:right w:val="none" w:sz="0" w:space="0" w:color="auto"/>
      </w:divBdr>
      <w:divsChild>
        <w:div w:id="830100887">
          <w:marLeft w:val="0"/>
          <w:marRight w:val="0"/>
          <w:marTop w:val="0"/>
          <w:marBottom w:val="0"/>
          <w:divBdr>
            <w:top w:val="none" w:sz="0" w:space="0" w:color="auto"/>
            <w:left w:val="none" w:sz="0" w:space="0" w:color="auto"/>
            <w:bottom w:val="none" w:sz="0" w:space="0" w:color="auto"/>
            <w:right w:val="none" w:sz="0" w:space="0" w:color="auto"/>
          </w:divBdr>
          <w:divsChild>
            <w:div w:id="1990011551">
              <w:marLeft w:val="0"/>
              <w:marRight w:val="0"/>
              <w:marTop w:val="0"/>
              <w:marBottom w:val="0"/>
              <w:divBdr>
                <w:top w:val="none" w:sz="0" w:space="0" w:color="auto"/>
                <w:left w:val="none" w:sz="0" w:space="0" w:color="auto"/>
                <w:bottom w:val="none" w:sz="0" w:space="0" w:color="auto"/>
                <w:right w:val="none" w:sz="0" w:space="0" w:color="auto"/>
              </w:divBdr>
              <w:divsChild>
                <w:div w:id="39744310">
                  <w:marLeft w:val="0"/>
                  <w:marRight w:val="0"/>
                  <w:marTop w:val="0"/>
                  <w:marBottom w:val="0"/>
                  <w:divBdr>
                    <w:top w:val="none" w:sz="0" w:space="0" w:color="auto"/>
                    <w:left w:val="none" w:sz="0" w:space="0" w:color="auto"/>
                    <w:bottom w:val="none" w:sz="0" w:space="0" w:color="auto"/>
                    <w:right w:val="none" w:sz="0" w:space="0" w:color="auto"/>
                  </w:divBdr>
                  <w:divsChild>
                    <w:div w:id="1996251847">
                      <w:marLeft w:val="0"/>
                      <w:marRight w:val="0"/>
                      <w:marTop w:val="0"/>
                      <w:marBottom w:val="0"/>
                      <w:divBdr>
                        <w:top w:val="none" w:sz="0" w:space="0" w:color="auto"/>
                        <w:left w:val="none" w:sz="0" w:space="0" w:color="auto"/>
                        <w:bottom w:val="none" w:sz="0" w:space="0" w:color="auto"/>
                        <w:right w:val="none" w:sz="0" w:space="0" w:color="auto"/>
                      </w:divBdr>
                      <w:divsChild>
                        <w:div w:id="790788371">
                          <w:marLeft w:val="0"/>
                          <w:marRight w:val="0"/>
                          <w:marTop w:val="0"/>
                          <w:marBottom w:val="0"/>
                          <w:divBdr>
                            <w:top w:val="none" w:sz="0" w:space="0" w:color="auto"/>
                            <w:left w:val="none" w:sz="0" w:space="0" w:color="auto"/>
                            <w:bottom w:val="none" w:sz="0" w:space="0" w:color="auto"/>
                            <w:right w:val="none" w:sz="0" w:space="0" w:color="auto"/>
                          </w:divBdr>
                          <w:divsChild>
                            <w:div w:id="19923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624883">
      <w:bodyDiv w:val="1"/>
      <w:marLeft w:val="0"/>
      <w:marRight w:val="0"/>
      <w:marTop w:val="0"/>
      <w:marBottom w:val="0"/>
      <w:divBdr>
        <w:top w:val="none" w:sz="0" w:space="0" w:color="auto"/>
        <w:left w:val="none" w:sz="0" w:space="0" w:color="auto"/>
        <w:bottom w:val="none" w:sz="0" w:space="0" w:color="auto"/>
        <w:right w:val="none" w:sz="0" w:space="0" w:color="auto"/>
      </w:divBdr>
    </w:div>
    <w:div w:id="360979281">
      <w:bodyDiv w:val="1"/>
      <w:marLeft w:val="0"/>
      <w:marRight w:val="0"/>
      <w:marTop w:val="0"/>
      <w:marBottom w:val="0"/>
      <w:divBdr>
        <w:top w:val="none" w:sz="0" w:space="0" w:color="auto"/>
        <w:left w:val="none" w:sz="0" w:space="0" w:color="auto"/>
        <w:bottom w:val="none" w:sz="0" w:space="0" w:color="auto"/>
        <w:right w:val="none" w:sz="0" w:space="0" w:color="auto"/>
      </w:divBdr>
    </w:div>
    <w:div w:id="369065469">
      <w:bodyDiv w:val="1"/>
      <w:marLeft w:val="0"/>
      <w:marRight w:val="0"/>
      <w:marTop w:val="0"/>
      <w:marBottom w:val="0"/>
      <w:divBdr>
        <w:top w:val="none" w:sz="0" w:space="0" w:color="auto"/>
        <w:left w:val="none" w:sz="0" w:space="0" w:color="auto"/>
        <w:bottom w:val="none" w:sz="0" w:space="0" w:color="auto"/>
        <w:right w:val="none" w:sz="0" w:space="0" w:color="auto"/>
      </w:divBdr>
    </w:div>
    <w:div w:id="375550459">
      <w:bodyDiv w:val="1"/>
      <w:marLeft w:val="0"/>
      <w:marRight w:val="0"/>
      <w:marTop w:val="0"/>
      <w:marBottom w:val="300"/>
      <w:divBdr>
        <w:top w:val="none" w:sz="0" w:space="0" w:color="auto"/>
        <w:left w:val="none" w:sz="0" w:space="0" w:color="auto"/>
        <w:bottom w:val="none" w:sz="0" w:space="0" w:color="auto"/>
        <w:right w:val="none" w:sz="0" w:space="0" w:color="auto"/>
      </w:divBdr>
      <w:divsChild>
        <w:div w:id="1387028254">
          <w:marLeft w:val="0"/>
          <w:marRight w:val="0"/>
          <w:marTop w:val="0"/>
          <w:marBottom w:val="0"/>
          <w:divBdr>
            <w:top w:val="none" w:sz="0" w:space="0" w:color="auto"/>
            <w:left w:val="none" w:sz="0" w:space="0" w:color="auto"/>
            <w:bottom w:val="none" w:sz="0" w:space="0" w:color="auto"/>
            <w:right w:val="none" w:sz="0" w:space="0" w:color="auto"/>
          </w:divBdr>
          <w:divsChild>
            <w:div w:id="16587380">
              <w:marLeft w:val="0"/>
              <w:marRight w:val="0"/>
              <w:marTop w:val="0"/>
              <w:marBottom w:val="0"/>
              <w:divBdr>
                <w:top w:val="none" w:sz="0" w:space="0" w:color="auto"/>
                <w:left w:val="none" w:sz="0" w:space="0" w:color="auto"/>
                <w:bottom w:val="none" w:sz="0" w:space="0" w:color="auto"/>
                <w:right w:val="none" w:sz="0" w:space="0" w:color="auto"/>
              </w:divBdr>
              <w:divsChild>
                <w:div w:id="538320765">
                  <w:marLeft w:val="0"/>
                  <w:marRight w:val="150"/>
                  <w:marTop w:val="0"/>
                  <w:marBottom w:val="0"/>
                  <w:divBdr>
                    <w:top w:val="none" w:sz="0" w:space="0" w:color="D2D2D2"/>
                    <w:left w:val="none" w:sz="0" w:space="0" w:color="D2D2D2"/>
                    <w:bottom w:val="none" w:sz="0" w:space="0" w:color="D2D2D2"/>
                    <w:right w:val="none" w:sz="0" w:space="0" w:color="D2D2D2"/>
                  </w:divBdr>
                  <w:divsChild>
                    <w:div w:id="1568415697">
                      <w:marLeft w:val="0"/>
                      <w:marRight w:val="0"/>
                      <w:marTop w:val="0"/>
                      <w:marBottom w:val="0"/>
                      <w:divBdr>
                        <w:top w:val="none" w:sz="0" w:space="0" w:color="auto"/>
                        <w:left w:val="none" w:sz="0" w:space="0" w:color="auto"/>
                        <w:bottom w:val="none" w:sz="0" w:space="0" w:color="auto"/>
                        <w:right w:val="none" w:sz="0" w:space="0" w:color="auto"/>
                      </w:divBdr>
                      <w:divsChild>
                        <w:div w:id="20972892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01607178">
      <w:bodyDiv w:val="1"/>
      <w:marLeft w:val="0"/>
      <w:marRight w:val="0"/>
      <w:marTop w:val="0"/>
      <w:marBottom w:val="0"/>
      <w:divBdr>
        <w:top w:val="none" w:sz="0" w:space="0" w:color="auto"/>
        <w:left w:val="none" w:sz="0" w:space="0" w:color="auto"/>
        <w:bottom w:val="none" w:sz="0" w:space="0" w:color="auto"/>
        <w:right w:val="none" w:sz="0" w:space="0" w:color="auto"/>
      </w:divBdr>
    </w:div>
    <w:div w:id="423460059">
      <w:bodyDiv w:val="1"/>
      <w:marLeft w:val="0"/>
      <w:marRight w:val="0"/>
      <w:marTop w:val="0"/>
      <w:marBottom w:val="300"/>
      <w:divBdr>
        <w:top w:val="none" w:sz="0" w:space="0" w:color="auto"/>
        <w:left w:val="none" w:sz="0" w:space="0" w:color="auto"/>
        <w:bottom w:val="none" w:sz="0" w:space="0" w:color="auto"/>
        <w:right w:val="none" w:sz="0" w:space="0" w:color="auto"/>
      </w:divBdr>
      <w:divsChild>
        <w:div w:id="828406356">
          <w:marLeft w:val="0"/>
          <w:marRight w:val="0"/>
          <w:marTop w:val="0"/>
          <w:marBottom w:val="0"/>
          <w:divBdr>
            <w:top w:val="none" w:sz="0" w:space="0" w:color="auto"/>
            <w:left w:val="none" w:sz="0" w:space="0" w:color="auto"/>
            <w:bottom w:val="none" w:sz="0" w:space="0" w:color="auto"/>
            <w:right w:val="none" w:sz="0" w:space="0" w:color="auto"/>
          </w:divBdr>
          <w:divsChild>
            <w:div w:id="1724403408">
              <w:marLeft w:val="0"/>
              <w:marRight w:val="0"/>
              <w:marTop w:val="0"/>
              <w:marBottom w:val="0"/>
              <w:divBdr>
                <w:top w:val="none" w:sz="0" w:space="0" w:color="auto"/>
                <w:left w:val="none" w:sz="0" w:space="0" w:color="auto"/>
                <w:bottom w:val="none" w:sz="0" w:space="0" w:color="auto"/>
                <w:right w:val="none" w:sz="0" w:space="0" w:color="auto"/>
              </w:divBdr>
              <w:divsChild>
                <w:div w:id="2116174532">
                  <w:marLeft w:val="0"/>
                  <w:marRight w:val="150"/>
                  <w:marTop w:val="0"/>
                  <w:marBottom w:val="0"/>
                  <w:divBdr>
                    <w:top w:val="none" w:sz="0" w:space="0" w:color="D2D2D2"/>
                    <w:left w:val="none" w:sz="0" w:space="0" w:color="D2D2D2"/>
                    <w:bottom w:val="none" w:sz="0" w:space="0" w:color="D2D2D2"/>
                    <w:right w:val="none" w:sz="0" w:space="0" w:color="D2D2D2"/>
                  </w:divBdr>
                  <w:divsChild>
                    <w:div w:id="390735801">
                      <w:marLeft w:val="0"/>
                      <w:marRight w:val="0"/>
                      <w:marTop w:val="0"/>
                      <w:marBottom w:val="0"/>
                      <w:divBdr>
                        <w:top w:val="none" w:sz="0" w:space="0" w:color="auto"/>
                        <w:left w:val="none" w:sz="0" w:space="0" w:color="auto"/>
                        <w:bottom w:val="none" w:sz="0" w:space="0" w:color="auto"/>
                        <w:right w:val="none" w:sz="0" w:space="0" w:color="auto"/>
                      </w:divBdr>
                      <w:divsChild>
                        <w:div w:id="214970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37943670">
      <w:bodyDiv w:val="1"/>
      <w:marLeft w:val="0"/>
      <w:marRight w:val="0"/>
      <w:marTop w:val="0"/>
      <w:marBottom w:val="300"/>
      <w:divBdr>
        <w:top w:val="none" w:sz="0" w:space="0" w:color="auto"/>
        <w:left w:val="none" w:sz="0" w:space="0" w:color="auto"/>
        <w:bottom w:val="none" w:sz="0" w:space="0" w:color="auto"/>
        <w:right w:val="none" w:sz="0" w:space="0" w:color="auto"/>
      </w:divBdr>
      <w:divsChild>
        <w:div w:id="1130787505">
          <w:marLeft w:val="0"/>
          <w:marRight w:val="0"/>
          <w:marTop w:val="0"/>
          <w:marBottom w:val="0"/>
          <w:divBdr>
            <w:top w:val="none" w:sz="0" w:space="0" w:color="auto"/>
            <w:left w:val="none" w:sz="0" w:space="0" w:color="auto"/>
            <w:bottom w:val="none" w:sz="0" w:space="0" w:color="auto"/>
            <w:right w:val="none" w:sz="0" w:space="0" w:color="auto"/>
          </w:divBdr>
          <w:divsChild>
            <w:div w:id="1693988833">
              <w:marLeft w:val="0"/>
              <w:marRight w:val="0"/>
              <w:marTop w:val="0"/>
              <w:marBottom w:val="0"/>
              <w:divBdr>
                <w:top w:val="none" w:sz="0" w:space="0" w:color="auto"/>
                <w:left w:val="none" w:sz="0" w:space="0" w:color="auto"/>
                <w:bottom w:val="none" w:sz="0" w:space="0" w:color="auto"/>
                <w:right w:val="none" w:sz="0" w:space="0" w:color="auto"/>
              </w:divBdr>
              <w:divsChild>
                <w:div w:id="385446566">
                  <w:marLeft w:val="0"/>
                  <w:marRight w:val="150"/>
                  <w:marTop w:val="0"/>
                  <w:marBottom w:val="0"/>
                  <w:divBdr>
                    <w:top w:val="none" w:sz="0" w:space="0" w:color="D2D2D2"/>
                    <w:left w:val="none" w:sz="0" w:space="0" w:color="D2D2D2"/>
                    <w:bottom w:val="none" w:sz="0" w:space="0" w:color="D2D2D2"/>
                    <w:right w:val="none" w:sz="0" w:space="0" w:color="D2D2D2"/>
                  </w:divBdr>
                  <w:divsChild>
                    <w:div w:id="393505690">
                      <w:marLeft w:val="0"/>
                      <w:marRight w:val="0"/>
                      <w:marTop w:val="0"/>
                      <w:marBottom w:val="0"/>
                      <w:divBdr>
                        <w:top w:val="none" w:sz="0" w:space="0" w:color="auto"/>
                        <w:left w:val="none" w:sz="0" w:space="0" w:color="auto"/>
                        <w:bottom w:val="none" w:sz="0" w:space="0" w:color="auto"/>
                        <w:right w:val="none" w:sz="0" w:space="0" w:color="auto"/>
                      </w:divBdr>
                      <w:divsChild>
                        <w:div w:id="15651418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46893818">
      <w:bodyDiv w:val="1"/>
      <w:marLeft w:val="0"/>
      <w:marRight w:val="0"/>
      <w:marTop w:val="0"/>
      <w:marBottom w:val="0"/>
      <w:divBdr>
        <w:top w:val="none" w:sz="0" w:space="0" w:color="auto"/>
        <w:left w:val="none" w:sz="0" w:space="0" w:color="auto"/>
        <w:bottom w:val="none" w:sz="0" w:space="0" w:color="auto"/>
        <w:right w:val="none" w:sz="0" w:space="0" w:color="auto"/>
      </w:divBdr>
      <w:divsChild>
        <w:div w:id="521436419">
          <w:marLeft w:val="0"/>
          <w:marRight w:val="0"/>
          <w:marTop w:val="0"/>
          <w:marBottom w:val="0"/>
          <w:divBdr>
            <w:top w:val="none" w:sz="0" w:space="0" w:color="auto"/>
            <w:left w:val="none" w:sz="0" w:space="0" w:color="auto"/>
            <w:bottom w:val="none" w:sz="0" w:space="0" w:color="auto"/>
            <w:right w:val="none" w:sz="0" w:space="0" w:color="auto"/>
          </w:divBdr>
          <w:divsChild>
            <w:div w:id="1487891638">
              <w:marLeft w:val="0"/>
              <w:marRight w:val="0"/>
              <w:marTop w:val="0"/>
              <w:marBottom w:val="0"/>
              <w:divBdr>
                <w:top w:val="none" w:sz="0" w:space="0" w:color="auto"/>
                <w:left w:val="none" w:sz="0" w:space="0" w:color="auto"/>
                <w:bottom w:val="none" w:sz="0" w:space="0" w:color="auto"/>
                <w:right w:val="none" w:sz="0" w:space="0" w:color="auto"/>
              </w:divBdr>
              <w:divsChild>
                <w:div w:id="1006904381">
                  <w:marLeft w:val="0"/>
                  <w:marRight w:val="0"/>
                  <w:marTop w:val="0"/>
                  <w:marBottom w:val="0"/>
                  <w:divBdr>
                    <w:top w:val="none" w:sz="0" w:space="0" w:color="auto"/>
                    <w:left w:val="none" w:sz="0" w:space="0" w:color="auto"/>
                    <w:bottom w:val="none" w:sz="0" w:space="0" w:color="auto"/>
                    <w:right w:val="none" w:sz="0" w:space="0" w:color="auto"/>
                  </w:divBdr>
                  <w:divsChild>
                    <w:div w:id="1253587600">
                      <w:marLeft w:val="0"/>
                      <w:marRight w:val="0"/>
                      <w:marTop w:val="0"/>
                      <w:marBottom w:val="0"/>
                      <w:divBdr>
                        <w:top w:val="none" w:sz="0" w:space="0" w:color="auto"/>
                        <w:left w:val="none" w:sz="0" w:space="0" w:color="auto"/>
                        <w:bottom w:val="none" w:sz="0" w:space="0" w:color="auto"/>
                        <w:right w:val="none" w:sz="0" w:space="0" w:color="auto"/>
                      </w:divBdr>
                      <w:divsChild>
                        <w:div w:id="2108428838">
                          <w:marLeft w:val="0"/>
                          <w:marRight w:val="0"/>
                          <w:marTop w:val="0"/>
                          <w:marBottom w:val="0"/>
                          <w:divBdr>
                            <w:top w:val="none" w:sz="0" w:space="0" w:color="auto"/>
                            <w:left w:val="none" w:sz="0" w:space="0" w:color="auto"/>
                            <w:bottom w:val="none" w:sz="0" w:space="0" w:color="auto"/>
                            <w:right w:val="none" w:sz="0" w:space="0" w:color="auto"/>
                          </w:divBdr>
                          <w:divsChild>
                            <w:div w:id="399792651">
                              <w:marLeft w:val="0"/>
                              <w:marRight w:val="0"/>
                              <w:marTop w:val="0"/>
                              <w:marBottom w:val="0"/>
                              <w:divBdr>
                                <w:top w:val="none" w:sz="0" w:space="0" w:color="auto"/>
                                <w:left w:val="none" w:sz="0" w:space="0" w:color="auto"/>
                                <w:bottom w:val="none" w:sz="0" w:space="0" w:color="auto"/>
                                <w:right w:val="none" w:sz="0" w:space="0" w:color="auto"/>
                              </w:divBdr>
                              <w:divsChild>
                                <w:div w:id="959579063">
                                  <w:marLeft w:val="0"/>
                                  <w:marRight w:val="0"/>
                                  <w:marTop w:val="0"/>
                                  <w:marBottom w:val="0"/>
                                  <w:divBdr>
                                    <w:top w:val="none" w:sz="0" w:space="0" w:color="auto"/>
                                    <w:left w:val="none" w:sz="0" w:space="0" w:color="auto"/>
                                    <w:bottom w:val="none" w:sz="0" w:space="0" w:color="auto"/>
                                    <w:right w:val="none" w:sz="0" w:space="0" w:color="auto"/>
                                  </w:divBdr>
                                  <w:divsChild>
                                    <w:div w:id="2071463768">
                                      <w:marLeft w:val="0"/>
                                      <w:marRight w:val="0"/>
                                      <w:marTop w:val="0"/>
                                      <w:marBottom w:val="0"/>
                                      <w:divBdr>
                                        <w:top w:val="none" w:sz="0" w:space="0" w:color="auto"/>
                                        <w:left w:val="none" w:sz="0" w:space="0" w:color="auto"/>
                                        <w:bottom w:val="none" w:sz="0" w:space="0" w:color="auto"/>
                                        <w:right w:val="none" w:sz="0" w:space="0" w:color="auto"/>
                                      </w:divBdr>
                                      <w:divsChild>
                                        <w:div w:id="755056514">
                                          <w:marLeft w:val="0"/>
                                          <w:marRight w:val="0"/>
                                          <w:marTop w:val="0"/>
                                          <w:marBottom w:val="0"/>
                                          <w:divBdr>
                                            <w:top w:val="none" w:sz="0" w:space="0" w:color="auto"/>
                                            <w:left w:val="none" w:sz="0" w:space="0" w:color="auto"/>
                                            <w:bottom w:val="none" w:sz="0" w:space="0" w:color="auto"/>
                                            <w:right w:val="none" w:sz="0" w:space="0" w:color="auto"/>
                                          </w:divBdr>
                                        </w:div>
                                        <w:div w:id="13908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9856691">
      <w:bodyDiv w:val="1"/>
      <w:marLeft w:val="0"/>
      <w:marRight w:val="0"/>
      <w:marTop w:val="0"/>
      <w:marBottom w:val="0"/>
      <w:divBdr>
        <w:top w:val="none" w:sz="0" w:space="0" w:color="auto"/>
        <w:left w:val="none" w:sz="0" w:space="0" w:color="auto"/>
        <w:bottom w:val="none" w:sz="0" w:space="0" w:color="auto"/>
        <w:right w:val="none" w:sz="0" w:space="0" w:color="auto"/>
      </w:divBdr>
    </w:div>
    <w:div w:id="457535283">
      <w:bodyDiv w:val="1"/>
      <w:marLeft w:val="0"/>
      <w:marRight w:val="0"/>
      <w:marTop w:val="0"/>
      <w:marBottom w:val="0"/>
      <w:divBdr>
        <w:top w:val="none" w:sz="0" w:space="0" w:color="auto"/>
        <w:left w:val="none" w:sz="0" w:space="0" w:color="auto"/>
        <w:bottom w:val="none" w:sz="0" w:space="0" w:color="auto"/>
        <w:right w:val="none" w:sz="0" w:space="0" w:color="auto"/>
      </w:divBdr>
      <w:divsChild>
        <w:div w:id="1523395931">
          <w:marLeft w:val="0"/>
          <w:marRight w:val="0"/>
          <w:marTop w:val="0"/>
          <w:marBottom w:val="0"/>
          <w:divBdr>
            <w:top w:val="none" w:sz="0" w:space="0" w:color="auto"/>
            <w:left w:val="none" w:sz="0" w:space="0" w:color="auto"/>
            <w:bottom w:val="none" w:sz="0" w:space="0" w:color="auto"/>
            <w:right w:val="none" w:sz="0" w:space="0" w:color="auto"/>
          </w:divBdr>
          <w:divsChild>
            <w:div w:id="467548186">
              <w:marLeft w:val="0"/>
              <w:marRight w:val="0"/>
              <w:marTop w:val="0"/>
              <w:marBottom w:val="0"/>
              <w:divBdr>
                <w:top w:val="none" w:sz="0" w:space="0" w:color="auto"/>
                <w:left w:val="none" w:sz="0" w:space="0" w:color="auto"/>
                <w:bottom w:val="none" w:sz="0" w:space="0" w:color="auto"/>
                <w:right w:val="none" w:sz="0" w:space="0" w:color="auto"/>
              </w:divBdr>
              <w:divsChild>
                <w:div w:id="873887102">
                  <w:marLeft w:val="0"/>
                  <w:marRight w:val="0"/>
                  <w:marTop w:val="0"/>
                  <w:marBottom w:val="0"/>
                  <w:divBdr>
                    <w:top w:val="none" w:sz="0" w:space="0" w:color="auto"/>
                    <w:left w:val="none" w:sz="0" w:space="0" w:color="auto"/>
                    <w:bottom w:val="none" w:sz="0" w:space="0" w:color="auto"/>
                    <w:right w:val="none" w:sz="0" w:space="0" w:color="auto"/>
                  </w:divBdr>
                  <w:divsChild>
                    <w:div w:id="793258859">
                      <w:marLeft w:val="0"/>
                      <w:marRight w:val="0"/>
                      <w:marTop w:val="0"/>
                      <w:marBottom w:val="0"/>
                      <w:divBdr>
                        <w:top w:val="none" w:sz="0" w:space="0" w:color="auto"/>
                        <w:left w:val="none" w:sz="0" w:space="0" w:color="auto"/>
                        <w:bottom w:val="none" w:sz="0" w:space="0" w:color="auto"/>
                        <w:right w:val="none" w:sz="0" w:space="0" w:color="auto"/>
                      </w:divBdr>
                      <w:divsChild>
                        <w:div w:id="1734498288">
                          <w:marLeft w:val="0"/>
                          <w:marRight w:val="0"/>
                          <w:marTop w:val="0"/>
                          <w:marBottom w:val="0"/>
                          <w:divBdr>
                            <w:top w:val="none" w:sz="0" w:space="0" w:color="auto"/>
                            <w:left w:val="none" w:sz="0" w:space="0" w:color="auto"/>
                            <w:bottom w:val="none" w:sz="0" w:space="0" w:color="auto"/>
                            <w:right w:val="none" w:sz="0" w:space="0" w:color="auto"/>
                          </w:divBdr>
                          <w:divsChild>
                            <w:div w:id="1050883088">
                              <w:marLeft w:val="0"/>
                              <w:marRight w:val="0"/>
                              <w:marTop w:val="0"/>
                              <w:marBottom w:val="0"/>
                              <w:divBdr>
                                <w:top w:val="none" w:sz="0" w:space="0" w:color="auto"/>
                                <w:left w:val="none" w:sz="0" w:space="0" w:color="auto"/>
                                <w:bottom w:val="none" w:sz="0" w:space="0" w:color="auto"/>
                                <w:right w:val="none" w:sz="0" w:space="0" w:color="auto"/>
                              </w:divBdr>
                              <w:divsChild>
                                <w:div w:id="1936863981">
                                  <w:marLeft w:val="0"/>
                                  <w:marRight w:val="0"/>
                                  <w:marTop w:val="0"/>
                                  <w:marBottom w:val="0"/>
                                  <w:divBdr>
                                    <w:top w:val="none" w:sz="0" w:space="0" w:color="auto"/>
                                    <w:left w:val="none" w:sz="0" w:space="0" w:color="auto"/>
                                    <w:bottom w:val="none" w:sz="0" w:space="0" w:color="auto"/>
                                    <w:right w:val="none" w:sz="0" w:space="0" w:color="auto"/>
                                  </w:divBdr>
                                  <w:divsChild>
                                    <w:div w:id="688063831">
                                      <w:marLeft w:val="0"/>
                                      <w:marRight w:val="0"/>
                                      <w:marTop w:val="0"/>
                                      <w:marBottom w:val="0"/>
                                      <w:divBdr>
                                        <w:top w:val="none" w:sz="0" w:space="0" w:color="auto"/>
                                        <w:left w:val="none" w:sz="0" w:space="0" w:color="auto"/>
                                        <w:bottom w:val="none" w:sz="0" w:space="0" w:color="auto"/>
                                        <w:right w:val="none" w:sz="0" w:space="0" w:color="auto"/>
                                      </w:divBdr>
                                      <w:divsChild>
                                        <w:div w:id="1584606312">
                                          <w:marLeft w:val="0"/>
                                          <w:marRight w:val="0"/>
                                          <w:marTop w:val="0"/>
                                          <w:marBottom w:val="0"/>
                                          <w:divBdr>
                                            <w:top w:val="none" w:sz="0" w:space="0" w:color="auto"/>
                                            <w:left w:val="none" w:sz="0" w:space="0" w:color="auto"/>
                                            <w:bottom w:val="none" w:sz="0" w:space="0" w:color="auto"/>
                                            <w:right w:val="none" w:sz="0" w:space="0" w:color="auto"/>
                                          </w:divBdr>
                                          <w:divsChild>
                                            <w:div w:id="76944101">
                                              <w:marLeft w:val="0"/>
                                              <w:marRight w:val="0"/>
                                              <w:marTop w:val="0"/>
                                              <w:marBottom w:val="0"/>
                                              <w:divBdr>
                                                <w:top w:val="none" w:sz="0" w:space="0" w:color="auto"/>
                                                <w:left w:val="none" w:sz="0" w:space="0" w:color="auto"/>
                                                <w:bottom w:val="none" w:sz="0" w:space="0" w:color="auto"/>
                                                <w:right w:val="none" w:sz="0" w:space="0" w:color="auto"/>
                                              </w:divBdr>
                                              <w:divsChild>
                                                <w:div w:id="189924152">
                                                  <w:marLeft w:val="0"/>
                                                  <w:marRight w:val="0"/>
                                                  <w:marTop w:val="0"/>
                                                  <w:marBottom w:val="0"/>
                                                  <w:divBdr>
                                                    <w:top w:val="none" w:sz="0" w:space="0" w:color="auto"/>
                                                    <w:left w:val="none" w:sz="0" w:space="0" w:color="auto"/>
                                                    <w:bottom w:val="none" w:sz="0" w:space="0" w:color="auto"/>
                                                    <w:right w:val="none" w:sz="0" w:space="0" w:color="auto"/>
                                                  </w:divBdr>
                                                  <w:divsChild>
                                                    <w:div w:id="100688596">
                                                      <w:marLeft w:val="0"/>
                                                      <w:marRight w:val="0"/>
                                                      <w:marTop w:val="0"/>
                                                      <w:marBottom w:val="0"/>
                                                      <w:divBdr>
                                                        <w:top w:val="none" w:sz="0" w:space="0" w:color="auto"/>
                                                        <w:left w:val="none" w:sz="0" w:space="0" w:color="auto"/>
                                                        <w:bottom w:val="none" w:sz="0" w:space="0" w:color="auto"/>
                                                        <w:right w:val="none" w:sz="0" w:space="0" w:color="auto"/>
                                                      </w:divBdr>
                                                    </w:div>
                                                    <w:div w:id="301008769">
                                                      <w:marLeft w:val="0"/>
                                                      <w:marRight w:val="0"/>
                                                      <w:marTop w:val="0"/>
                                                      <w:marBottom w:val="0"/>
                                                      <w:divBdr>
                                                        <w:top w:val="none" w:sz="0" w:space="0" w:color="auto"/>
                                                        <w:left w:val="none" w:sz="0" w:space="0" w:color="auto"/>
                                                        <w:bottom w:val="none" w:sz="0" w:space="0" w:color="auto"/>
                                                        <w:right w:val="none" w:sz="0" w:space="0" w:color="auto"/>
                                                      </w:divBdr>
                                                    </w:div>
                                                    <w:div w:id="319964092">
                                                      <w:marLeft w:val="0"/>
                                                      <w:marRight w:val="0"/>
                                                      <w:marTop w:val="0"/>
                                                      <w:marBottom w:val="0"/>
                                                      <w:divBdr>
                                                        <w:top w:val="none" w:sz="0" w:space="0" w:color="auto"/>
                                                        <w:left w:val="none" w:sz="0" w:space="0" w:color="auto"/>
                                                        <w:bottom w:val="none" w:sz="0" w:space="0" w:color="auto"/>
                                                        <w:right w:val="none" w:sz="0" w:space="0" w:color="auto"/>
                                                      </w:divBdr>
                                                    </w:div>
                                                    <w:div w:id="644553423">
                                                      <w:marLeft w:val="0"/>
                                                      <w:marRight w:val="0"/>
                                                      <w:marTop w:val="0"/>
                                                      <w:marBottom w:val="0"/>
                                                      <w:divBdr>
                                                        <w:top w:val="none" w:sz="0" w:space="0" w:color="auto"/>
                                                        <w:left w:val="none" w:sz="0" w:space="0" w:color="auto"/>
                                                        <w:bottom w:val="none" w:sz="0" w:space="0" w:color="auto"/>
                                                        <w:right w:val="none" w:sz="0" w:space="0" w:color="auto"/>
                                                      </w:divBdr>
                                                    </w:div>
                                                    <w:div w:id="1216891813">
                                                      <w:marLeft w:val="0"/>
                                                      <w:marRight w:val="0"/>
                                                      <w:marTop w:val="0"/>
                                                      <w:marBottom w:val="0"/>
                                                      <w:divBdr>
                                                        <w:top w:val="none" w:sz="0" w:space="0" w:color="auto"/>
                                                        <w:left w:val="none" w:sz="0" w:space="0" w:color="auto"/>
                                                        <w:bottom w:val="none" w:sz="0" w:space="0" w:color="auto"/>
                                                        <w:right w:val="none" w:sz="0" w:space="0" w:color="auto"/>
                                                      </w:divBdr>
                                                      <w:divsChild>
                                                        <w:div w:id="1722903718">
                                                          <w:marLeft w:val="0"/>
                                                          <w:marRight w:val="0"/>
                                                          <w:marTop w:val="0"/>
                                                          <w:marBottom w:val="0"/>
                                                          <w:divBdr>
                                                            <w:top w:val="none" w:sz="0" w:space="0" w:color="auto"/>
                                                            <w:left w:val="none" w:sz="0" w:space="0" w:color="auto"/>
                                                            <w:bottom w:val="none" w:sz="0" w:space="0" w:color="auto"/>
                                                            <w:right w:val="none" w:sz="0" w:space="0" w:color="auto"/>
                                                          </w:divBdr>
                                                        </w:div>
                                                      </w:divsChild>
                                                    </w:div>
                                                    <w:div w:id="16221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6365054">
      <w:bodyDiv w:val="1"/>
      <w:marLeft w:val="0"/>
      <w:marRight w:val="0"/>
      <w:marTop w:val="0"/>
      <w:marBottom w:val="0"/>
      <w:divBdr>
        <w:top w:val="none" w:sz="0" w:space="0" w:color="auto"/>
        <w:left w:val="none" w:sz="0" w:space="0" w:color="auto"/>
        <w:bottom w:val="none" w:sz="0" w:space="0" w:color="auto"/>
        <w:right w:val="none" w:sz="0" w:space="0" w:color="auto"/>
      </w:divBdr>
    </w:div>
    <w:div w:id="486748175">
      <w:bodyDiv w:val="1"/>
      <w:marLeft w:val="0"/>
      <w:marRight w:val="0"/>
      <w:marTop w:val="0"/>
      <w:marBottom w:val="0"/>
      <w:divBdr>
        <w:top w:val="none" w:sz="0" w:space="0" w:color="auto"/>
        <w:left w:val="none" w:sz="0" w:space="0" w:color="auto"/>
        <w:bottom w:val="none" w:sz="0" w:space="0" w:color="auto"/>
        <w:right w:val="none" w:sz="0" w:space="0" w:color="auto"/>
      </w:divBdr>
    </w:div>
    <w:div w:id="510729844">
      <w:bodyDiv w:val="1"/>
      <w:marLeft w:val="0"/>
      <w:marRight w:val="0"/>
      <w:marTop w:val="0"/>
      <w:marBottom w:val="0"/>
      <w:divBdr>
        <w:top w:val="none" w:sz="0" w:space="0" w:color="auto"/>
        <w:left w:val="none" w:sz="0" w:space="0" w:color="auto"/>
        <w:bottom w:val="none" w:sz="0" w:space="0" w:color="auto"/>
        <w:right w:val="none" w:sz="0" w:space="0" w:color="auto"/>
      </w:divBdr>
    </w:div>
    <w:div w:id="517233425">
      <w:bodyDiv w:val="1"/>
      <w:marLeft w:val="0"/>
      <w:marRight w:val="0"/>
      <w:marTop w:val="0"/>
      <w:marBottom w:val="0"/>
      <w:divBdr>
        <w:top w:val="none" w:sz="0" w:space="0" w:color="auto"/>
        <w:left w:val="none" w:sz="0" w:space="0" w:color="auto"/>
        <w:bottom w:val="none" w:sz="0" w:space="0" w:color="auto"/>
        <w:right w:val="none" w:sz="0" w:space="0" w:color="auto"/>
      </w:divBdr>
    </w:div>
    <w:div w:id="523977397">
      <w:bodyDiv w:val="1"/>
      <w:marLeft w:val="0"/>
      <w:marRight w:val="0"/>
      <w:marTop w:val="0"/>
      <w:marBottom w:val="0"/>
      <w:divBdr>
        <w:top w:val="none" w:sz="0" w:space="0" w:color="auto"/>
        <w:left w:val="none" w:sz="0" w:space="0" w:color="auto"/>
        <w:bottom w:val="none" w:sz="0" w:space="0" w:color="auto"/>
        <w:right w:val="none" w:sz="0" w:space="0" w:color="auto"/>
      </w:divBdr>
      <w:divsChild>
        <w:div w:id="883564490">
          <w:marLeft w:val="0"/>
          <w:marRight w:val="0"/>
          <w:marTop w:val="100"/>
          <w:marBottom w:val="100"/>
          <w:divBdr>
            <w:top w:val="none" w:sz="0" w:space="0" w:color="auto"/>
            <w:left w:val="none" w:sz="0" w:space="0" w:color="auto"/>
            <w:bottom w:val="none" w:sz="0" w:space="0" w:color="auto"/>
            <w:right w:val="none" w:sz="0" w:space="0" w:color="auto"/>
          </w:divBdr>
          <w:divsChild>
            <w:div w:id="611011050">
              <w:marLeft w:val="0"/>
              <w:marRight w:val="0"/>
              <w:marTop w:val="0"/>
              <w:marBottom w:val="0"/>
              <w:divBdr>
                <w:top w:val="none" w:sz="0" w:space="0" w:color="auto"/>
                <w:left w:val="none" w:sz="0" w:space="0" w:color="auto"/>
                <w:bottom w:val="none" w:sz="0" w:space="0" w:color="auto"/>
                <w:right w:val="none" w:sz="0" w:space="0" w:color="auto"/>
              </w:divBdr>
              <w:divsChild>
                <w:div w:id="733629183">
                  <w:marLeft w:val="0"/>
                  <w:marRight w:val="0"/>
                  <w:marTop w:val="0"/>
                  <w:marBottom w:val="0"/>
                  <w:divBdr>
                    <w:top w:val="none" w:sz="0" w:space="0" w:color="auto"/>
                    <w:left w:val="none" w:sz="0" w:space="0" w:color="auto"/>
                    <w:bottom w:val="none" w:sz="0" w:space="0" w:color="auto"/>
                    <w:right w:val="none" w:sz="0" w:space="0" w:color="auto"/>
                  </w:divBdr>
                  <w:divsChild>
                    <w:div w:id="1170830275">
                      <w:marLeft w:val="0"/>
                      <w:marRight w:val="0"/>
                      <w:marTop w:val="0"/>
                      <w:marBottom w:val="0"/>
                      <w:divBdr>
                        <w:top w:val="none" w:sz="0" w:space="0" w:color="auto"/>
                        <w:left w:val="none" w:sz="0" w:space="0" w:color="auto"/>
                        <w:bottom w:val="none" w:sz="0" w:space="0" w:color="auto"/>
                        <w:right w:val="none" w:sz="0" w:space="0" w:color="auto"/>
                      </w:divBdr>
                      <w:divsChild>
                        <w:div w:id="138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295061">
      <w:bodyDiv w:val="1"/>
      <w:marLeft w:val="0"/>
      <w:marRight w:val="0"/>
      <w:marTop w:val="0"/>
      <w:marBottom w:val="300"/>
      <w:divBdr>
        <w:top w:val="none" w:sz="0" w:space="0" w:color="auto"/>
        <w:left w:val="none" w:sz="0" w:space="0" w:color="auto"/>
        <w:bottom w:val="none" w:sz="0" w:space="0" w:color="auto"/>
        <w:right w:val="none" w:sz="0" w:space="0" w:color="auto"/>
      </w:divBdr>
      <w:divsChild>
        <w:div w:id="1410467167">
          <w:marLeft w:val="0"/>
          <w:marRight w:val="0"/>
          <w:marTop w:val="0"/>
          <w:marBottom w:val="0"/>
          <w:divBdr>
            <w:top w:val="none" w:sz="0" w:space="0" w:color="auto"/>
            <w:left w:val="none" w:sz="0" w:space="0" w:color="auto"/>
            <w:bottom w:val="none" w:sz="0" w:space="0" w:color="auto"/>
            <w:right w:val="none" w:sz="0" w:space="0" w:color="auto"/>
          </w:divBdr>
          <w:divsChild>
            <w:div w:id="326903900">
              <w:marLeft w:val="0"/>
              <w:marRight w:val="0"/>
              <w:marTop w:val="0"/>
              <w:marBottom w:val="0"/>
              <w:divBdr>
                <w:top w:val="none" w:sz="0" w:space="0" w:color="auto"/>
                <w:left w:val="none" w:sz="0" w:space="0" w:color="auto"/>
                <w:bottom w:val="none" w:sz="0" w:space="0" w:color="auto"/>
                <w:right w:val="none" w:sz="0" w:space="0" w:color="auto"/>
              </w:divBdr>
              <w:divsChild>
                <w:div w:id="332338631">
                  <w:marLeft w:val="0"/>
                  <w:marRight w:val="150"/>
                  <w:marTop w:val="0"/>
                  <w:marBottom w:val="0"/>
                  <w:divBdr>
                    <w:top w:val="none" w:sz="0" w:space="0" w:color="D2D2D2"/>
                    <w:left w:val="none" w:sz="0" w:space="0" w:color="D2D2D2"/>
                    <w:bottom w:val="none" w:sz="0" w:space="0" w:color="D2D2D2"/>
                    <w:right w:val="none" w:sz="0" w:space="0" w:color="D2D2D2"/>
                  </w:divBdr>
                  <w:divsChild>
                    <w:div w:id="1357775192">
                      <w:marLeft w:val="0"/>
                      <w:marRight w:val="0"/>
                      <w:marTop w:val="0"/>
                      <w:marBottom w:val="0"/>
                      <w:divBdr>
                        <w:top w:val="none" w:sz="0" w:space="0" w:color="auto"/>
                        <w:left w:val="none" w:sz="0" w:space="0" w:color="auto"/>
                        <w:bottom w:val="none" w:sz="0" w:space="0" w:color="auto"/>
                        <w:right w:val="none" w:sz="0" w:space="0" w:color="auto"/>
                      </w:divBdr>
                      <w:divsChild>
                        <w:div w:id="1055204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35823379">
      <w:bodyDiv w:val="1"/>
      <w:marLeft w:val="0"/>
      <w:marRight w:val="0"/>
      <w:marTop w:val="0"/>
      <w:marBottom w:val="0"/>
      <w:divBdr>
        <w:top w:val="none" w:sz="0" w:space="0" w:color="auto"/>
        <w:left w:val="none" w:sz="0" w:space="0" w:color="auto"/>
        <w:bottom w:val="none" w:sz="0" w:space="0" w:color="auto"/>
        <w:right w:val="none" w:sz="0" w:space="0" w:color="auto"/>
      </w:divBdr>
    </w:div>
    <w:div w:id="541132198">
      <w:bodyDiv w:val="1"/>
      <w:marLeft w:val="0"/>
      <w:marRight w:val="0"/>
      <w:marTop w:val="0"/>
      <w:marBottom w:val="0"/>
      <w:divBdr>
        <w:top w:val="none" w:sz="0" w:space="0" w:color="auto"/>
        <w:left w:val="none" w:sz="0" w:space="0" w:color="auto"/>
        <w:bottom w:val="none" w:sz="0" w:space="0" w:color="auto"/>
        <w:right w:val="none" w:sz="0" w:space="0" w:color="auto"/>
      </w:divBdr>
    </w:div>
    <w:div w:id="591354392">
      <w:bodyDiv w:val="1"/>
      <w:marLeft w:val="0"/>
      <w:marRight w:val="0"/>
      <w:marTop w:val="0"/>
      <w:marBottom w:val="0"/>
      <w:divBdr>
        <w:top w:val="none" w:sz="0" w:space="0" w:color="auto"/>
        <w:left w:val="none" w:sz="0" w:space="0" w:color="auto"/>
        <w:bottom w:val="none" w:sz="0" w:space="0" w:color="auto"/>
        <w:right w:val="none" w:sz="0" w:space="0" w:color="auto"/>
      </w:divBdr>
    </w:div>
    <w:div w:id="600375583">
      <w:bodyDiv w:val="1"/>
      <w:marLeft w:val="0"/>
      <w:marRight w:val="0"/>
      <w:marTop w:val="1500"/>
      <w:marBottom w:val="1500"/>
      <w:divBdr>
        <w:top w:val="none" w:sz="0" w:space="0" w:color="auto"/>
        <w:left w:val="none" w:sz="0" w:space="0" w:color="auto"/>
        <w:bottom w:val="none" w:sz="0" w:space="0" w:color="auto"/>
        <w:right w:val="none" w:sz="0" w:space="0" w:color="auto"/>
      </w:divBdr>
      <w:divsChild>
        <w:div w:id="64231737">
          <w:marLeft w:val="0"/>
          <w:marRight w:val="0"/>
          <w:marTop w:val="0"/>
          <w:marBottom w:val="0"/>
          <w:divBdr>
            <w:top w:val="none" w:sz="0" w:space="0" w:color="auto"/>
            <w:left w:val="none" w:sz="0" w:space="0" w:color="auto"/>
            <w:bottom w:val="none" w:sz="0" w:space="0" w:color="auto"/>
            <w:right w:val="none" w:sz="0" w:space="0" w:color="auto"/>
          </w:divBdr>
          <w:divsChild>
            <w:div w:id="5530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7815">
      <w:bodyDiv w:val="1"/>
      <w:marLeft w:val="0"/>
      <w:marRight w:val="0"/>
      <w:marTop w:val="0"/>
      <w:marBottom w:val="0"/>
      <w:divBdr>
        <w:top w:val="none" w:sz="0" w:space="0" w:color="auto"/>
        <w:left w:val="none" w:sz="0" w:space="0" w:color="auto"/>
        <w:bottom w:val="none" w:sz="0" w:space="0" w:color="auto"/>
        <w:right w:val="none" w:sz="0" w:space="0" w:color="auto"/>
      </w:divBdr>
    </w:div>
    <w:div w:id="601768330">
      <w:bodyDiv w:val="1"/>
      <w:marLeft w:val="0"/>
      <w:marRight w:val="0"/>
      <w:marTop w:val="0"/>
      <w:marBottom w:val="0"/>
      <w:divBdr>
        <w:top w:val="none" w:sz="0" w:space="0" w:color="auto"/>
        <w:left w:val="none" w:sz="0" w:space="0" w:color="auto"/>
        <w:bottom w:val="none" w:sz="0" w:space="0" w:color="auto"/>
        <w:right w:val="none" w:sz="0" w:space="0" w:color="auto"/>
      </w:divBdr>
    </w:div>
    <w:div w:id="612327958">
      <w:bodyDiv w:val="1"/>
      <w:marLeft w:val="0"/>
      <w:marRight w:val="0"/>
      <w:marTop w:val="0"/>
      <w:marBottom w:val="0"/>
      <w:divBdr>
        <w:top w:val="none" w:sz="0" w:space="0" w:color="auto"/>
        <w:left w:val="none" w:sz="0" w:space="0" w:color="auto"/>
        <w:bottom w:val="none" w:sz="0" w:space="0" w:color="auto"/>
        <w:right w:val="none" w:sz="0" w:space="0" w:color="auto"/>
      </w:divBdr>
    </w:div>
    <w:div w:id="613441649">
      <w:bodyDiv w:val="1"/>
      <w:marLeft w:val="0"/>
      <w:marRight w:val="0"/>
      <w:marTop w:val="0"/>
      <w:marBottom w:val="0"/>
      <w:divBdr>
        <w:top w:val="none" w:sz="0" w:space="0" w:color="auto"/>
        <w:left w:val="none" w:sz="0" w:space="0" w:color="auto"/>
        <w:bottom w:val="none" w:sz="0" w:space="0" w:color="auto"/>
        <w:right w:val="none" w:sz="0" w:space="0" w:color="auto"/>
      </w:divBdr>
    </w:div>
    <w:div w:id="641279111">
      <w:bodyDiv w:val="1"/>
      <w:marLeft w:val="0"/>
      <w:marRight w:val="0"/>
      <w:marTop w:val="0"/>
      <w:marBottom w:val="0"/>
      <w:divBdr>
        <w:top w:val="none" w:sz="0" w:space="0" w:color="auto"/>
        <w:left w:val="none" w:sz="0" w:space="0" w:color="auto"/>
        <w:bottom w:val="none" w:sz="0" w:space="0" w:color="auto"/>
        <w:right w:val="none" w:sz="0" w:space="0" w:color="auto"/>
      </w:divBdr>
    </w:div>
    <w:div w:id="644120430">
      <w:bodyDiv w:val="1"/>
      <w:marLeft w:val="0"/>
      <w:marRight w:val="0"/>
      <w:marTop w:val="0"/>
      <w:marBottom w:val="0"/>
      <w:divBdr>
        <w:top w:val="none" w:sz="0" w:space="0" w:color="auto"/>
        <w:left w:val="none" w:sz="0" w:space="0" w:color="auto"/>
        <w:bottom w:val="none" w:sz="0" w:space="0" w:color="auto"/>
        <w:right w:val="none" w:sz="0" w:space="0" w:color="auto"/>
      </w:divBdr>
    </w:div>
    <w:div w:id="653217369">
      <w:bodyDiv w:val="1"/>
      <w:marLeft w:val="0"/>
      <w:marRight w:val="0"/>
      <w:marTop w:val="0"/>
      <w:marBottom w:val="0"/>
      <w:divBdr>
        <w:top w:val="none" w:sz="0" w:space="0" w:color="auto"/>
        <w:left w:val="none" w:sz="0" w:space="0" w:color="auto"/>
        <w:bottom w:val="none" w:sz="0" w:space="0" w:color="auto"/>
        <w:right w:val="none" w:sz="0" w:space="0" w:color="auto"/>
      </w:divBdr>
    </w:div>
    <w:div w:id="656763220">
      <w:bodyDiv w:val="1"/>
      <w:marLeft w:val="0"/>
      <w:marRight w:val="0"/>
      <w:marTop w:val="0"/>
      <w:marBottom w:val="0"/>
      <w:divBdr>
        <w:top w:val="none" w:sz="0" w:space="0" w:color="auto"/>
        <w:left w:val="none" w:sz="0" w:space="0" w:color="auto"/>
        <w:bottom w:val="none" w:sz="0" w:space="0" w:color="auto"/>
        <w:right w:val="none" w:sz="0" w:space="0" w:color="auto"/>
      </w:divBdr>
    </w:div>
    <w:div w:id="658849970">
      <w:bodyDiv w:val="1"/>
      <w:marLeft w:val="0"/>
      <w:marRight w:val="0"/>
      <w:marTop w:val="0"/>
      <w:marBottom w:val="0"/>
      <w:divBdr>
        <w:top w:val="none" w:sz="0" w:space="0" w:color="auto"/>
        <w:left w:val="none" w:sz="0" w:space="0" w:color="auto"/>
        <w:bottom w:val="none" w:sz="0" w:space="0" w:color="auto"/>
        <w:right w:val="none" w:sz="0" w:space="0" w:color="auto"/>
      </w:divBdr>
    </w:div>
    <w:div w:id="661660404">
      <w:bodyDiv w:val="1"/>
      <w:marLeft w:val="0"/>
      <w:marRight w:val="0"/>
      <w:marTop w:val="0"/>
      <w:marBottom w:val="0"/>
      <w:divBdr>
        <w:top w:val="none" w:sz="0" w:space="0" w:color="auto"/>
        <w:left w:val="none" w:sz="0" w:space="0" w:color="auto"/>
        <w:bottom w:val="none" w:sz="0" w:space="0" w:color="auto"/>
        <w:right w:val="none" w:sz="0" w:space="0" w:color="auto"/>
      </w:divBdr>
    </w:div>
    <w:div w:id="662319186">
      <w:bodyDiv w:val="1"/>
      <w:marLeft w:val="0"/>
      <w:marRight w:val="0"/>
      <w:marTop w:val="0"/>
      <w:marBottom w:val="0"/>
      <w:divBdr>
        <w:top w:val="none" w:sz="0" w:space="0" w:color="auto"/>
        <w:left w:val="none" w:sz="0" w:space="0" w:color="auto"/>
        <w:bottom w:val="none" w:sz="0" w:space="0" w:color="auto"/>
        <w:right w:val="none" w:sz="0" w:space="0" w:color="auto"/>
      </w:divBdr>
    </w:div>
    <w:div w:id="665940900">
      <w:bodyDiv w:val="1"/>
      <w:marLeft w:val="0"/>
      <w:marRight w:val="0"/>
      <w:marTop w:val="0"/>
      <w:marBottom w:val="300"/>
      <w:divBdr>
        <w:top w:val="none" w:sz="0" w:space="0" w:color="auto"/>
        <w:left w:val="none" w:sz="0" w:space="0" w:color="auto"/>
        <w:bottom w:val="none" w:sz="0" w:space="0" w:color="auto"/>
        <w:right w:val="none" w:sz="0" w:space="0" w:color="auto"/>
      </w:divBdr>
      <w:divsChild>
        <w:div w:id="1160805446">
          <w:marLeft w:val="0"/>
          <w:marRight w:val="0"/>
          <w:marTop w:val="0"/>
          <w:marBottom w:val="0"/>
          <w:divBdr>
            <w:top w:val="none" w:sz="0" w:space="0" w:color="auto"/>
            <w:left w:val="none" w:sz="0" w:space="0" w:color="auto"/>
            <w:bottom w:val="none" w:sz="0" w:space="0" w:color="auto"/>
            <w:right w:val="none" w:sz="0" w:space="0" w:color="auto"/>
          </w:divBdr>
          <w:divsChild>
            <w:div w:id="965044930">
              <w:marLeft w:val="0"/>
              <w:marRight w:val="0"/>
              <w:marTop w:val="0"/>
              <w:marBottom w:val="0"/>
              <w:divBdr>
                <w:top w:val="none" w:sz="0" w:space="0" w:color="auto"/>
                <w:left w:val="none" w:sz="0" w:space="0" w:color="auto"/>
                <w:bottom w:val="none" w:sz="0" w:space="0" w:color="auto"/>
                <w:right w:val="none" w:sz="0" w:space="0" w:color="auto"/>
              </w:divBdr>
              <w:divsChild>
                <w:div w:id="532231009">
                  <w:marLeft w:val="0"/>
                  <w:marRight w:val="150"/>
                  <w:marTop w:val="0"/>
                  <w:marBottom w:val="0"/>
                  <w:divBdr>
                    <w:top w:val="none" w:sz="0" w:space="0" w:color="D2D2D2"/>
                    <w:left w:val="none" w:sz="0" w:space="0" w:color="D2D2D2"/>
                    <w:bottom w:val="none" w:sz="0" w:space="0" w:color="D2D2D2"/>
                    <w:right w:val="none" w:sz="0" w:space="0" w:color="D2D2D2"/>
                  </w:divBdr>
                  <w:divsChild>
                    <w:div w:id="1520509902">
                      <w:marLeft w:val="0"/>
                      <w:marRight w:val="0"/>
                      <w:marTop w:val="0"/>
                      <w:marBottom w:val="0"/>
                      <w:divBdr>
                        <w:top w:val="none" w:sz="0" w:space="0" w:color="auto"/>
                        <w:left w:val="none" w:sz="0" w:space="0" w:color="auto"/>
                        <w:bottom w:val="none" w:sz="0" w:space="0" w:color="auto"/>
                        <w:right w:val="none" w:sz="0" w:space="0" w:color="auto"/>
                      </w:divBdr>
                      <w:divsChild>
                        <w:div w:id="11223792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75304659">
      <w:bodyDiv w:val="1"/>
      <w:marLeft w:val="0"/>
      <w:marRight w:val="0"/>
      <w:marTop w:val="0"/>
      <w:marBottom w:val="0"/>
      <w:divBdr>
        <w:top w:val="none" w:sz="0" w:space="0" w:color="auto"/>
        <w:left w:val="none" w:sz="0" w:space="0" w:color="auto"/>
        <w:bottom w:val="none" w:sz="0" w:space="0" w:color="auto"/>
        <w:right w:val="none" w:sz="0" w:space="0" w:color="auto"/>
      </w:divBdr>
    </w:div>
    <w:div w:id="681979202">
      <w:bodyDiv w:val="1"/>
      <w:marLeft w:val="0"/>
      <w:marRight w:val="0"/>
      <w:marTop w:val="0"/>
      <w:marBottom w:val="0"/>
      <w:divBdr>
        <w:top w:val="none" w:sz="0" w:space="0" w:color="auto"/>
        <w:left w:val="none" w:sz="0" w:space="0" w:color="auto"/>
        <w:bottom w:val="none" w:sz="0" w:space="0" w:color="auto"/>
        <w:right w:val="none" w:sz="0" w:space="0" w:color="auto"/>
      </w:divBdr>
    </w:div>
    <w:div w:id="682560252">
      <w:bodyDiv w:val="1"/>
      <w:marLeft w:val="0"/>
      <w:marRight w:val="0"/>
      <w:marTop w:val="0"/>
      <w:marBottom w:val="0"/>
      <w:divBdr>
        <w:top w:val="none" w:sz="0" w:space="0" w:color="auto"/>
        <w:left w:val="none" w:sz="0" w:space="0" w:color="auto"/>
        <w:bottom w:val="none" w:sz="0" w:space="0" w:color="auto"/>
        <w:right w:val="none" w:sz="0" w:space="0" w:color="auto"/>
      </w:divBdr>
    </w:div>
    <w:div w:id="705447946">
      <w:bodyDiv w:val="1"/>
      <w:marLeft w:val="0"/>
      <w:marRight w:val="0"/>
      <w:marTop w:val="0"/>
      <w:marBottom w:val="0"/>
      <w:divBdr>
        <w:top w:val="none" w:sz="0" w:space="0" w:color="auto"/>
        <w:left w:val="none" w:sz="0" w:space="0" w:color="auto"/>
        <w:bottom w:val="none" w:sz="0" w:space="0" w:color="auto"/>
        <w:right w:val="none" w:sz="0" w:space="0" w:color="auto"/>
      </w:divBdr>
    </w:div>
    <w:div w:id="715350987">
      <w:bodyDiv w:val="1"/>
      <w:marLeft w:val="0"/>
      <w:marRight w:val="0"/>
      <w:marTop w:val="0"/>
      <w:marBottom w:val="0"/>
      <w:divBdr>
        <w:top w:val="none" w:sz="0" w:space="0" w:color="auto"/>
        <w:left w:val="none" w:sz="0" w:space="0" w:color="auto"/>
        <w:bottom w:val="none" w:sz="0" w:space="0" w:color="auto"/>
        <w:right w:val="none" w:sz="0" w:space="0" w:color="auto"/>
      </w:divBdr>
    </w:div>
    <w:div w:id="726148554">
      <w:bodyDiv w:val="1"/>
      <w:marLeft w:val="0"/>
      <w:marRight w:val="0"/>
      <w:marTop w:val="0"/>
      <w:marBottom w:val="0"/>
      <w:divBdr>
        <w:top w:val="none" w:sz="0" w:space="0" w:color="auto"/>
        <w:left w:val="none" w:sz="0" w:space="0" w:color="auto"/>
        <w:bottom w:val="none" w:sz="0" w:space="0" w:color="auto"/>
        <w:right w:val="none" w:sz="0" w:space="0" w:color="auto"/>
      </w:divBdr>
    </w:div>
    <w:div w:id="738408764">
      <w:bodyDiv w:val="1"/>
      <w:marLeft w:val="0"/>
      <w:marRight w:val="0"/>
      <w:marTop w:val="0"/>
      <w:marBottom w:val="0"/>
      <w:divBdr>
        <w:top w:val="none" w:sz="0" w:space="0" w:color="auto"/>
        <w:left w:val="none" w:sz="0" w:space="0" w:color="auto"/>
        <w:bottom w:val="none" w:sz="0" w:space="0" w:color="auto"/>
        <w:right w:val="none" w:sz="0" w:space="0" w:color="auto"/>
      </w:divBdr>
    </w:div>
    <w:div w:id="740256697">
      <w:bodyDiv w:val="1"/>
      <w:marLeft w:val="0"/>
      <w:marRight w:val="0"/>
      <w:marTop w:val="0"/>
      <w:marBottom w:val="0"/>
      <w:divBdr>
        <w:top w:val="none" w:sz="0" w:space="0" w:color="auto"/>
        <w:left w:val="none" w:sz="0" w:space="0" w:color="auto"/>
        <w:bottom w:val="none" w:sz="0" w:space="0" w:color="auto"/>
        <w:right w:val="none" w:sz="0" w:space="0" w:color="auto"/>
      </w:divBdr>
      <w:divsChild>
        <w:div w:id="1672638987">
          <w:marLeft w:val="0"/>
          <w:marRight w:val="0"/>
          <w:marTop w:val="0"/>
          <w:marBottom w:val="0"/>
          <w:divBdr>
            <w:top w:val="none" w:sz="0" w:space="0" w:color="auto"/>
            <w:left w:val="none" w:sz="0" w:space="0" w:color="auto"/>
            <w:bottom w:val="none" w:sz="0" w:space="0" w:color="auto"/>
            <w:right w:val="none" w:sz="0" w:space="0" w:color="auto"/>
          </w:divBdr>
          <w:divsChild>
            <w:div w:id="1202398477">
              <w:marLeft w:val="0"/>
              <w:marRight w:val="0"/>
              <w:marTop w:val="0"/>
              <w:marBottom w:val="0"/>
              <w:divBdr>
                <w:top w:val="none" w:sz="0" w:space="0" w:color="auto"/>
                <w:left w:val="none" w:sz="0" w:space="0" w:color="auto"/>
                <w:bottom w:val="none" w:sz="0" w:space="0" w:color="auto"/>
                <w:right w:val="none" w:sz="0" w:space="0" w:color="auto"/>
              </w:divBdr>
              <w:divsChild>
                <w:div w:id="939796625">
                  <w:marLeft w:val="0"/>
                  <w:marRight w:val="0"/>
                  <w:marTop w:val="0"/>
                  <w:marBottom w:val="0"/>
                  <w:divBdr>
                    <w:top w:val="none" w:sz="0" w:space="0" w:color="auto"/>
                    <w:left w:val="none" w:sz="0" w:space="0" w:color="auto"/>
                    <w:bottom w:val="none" w:sz="0" w:space="0" w:color="auto"/>
                    <w:right w:val="none" w:sz="0" w:space="0" w:color="auto"/>
                  </w:divBdr>
                  <w:divsChild>
                    <w:div w:id="531116497">
                      <w:marLeft w:val="0"/>
                      <w:marRight w:val="0"/>
                      <w:marTop w:val="0"/>
                      <w:marBottom w:val="0"/>
                      <w:divBdr>
                        <w:top w:val="none" w:sz="0" w:space="0" w:color="auto"/>
                        <w:left w:val="none" w:sz="0" w:space="0" w:color="auto"/>
                        <w:bottom w:val="none" w:sz="0" w:space="0" w:color="auto"/>
                        <w:right w:val="none" w:sz="0" w:space="0" w:color="auto"/>
                      </w:divBdr>
                      <w:divsChild>
                        <w:div w:id="603390837">
                          <w:marLeft w:val="0"/>
                          <w:marRight w:val="0"/>
                          <w:marTop w:val="0"/>
                          <w:marBottom w:val="0"/>
                          <w:divBdr>
                            <w:top w:val="none" w:sz="0" w:space="0" w:color="auto"/>
                            <w:left w:val="none" w:sz="0" w:space="0" w:color="auto"/>
                            <w:bottom w:val="none" w:sz="0" w:space="0" w:color="auto"/>
                            <w:right w:val="none" w:sz="0" w:space="0" w:color="auto"/>
                          </w:divBdr>
                          <w:divsChild>
                            <w:div w:id="931233215">
                              <w:marLeft w:val="0"/>
                              <w:marRight w:val="0"/>
                              <w:marTop w:val="0"/>
                              <w:marBottom w:val="0"/>
                              <w:divBdr>
                                <w:top w:val="none" w:sz="0" w:space="0" w:color="auto"/>
                                <w:left w:val="none" w:sz="0" w:space="0" w:color="auto"/>
                                <w:bottom w:val="none" w:sz="0" w:space="0" w:color="auto"/>
                                <w:right w:val="none" w:sz="0" w:space="0" w:color="auto"/>
                              </w:divBdr>
                              <w:divsChild>
                                <w:div w:id="1822187395">
                                  <w:marLeft w:val="0"/>
                                  <w:marRight w:val="0"/>
                                  <w:marTop w:val="0"/>
                                  <w:marBottom w:val="0"/>
                                  <w:divBdr>
                                    <w:top w:val="none" w:sz="0" w:space="0" w:color="auto"/>
                                    <w:left w:val="none" w:sz="0" w:space="0" w:color="auto"/>
                                    <w:bottom w:val="none" w:sz="0" w:space="0" w:color="auto"/>
                                    <w:right w:val="none" w:sz="0" w:space="0" w:color="auto"/>
                                  </w:divBdr>
                                  <w:divsChild>
                                    <w:div w:id="1492020521">
                                      <w:marLeft w:val="0"/>
                                      <w:marRight w:val="0"/>
                                      <w:marTop w:val="0"/>
                                      <w:marBottom w:val="0"/>
                                      <w:divBdr>
                                        <w:top w:val="none" w:sz="0" w:space="0" w:color="auto"/>
                                        <w:left w:val="none" w:sz="0" w:space="0" w:color="auto"/>
                                        <w:bottom w:val="none" w:sz="0" w:space="0" w:color="auto"/>
                                        <w:right w:val="none" w:sz="0" w:space="0" w:color="auto"/>
                                      </w:divBdr>
                                      <w:divsChild>
                                        <w:div w:id="590311561">
                                          <w:marLeft w:val="0"/>
                                          <w:marRight w:val="0"/>
                                          <w:marTop w:val="0"/>
                                          <w:marBottom w:val="0"/>
                                          <w:divBdr>
                                            <w:top w:val="none" w:sz="0" w:space="0" w:color="auto"/>
                                            <w:left w:val="none" w:sz="0" w:space="0" w:color="auto"/>
                                            <w:bottom w:val="none" w:sz="0" w:space="0" w:color="auto"/>
                                            <w:right w:val="none" w:sz="0" w:space="0" w:color="auto"/>
                                          </w:divBdr>
                                          <w:divsChild>
                                            <w:div w:id="751783312">
                                              <w:marLeft w:val="0"/>
                                              <w:marRight w:val="0"/>
                                              <w:marTop w:val="0"/>
                                              <w:marBottom w:val="0"/>
                                              <w:divBdr>
                                                <w:top w:val="none" w:sz="0" w:space="0" w:color="auto"/>
                                                <w:left w:val="none" w:sz="0" w:space="0" w:color="auto"/>
                                                <w:bottom w:val="none" w:sz="0" w:space="0" w:color="auto"/>
                                                <w:right w:val="none" w:sz="0" w:space="0" w:color="auto"/>
                                              </w:divBdr>
                                              <w:divsChild>
                                                <w:div w:id="1750426428">
                                                  <w:marLeft w:val="0"/>
                                                  <w:marRight w:val="0"/>
                                                  <w:marTop w:val="0"/>
                                                  <w:marBottom w:val="0"/>
                                                  <w:divBdr>
                                                    <w:top w:val="none" w:sz="0" w:space="0" w:color="auto"/>
                                                    <w:left w:val="none" w:sz="0" w:space="0" w:color="auto"/>
                                                    <w:bottom w:val="none" w:sz="0" w:space="0" w:color="auto"/>
                                                    <w:right w:val="none" w:sz="0" w:space="0" w:color="auto"/>
                                                  </w:divBdr>
                                                  <w:divsChild>
                                                    <w:div w:id="206339370">
                                                      <w:marLeft w:val="0"/>
                                                      <w:marRight w:val="0"/>
                                                      <w:marTop w:val="0"/>
                                                      <w:marBottom w:val="0"/>
                                                      <w:divBdr>
                                                        <w:top w:val="none" w:sz="0" w:space="0" w:color="auto"/>
                                                        <w:left w:val="none" w:sz="0" w:space="0" w:color="auto"/>
                                                        <w:bottom w:val="none" w:sz="0" w:space="0" w:color="auto"/>
                                                        <w:right w:val="none" w:sz="0" w:space="0" w:color="auto"/>
                                                      </w:divBdr>
                                                    </w:div>
                                                    <w:div w:id="487479195">
                                                      <w:marLeft w:val="0"/>
                                                      <w:marRight w:val="0"/>
                                                      <w:marTop w:val="0"/>
                                                      <w:marBottom w:val="0"/>
                                                      <w:divBdr>
                                                        <w:top w:val="none" w:sz="0" w:space="0" w:color="auto"/>
                                                        <w:left w:val="none" w:sz="0" w:space="0" w:color="auto"/>
                                                        <w:bottom w:val="none" w:sz="0" w:space="0" w:color="auto"/>
                                                        <w:right w:val="none" w:sz="0" w:space="0" w:color="auto"/>
                                                      </w:divBdr>
                                                      <w:divsChild>
                                                        <w:div w:id="856383475">
                                                          <w:marLeft w:val="0"/>
                                                          <w:marRight w:val="0"/>
                                                          <w:marTop w:val="0"/>
                                                          <w:marBottom w:val="0"/>
                                                          <w:divBdr>
                                                            <w:top w:val="none" w:sz="0" w:space="0" w:color="auto"/>
                                                            <w:left w:val="none" w:sz="0" w:space="0" w:color="auto"/>
                                                            <w:bottom w:val="none" w:sz="0" w:space="0" w:color="auto"/>
                                                            <w:right w:val="none" w:sz="0" w:space="0" w:color="auto"/>
                                                          </w:divBdr>
                                                        </w:div>
                                                      </w:divsChild>
                                                    </w:div>
                                                    <w:div w:id="715857529">
                                                      <w:marLeft w:val="0"/>
                                                      <w:marRight w:val="0"/>
                                                      <w:marTop w:val="0"/>
                                                      <w:marBottom w:val="0"/>
                                                      <w:divBdr>
                                                        <w:top w:val="none" w:sz="0" w:space="0" w:color="auto"/>
                                                        <w:left w:val="none" w:sz="0" w:space="0" w:color="auto"/>
                                                        <w:bottom w:val="none" w:sz="0" w:space="0" w:color="auto"/>
                                                        <w:right w:val="none" w:sz="0" w:space="0" w:color="auto"/>
                                                      </w:divBdr>
                                                    </w:div>
                                                    <w:div w:id="871957879">
                                                      <w:marLeft w:val="0"/>
                                                      <w:marRight w:val="0"/>
                                                      <w:marTop w:val="0"/>
                                                      <w:marBottom w:val="0"/>
                                                      <w:divBdr>
                                                        <w:top w:val="none" w:sz="0" w:space="0" w:color="auto"/>
                                                        <w:left w:val="none" w:sz="0" w:space="0" w:color="auto"/>
                                                        <w:bottom w:val="none" w:sz="0" w:space="0" w:color="auto"/>
                                                        <w:right w:val="none" w:sz="0" w:space="0" w:color="auto"/>
                                                      </w:divBdr>
                                                    </w:div>
                                                    <w:div w:id="1650551528">
                                                      <w:marLeft w:val="0"/>
                                                      <w:marRight w:val="0"/>
                                                      <w:marTop w:val="0"/>
                                                      <w:marBottom w:val="0"/>
                                                      <w:divBdr>
                                                        <w:top w:val="none" w:sz="0" w:space="0" w:color="auto"/>
                                                        <w:left w:val="none" w:sz="0" w:space="0" w:color="auto"/>
                                                        <w:bottom w:val="none" w:sz="0" w:space="0" w:color="auto"/>
                                                        <w:right w:val="none" w:sz="0" w:space="0" w:color="auto"/>
                                                      </w:divBdr>
                                                    </w:div>
                                                    <w:div w:id="19846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203680">
      <w:bodyDiv w:val="1"/>
      <w:marLeft w:val="0"/>
      <w:marRight w:val="0"/>
      <w:marTop w:val="0"/>
      <w:marBottom w:val="0"/>
      <w:divBdr>
        <w:top w:val="none" w:sz="0" w:space="0" w:color="auto"/>
        <w:left w:val="none" w:sz="0" w:space="0" w:color="auto"/>
        <w:bottom w:val="none" w:sz="0" w:space="0" w:color="auto"/>
        <w:right w:val="none" w:sz="0" w:space="0" w:color="auto"/>
      </w:divBdr>
      <w:divsChild>
        <w:div w:id="1151948477">
          <w:marLeft w:val="0"/>
          <w:marRight w:val="0"/>
          <w:marTop w:val="0"/>
          <w:marBottom w:val="0"/>
          <w:divBdr>
            <w:top w:val="none" w:sz="0" w:space="0" w:color="auto"/>
            <w:left w:val="none" w:sz="0" w:space="0" w:color="auto"/>
            <w:bottom w:val="none" w:sz="0" w:space="0" w:color="auto"/>
            <w:right w:val="none" w:sz="0" w:space="0" w:color="auto"/>
          </w:divBdr>
          <w:divsChild>
            <w:div w:id="1271546426">
              <w:marLeft w:val="0"/>
              <w:marRight w:val="0"/>
              <w:marTop w:val="0"/>
              <w:marBottom w:val="0"/>
              <w:divBdr>
                <w:top w:val="none" w:sz="0" w:space="0" w:color="auto"/>
                <w:left w:val="none" w:sz="0" w:space="0" w:color="auto"/>
                <w:bottom w:val="none" w:sz="0" w:space="0" w:color="auto"/>
                <w:right w:val="none" w:sz="0" w:space="0" w:color="auto"/>
              </w:divBdr>
              <w:divsChild>
                <w:div w:id="1567371786">
                  <w:marLeft w:val="0"/>
                  <w:marRight w:val="0"/>
                  <w:marTop w:val="0"/>
                  <w:marBottom w:val="0"/>
                  <w:divBdr>
                    <w:top w:val="none" w:sz="0" w:space="0" w:color="auto"/>
                    <w:left w:val="none" w:sz="0" w:space="0" w:color="auto"/>
                    <w:bottom w:val="none" w:sz="0" w:space="0" w:color="auto"/>
                    <w:right w:val="none" w:sz="0" w:space="0" w:color="auto"/>
                  </w:divBdr>
                  <w:divsChild>
                    <w:div w:id="18198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887">
      <w:bodyDiv w:val="1"/>
      <w:marLeft w:val="0"/>
      <w:marRight w:val="0"/>
      <w:marTop w:val="0"/>
      <w:marBottom w:val="0"/>
      <w:divBdr>
        <w:top w:val="none" w:sz="0" w:space="0" w:color="auto"/>
        <w:left w:val="none" w:sz="0" w:space="0" w:color="auto"/>
        <w:bottom w:val="none" w:sz="0" w:space="0" w:color="auto"/>
        <w:right w:val="none" w:sz="0" w:space="0" w:color="auto"/>
      </w:divBdr>
    </w:div>
    <w:div w:id="758723205">
      <w:bodyDiv w:val="1"/>
      <w:marLeft w:val="0"/>
      <w:marRight w:val="0"/>
      <w:marTop w:val="0"/>
      <w:marBottom w:val="0"/>
      <w:divBdr>
        <w:top w:val="none" w:sz="0" w:space="0" w:color="auto"/>
        <w:left w:val="none" w:sz="0" w:space="0" w:color="auto"/>
        <w:bottom w:val="none" w:sz="0" w:space="0" w:color="auto"/>
        <w:right w:val="none" w:sz="0" w:space="0" w:color="auto"/>
      </w:divBdr>
      <w:divsChild>
        <w:div w:id="1247377094">
          <w:marLeft w:val="0"/>
          <w:marRight w:val="0"/>
          <w:marTop w:val="0"/>
          <w:marBottom w:val="0"/>
          <w:divBdr>
            <w:top w:val="none" w:sz="0" w:space="0" w:color="auto"/>
            <w:left w:val="none" w:sz="0" w:space="0" w:color="auto"/>
            <w:bottom w:val="none" w:sz="0" w:space="0" w:color="auto"/>
            <w:right w:val="none" w:sz="0" w:space="0" w:color="auto"/>
          </w:divBdr>
          <w:divsChild>
            <w:div w:id="2120374093">
              <w:marLeft w:val="-225"/>
              <w:marRight w:val="-225"/>
              <w:marTop w:val="0"/>
              <w:marBottom w:val="0"/>
              <w:divBdr>
                <w:top w:val="none" w:sz="0" w:space="0" w:color="auto"/>
                <w:left w:val="none" w:sz="0" w:space="0" w:color="auto"/>
                <w:bottom w:val="none" w:sz="0" w:space="0" w:color="auto"/>
                <w:right w:val="none" w:sz="0" w:space="0" w:color="auto"/>
              </w:divBdr>
              <w:divsChild>
                <w:div w:id="1807505294">
                  <w:marLeft w:val="0"/>
                  <w:marRight w:val="0"/>
                  <w:marTop w:val="0"/>
                  <w:marBottom w:val="0"/>
                  <w:divBdr>
                    <w:top w:val="none" w:sz="0" w:space="0" w:color="auto"/>
                    <w:left w:val="none" w:sz="0" w:space="0" w:color="auto"/>
                    <w:bottom w:val="none" w:sz="0" w:space="0" w:color="auto"/>
                    <w:right w:val="none" w:sz="0" w:space="0" w:color="auto"/>
                  </w:divBdr>
                  <w:divsChild>
                    <w:div w:id="243804756">
                      <w:marLeft w:val="0"/>
                      <w:marRight w:val="0"/>
                      <w:marTop w:val="0"/>
                      <w:marBottom w:val="0"/>
                      <w:divBdr>
                        <w:top w:val="none" w:sz="0" w:space="0" w:color="auto"/>
                        <w:left w:val="none" w:sz="0" w:space="0" w:color="auto"/>
                        <w:bottom w:val="none" w:sz="0" w:space="0" w:color="auto"/>
                        <w:right w:val="none" w:sz="0" w:space="0" w:color="auto"/>
                      </w:divBdr>
                      <w:divsChild>
                        <w:div w:id="589972078">
                          <w:marLeft w:val="0"/>
                          <w:marRight w:val="0"/>
                          <w:marTop w:val="0"/>
                          <w:marBottom w:val="0"/>
                          <w:divBdr>
                            <w:top w:val="none" w:sz="0" w:space="0" w:color="auto"/>
                            <w:left w:val="none" w:sz="0" w:space="0" w:color="auto"/>
                            <w:bottom w:val="none" w:sz="0" w:space="0" w:color="auto"/>
                            <w:right w:val="none" w:sz="0" w:space="0" w:color="auto"/>
                          </w:divBdr>
                          <w:divsChild>
                            <w:div w:id="38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756443">
      <w:bodyDiv w:val="1"/>
      <w:marLeft w:val="0"/>
      <w:marRight w:val="0"/>
      <w:marTop w:val="0"/>
      <w:marBottom w:val="0"/>
      <w:divBdr>
        <w:top w:val="none" w:sz="0" w:space="0" w:color="auto"/>
        <w:left w:val="none" w:sz="0" w:space="0" w:color="auto"/>
        <w:bottom w:val="none" w:sz="0" w:space="0" w:color="auto"/>
        <w:right w:val="none" w:sz="0" w:space="0" w:color="auto"/>
      </w:divBdr>
    </w:div>
    <w:div w:id="771508910">
      <w:bodyDiv w:val="1"/>
      <w:marLeft w:val="0"/>
      <w:marRight w:val="0"/>
      <w:marTop w:val="0"/>
      <w:marBottom w:val="0"/>
      <w:divBdr>
        <w:top w:val="none" w:sz="0" w:space="0" w:color="auto"/>
        <w:left w:val="none" w:sz="0" w:space="0" w:color="auto"/>
        <w:bottom w:val="none" w:sz="0" w:space="0" w:color="auto"/>
        <w:right w:val="none" w:sz="0" w:space="0" w:color="auto"/>
      </w:divBdr>
    </w:div>
    <w:div w:id="772435466">
      <w:bodyDiv w:val="1"/>
      <w:marLeft w:val="0"/>
      <w:marRight w:val="0"/>
      <w:marTop w:val="0"/>
      <w:marBottom w:val="0"/>
      <w:divBdr>
        <w:top w:val="none" w:sz="0" w:space="0" w:color="auto"/>
        <w:left w:val="none" w:sz="0" w:space="0" w:color="auto"/>
        <w:bottom w:val="none" w:sz="0" w:space="0" w:color="auto"/>
        <w:right w:val="none" w:sz="0" w:space="0" w:color="auto"/>
      </w:divBdr>
    </w:div>
    <w:div w:id="776943967">
      <w:bodyDiv w:val="1"/>
      <w:marLeft w:val="0"/>
      <w:marRight w:val="0"/>
      <w:marTop w:val="0"/>
      <w:marBottom w:val="0"/>
      <w:divBdr>
        <w:top w:val="none" w:sz="0" w:space="0" w:color="auto"/>
        <w:left w:val="none" w:sz="0" w:space="0" w:color="auto"/>
        <w:bottom w:val="none" w:sz="0" w:space="0" w:color="auto"/>
        <w:right w:val="none" w:sz="0" w:space="0" w:color="auto"/>
      </w:divBdr>
    </w:div>
    <w:div w:id="778109081">
      <w:bodyDiv w:val="1"/>
      <w:marLeft w:val="0"/>
      <w:marRight w:val="0"/>
      <w:marTop w:val="0"/>
      <w:marBottom w:val="0"/>
      <w:divBdr>
        <w:top w:val="none" w:sz="0" w:space="0" w:color="auto"/>
        <w:left w:val="none" w:sz="0" w:space="0" w:color="auto"/>
        <w:bottom w:val="none" w:sz="0" w:space="0" w:color="auto"/>
        <w:right w:val="none" w:sz="0" w:space="0" w:color="auto"/>
      </w:divBdr>
    </w:div>
    <w:div w:id="786044728">
      <w:bodyDiv w:val="1"/>
      <w:marLeft w:val="0"/>
      <w:marRight w:val="0"/>
      <w:marTop w:val="0"/>
      <w:marBottom w:val="0"/>
      <w:divBdr>
        <w:top w:val="none" w:sz="0" w:space="0" w:color="auto"/>
        <w:left w:val="none" w:sz="0" w:space="0" w:color="auto"/>
        <w:bottom w:val="none" w:sz="0" w:space="0" w:color="auto"/>
        <w:right w:val="none" w:sz="0" w:space="0" w:color="auto"/>
      </w:divBdr>
    </w:div>
    <w:div w:id="791290137">
      <w:bodyDiv w:val="1"/>
      <w:marLeft w:val="0"/>
      <w:marRight w:val="0"/>
      <w:marTop w:val="0"/>
      <w:marBottom w:val="0"/>
      <w:divBdr>
        <w:top w:val="none" w:sz="0" w:space="0" w:color="auto"/>
        <w:left w:val="none" w:sz="0" w:space="0" w:color="auto"/>
        <w:bottom w:val="none" w:sz="0" w:space="0" w:color="auto"/>
        <w:right w:val="none" w:sz="0" w:space="0" w:color="auto"/>
      </w:divBdr>
      <w:divsChild>
        <w:div w:id="2140603707">
          <w:marLeft w:val="0"/>
          <w:marRight w:val="0"/>
          <w:marTop w:val="0"/>
          <w:marBottom w:val="0"/>
          <w:divBdr>
            <w:top w:val="none" w:sz="0" w:space="0" w:color="auto"/>
            <w:left w:val="none" w:sz="0" w:space="0" w:color="auto"/>
            <w:bottom w:val="none" w:sz="0" w:space="0" w:color="auto"/>
            <w:right w:val="none" w:sz="0" w:space="0" w:color="auto"/>
          </w:divBdr>
          <w:divsChild>
            <w:div w:id="1488548698">
              <w:marLeft w:val="0"/>
              <w:marRight w:val="0"/>
              <w:marTop w:val="0"/>
              <w:marBottom w:val="0"/>
              <w:divBdr>
                <w:top w:val="none" w:sz="0" w:space="0" w:color="auto"/>
                <w:left w:val="none" w:sz="0" w:space="0" w:color="auto"/>
                <w:bottom w:val="none" w:sz="0" w:space="0" w:color="auto"/>
                <w:right w:val="none" w:sz="0" w:space="0" w:color="auto"/>
              </w:divBdr>
              <w:divsChild>
                <w:div w:id="1093086110">
                  <w:marLeft w:val="0"/>
                  <w:marRight w:val="0"/>
                  <w:marTop w:val="0"/>
                  <w:marBottom w:val="0"/>
                  <w:divBdr>
                    <w:top w:val="none" w:sz="0" w:space="0" w:color="auto"/>
                    <w:left w:val="none" w:sz="0" w:space="0" w:color="auto"/>
                    <w:bottom w:val="none" w:sz="0" w:space="0" w:color="auto"/>
                    <w:right w:val="none" w:sz="0" w:space="0" w:color="auto"/>
                  </w:divBdr>
                  <w:divsChild>
                    <w:div w:id="1803379127">
                      <w:marLeft w:val="0"/>
                      <w:marRight w:val="0"/>
                      <w:marTop w:val="0"/>
                      <w:marBottom w:val="0"/>
                      <w:divBdr>
                        <w:top w:val="none" w:sz="0" w:space="0" w:color="auto"/>
                        <w:left w:val="none" w:sz="0" w:space="0" w:color="auto"/>
                        <w:bottom w:val="none" w:sz="0" w:space="0" w:color="auto"/>
                        <w:right w:val="none" w:sz="0" w:space="0" w:color="auto"/>
                      </w:divBdr>
                      <w:divsChild>
                        <w:div w:id="208228380">
                          <w:marLeft w:val="0"/>
                          <w:marRight w:val="0"/>
                          <w:marTop w:val="0"/>
                          <w:marBottom w:val="0"/>
                          <w:divBdr>
                            <w:top w:val="none" w:sz="0" w:space="0" w:color="auto"/>
                            <w:left w:val="none" w:sz="0" w:space="0" w:color="auto"/>
                            <w:bottom w:val="none" w:sz="0" w:space="0" w:color="auto"/>
                            <w:right w:val="none" w:sz="0" w:space="0" w:color="auto"/>
                          </w:divBdr>
                          <w:divsChild>
                            <w:div w:id="1498375452">
                              <w:marLeft w:val="0"/>
                              <w:marRight w:val="0"/>
                              <w:marTop w:val="0"/>
                              <w:marBottom w:val="0"/>
                              <w:divBdr>
                                <w:top w:val="none" w:sz="0" w:space="0" w:color="auto"/>
                                <w:left w:val="none" w:sz="0" w:space="0" w:color="auto"/>
                                <w:bottom w:val="none" w:sz="0" w:space="0" w:color="auto"/>
                                <w:right w:val="none" w:sz="0" w:space="0" w:color="auto"/>
                              </w:divBdr>
                              <w:divsChild>
                                <w:div w:id="1454637762">
                                  <w:marLeft w:val="0"/>
                                  <w:marRight w:val="0"/>
                                  <w:marTop w:val="0"/>
                                  <w:marBottom w:val="0"/>
                                  <w:divBdr>
                                    <w:top w:val="none" w:sz="0" w:space="0" w:color="auto"/>
                                    <w:left w:val="none" w:sz="0" w:space="0" w:color="auto"/>
                                    <w:bottom w:val="none" w:sz="0" w:space="0" w:color="auto"/>
                                    <w:right w:val="none" w:sz="0" w:space="0" w:color="auto"/>
                                  </w:divBdr>
                                  <w:divsChild>
                                    <w:div w:id="1923294756">
                                      <w:marLeft w:val="0"/>
                                      <w:marRight w:val="0"/>
                                      <w:marTop w:val="0"/>
                                      <w:marBottom w:val="0"/>
                                      <w:divBdr>
                                        <w:top w:val="none" w:sz="0" w:space="0" w:color="auto"/>
                                        <w:left w:val="none" w:sz="0" w:space="0" w:color="auto"/>
                                        <w:bottom w:val="none" w:sz="0" w:space="0" w:color="auto"/>
                                        <w:right w:val="none" w:sz="0" w:space="0" w:color="auto"/>
                                      </w:divBdr>
                                      <w:divsChild>
                                        <w:div w:id="548419891">
                                          <w:marLeft w:val="0"/>
                                          <w:marRight w:val="0"/>
                                          <w:marTop w:val="0"/>
                                          <w:marBottom w:val="0"/>
                                          <w:divBdr>
                                            <w:top w:val="none" w:sz="0" w:space="0" w:color="auto"/>
                                            <w:left w:val="none" w:sz="0" w:space="0" w:color="auto"/>
                                            <w:bottom w:val="none" w:sz="0" w:space="0" w:color="auto"/>
                                            <w:right w:val="none" w:sz="0" w:space="0" w:color="auto"/>
                                          </w:divBdr>
                                          <w:divsChild>
                                            <w:div w:id="1355572422">
                                              <w:marLeft w:val="0"/>
                                              <w:marRight w:val="0"/>
                                              <w:marTop w:val="0"/>
                                              <w:marBottom w:val="0"/>
                                              <w:divBdr>
                                                <w:top w:val="none" w:sz="0" w:space="0" w:color="auto"/>
                                                <w:left w:val="none" w:sz="0" w:space="0" w:color="auto"/>
                                                <w:bottom w:val="none" w:sz="0" w:space="0" w:color="auto"/>
                                                <w:right w:val="none" w:sz="0" w:space="0" w:color="auto"/>
                                              </w:divBdr>
                                              <w:divsChild>
                                                <w:div w:id="1193960617">
                                                  <w:marLeft w:val="0"/>
                                                  <w:marRight w:val="0"/>
                                                  <w:marTop w:val="0"/>
                                                  <w:marBottom w:val="0"/>
                                                  <w:divBdr>
                                                    <w:top w:val="none" w:sz="0" w:space="0" w:color="auto"/>
                                                    <w:left w:val="none" w:sz="0" w:space="0" w:color="auto"/>
                                                    <w:bottom w:val="none" w:sz="0" w:space="0" w:color="auto"/>
                                                    <w:right w:val="none" w:sz="0" w:space="0" w:color="auto"/>
                                                  </w:divBdr>
                                                  <w:divsChild>
                                                    <w:div w:id="184952092">
                                                      <w:marLeft w:val="0"/>
                                                      <w:marRight w:val="0"/>
                                                      <w:marTop w:val="0"/>
                                                      <w:marBottom w:val="0"/>
                                                      <w:divBdr>
                                                        <w:top w:val="none" w:sz="0" w:space="0" w:color="auto"/>
                                                        <w:left w:val="none" w:sz="0" w:space="0" w:color="auto"/>
                                                        <w:bottom w:val="none" w:sz="0" w:space="0" w:color="auto"/>
                                                        <w:right w:val="none" w:sz="0" w:space="0" w:color="auto"/>
                                                      </w:divBdr>
                                                    </w:div>
                                                  </w:divsChild>
                                                </w:div>
                                                <w:div w:id="14408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807264">
      <w:bodyDiv w:val="1"/>
      <w:marLeft w:val="0"/>
      <w:marRight w:val="0"/>
      <w:marTop w:val="0"/>
      <w:marBottom w:val="0"/>
      <w:divBdr>
        <w:top w:val="none" w:sz="0" w:space="0" w:color="auto"/>
        <w:left w:val="none" w:sz="0" w:space="0" w:color="auto"/>
        <w:bottom w:val="none" w:sz="0" w:space="0" w:color="auto"/>
        <w:right w:val="none" w:sz="0" w:space="0" w:color="auto"/>
      </w:divBdr>
    </w:div>
    <w:div w:id="803738707">
      <w:bodyDiv w:val="1"/>
      <w:marLeft w:val="0"/>
      <w:marRight w:val="0"/>
      <w:marTop w:val="0"/>
      <w:marBottom w:val="0"/>
      <w:divBdr>
        <w:top w:val="none" w:sz="0" w:space="0" w:color="auto"/>
        <w:left w:val="none" w:sz="0" w:space="0" w:color="auto"/>
        <w:bottom w:val="none" w:sz="0" w:space="0" w:color="auto"/>
        <w:right w:val="none" w:sz="0" w:space="0" w:color="auto"/>
      </w:divBdr>
    </w:div>
    <w:div w:id="807892766">
      <w:bodyDiv w:val="1"/>
      <w:marLeft w:val="0"/>
      <w:marRight w:val="0"/>
      <w:marTop w:val="0"/>
      <w:marBottom w:val="0"/>
      <w:divBdr>
        <w:top w:val="none" w:sz="0" w:space="0" w:color="auto"/>
        <w:left w:val="none" w:sz="0" w:space="0" w:color="auto"/>
        <w:bottom w:val="none" w:sz="0" w:space="0" w:color="auto"/>
        <w:right w:val="none" w:sz="0" w:space="0" w:color="auto"/>
      </w:divBdr>
    </w:div>
    <w:div w:id="808088882">
      <w:bodyDiv w:val="1"/>
      <w:marLeft w:val="0"/>
      <w:marRight w:val="0"/>
      <w:marTop w:val="0"/>
      <w:marBottom w:val="0"/>
      <w:divBdr>
        <w:top w:val="none" w:sz="0" w:space="0" w:color="auto"/>
        <w:left w:val="none" w:sz="0" w:space="0" w:color="auto"/>
        <w:bottom w:val="none" w:sz="0" w:space="0" w:color="auto"/>
        <w:right w:val="none" w:sz="0" w:space="0" w:color="auto"/>
      </w:divBdr>
      <w:divsChild>
        <w:div w:id="109398486">
          <w:marLeft w:val="0"/>
          <w:marRight w:val="0"/>
          <w:marTop w:val="0"/>
          <w:marBottom w:val="0"/>
          <w:divBdr>
            <w:top w:val="none" w:sz="0" w:space="0" w:color="auto"/>
            <w:left w:val="none" w:sz="0" w:space="0" w:color="auto"/>
            <w:bottom w:val="none" w:sz="0" w:space="0" w:color="auto"/>
            <w:right w:val="none" w:sz="0" w:space="0" w:color="auto"/>
          </w:divBdr>
          <w:divsChild>
            <w:div w:id="580069903">
              <w:marLeft w:val="0"/>
              <w:marRight w:val="0"/>
              <w:marTop w:val="0"/>
              <w:marBottom w:val="0"/>
              <w:divBdr>
                <w:top w:val="none" w:sz="0" w:space="0" w:color="auto"/>
                <w:left w:val="none" w:sz="0" w:space="0" w:color="auto"/>
                <w:bottom w:val="none" w:sz="0" w:space="0" w:color="auto"/>
                <w:right w:val="none" w:sz="0" w:space="0" w:color="auto"/>
              </w:divBdr>
              <w:divsChild>
                <w:div w:id="1046754669">
                  <w:marLeft w:val="0"/>
                  <w:marRight w:val="0"/>
                  <w:marTop w:val="0"/>
                  <w:marBottom w:val="0"/>
                  <w:divBdr>
                    <w:top w:val="none" w:sz="0" w:space="0" w:color="auto"/>
                    <w:left w:val="none" w:sz="0" w:space="0" w:color="auto"/>
                    <w:bottom w:val="none" w:sz="0" w:space="0" w:color="auto"/>
                    <w:right w:val="none" w:sz="0" w:space="0" w:color="auto"/>
                  </w:divBdr>
                  <w:divsChild>
                    <w:div w:id="1988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053964">
      <w:bodyDiv w:val="1"/>
      <w:marLeft w:val="0"/>
      <w:marRight w:val="0"/>
      <w:marTop w:val="0"/>
      <w:marBottom w:val="0"/>
      <w:divBdr>
        <w:top w:val="none" w:sz="0" w:space="0" w:color="auto"/>
        <w:left w:val="none" w:sz="0" w:space="0" w:color="auto"/>
        <w:bottom w:val="none" w:sz="0" w:space="0" w:color="auto"/>
        <w:right w:val="none" w:sz="0" w:space="0" w:color="auto"/>
      </w:divBdr>
    </w:div>
    <w:div w:id="818112781">
      <w:bodyDiv w:val="1"/>
      <w:marLeft w:val="0"/>
      <w:marRight w:val="0"/>
      <w:marTop w:val="0"/>
      <w:marBottom w:val="0"/>
      <w:divBdr>
        <w:top w:val="none" w:sz="0" w:space="0" w:color="auto"/>
        <w:left w:val="none" w:sz="0" w:space="0" w:color="auto"/>
        <w:bottom w:val="none" w:sz="0" w:space="0" w:color="auto"/>
        <w:right w:val="none" w:sz="0" w:space="0" w:color="auto"/>
      </w:divBdr>
    </w:div>
    <w:div w:id="842934531">
      <w:bodyDiv w:val="1"/>
      <w:marLeft w:val="0"/>
      <w:marRight w:val="0"/>
      <w:marTop w:val="0"/>
      <w:marBottom w:val="0"/>
      <w:divBdr>
        <w:top w:val="none" w:sz="0" w:space="0" w:color="auto"/>
        <w:left w:val="none" w:sz="0" w:space="0" w:color="auto"/>
        <w:bottom w:val="none" w:sz="0" w:space="0" w:color="auto"/>
        <w:right w:val="none" w:sz="0" w:space="0" w:color="auto"/>
      </w:divBdr>
    </w:div>
    <w:div w:id="843544825">
      <w:bodyDiv w:val="1"/>
      <w:marLeft w:val="0"/>
      <w:marRight w:val="0"/>
      <w:marTop w:val="0"/>
      <w:marBottom w:val="0"/>
      <w:divBdr>
        <w:top w:val="none" w:sz="0" w:space="0" w:color="auto"/>
        <w:left w:val="none" w:sz="0" w:space="0" w:color="auto"/>
        <w:bottom w:val="none" w:sz="0" w:space="0" w:color="auto"/>
        <w:right w:val="none" w:sz="0" w:space="0" w:color="auto"/>
      </w:divBdr>
    </w:div>
    <w:div w:id="844976549">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859195988">
      <w:bodyDiv w:val="1"/>
      <w:marLeft w:val="0"/>
      <w:marRight w:val="0"/>
      <w:marTop w:val="0"/>
      <w:marBottom w:val="0"/>
      <w:divBdr>
        <w:top w:val="none" w:sz="0" w:space="0" w:color="auto"/>
        <w:left w:val="none" w:sz="0" w:space="0" w:color="auto"/>
        <w:bottom w:val="none" w:sz="0" w:space="0" w:color="auto"/>
        <w:right w:val="none" w:sz="0" w:space="0" w:color="auto"/>
      </w:divBdr>
    </w:div>
    <w:div w:id="865407482">
      <w:bodyDiv w:val="1"/>
      <w:marLeft w:val="0"/>
      <w:marRight w:val="0"/>
      <w:marTop w:val="0"/>
      <w:marBottom w:val="0"/>
      <w:divBdr>
        <w:top w:val="none" w:sz="0" w:space="0" w:color="auto"/>
        <w:left w:val="none" w:sz="0" w:space="0" w:color="auto"/>
        <w:bottom w:val="none" w:sz="0" w:space="0" w:color="auto"/>
        <w:right w:val="none" w:sz="0" w:space="0" w:color="auto"/>
      </w:divBdr>
    </w:div>
    <w:div w:id="878392996">
      <w:bodyDiv w:val="1"/>
      <w:marLeft w:val="0"/>
      <w:marRight w:val="0"/>
      <w:marTop w:val="0"/>
      <w:marBottom w:val="0"/>
      <w:divBdr>
        <w:top w:val="none" w:sz="0" w:space="0" w:color="auto"/>
        <w:left w:val="none" w:sz="0" w:space="0" w:color="auto"/>
        <w:bottom w:val="none" w:sz="0" w:space="0" w:color="auto"/>
        <w:right w:val="none" w:sz="0" w:space="0" w:color="auto"/>
      </w:divBdr>
    </w:div>
    <w:div w:id="894391366">
      <w:bodyDiv w:val="1"/>
      <w:marLeft w:val="0"/>
      <w:marRight w:val="0"/>
      <w:marTop w:val="0"/>
      <w:marBottom w:val="0"/>
      <w:divBdr>
        <w:top w:val="none" w:sz="0" w:space="0" w:color="auto"/>
        <w:left w:val="none" w:sz="0" w:space="0" w:color="auto"/>
        <w:bottom w:val="none" w:sz="0" w:space="0" w:color="auto"/>
        <w:right w:val="none" w:sz="0" w:space="0" w:color="auto"/>
      </w:divBdr>
    </w:div>
    <w:div w:id="895121380">
      <w:bodyDiv w:val="1"/>
      <w:marLeft w:val="0"/>
      <w:marRight w:val="0"/>
      <w:marTop w:val="0"/>
      <w:marBottom w:val="0"/>
      <w:divBdr>
        <w:top w:val="none" w:sz="0" w:space="0" w:color="auto"/>
        <w:left w:val="none" w:sz="0" w:space="0" w:color="auto"/>
        <w:bottom w:val="none" w:sz="0" w:space="0" w:color="auto"/>
        <w:right w:val="none" w:sz="0" w:space="0" w:color="auto"/>
      </w:divBdr>
    </w:div>
    <w:div w:id="911164298">
      <w:bodyDiv w:val="1"/>
      <w:marLeft w:val="0"/>
      <w:marRight w:val="0"/>
      <w:marTop w:val="0"/>
      <w:marBottom w:val="0"/>
      <w:divBdr>
        <w:top w:val="none" w:sz="0" w:space="0" w:color="auto"/>
        <w:left w:val="none" w:sz="0" w:space="0" w:color="auto"/>
        <w:bottom w:val="none" w:sz="0" w:space="0" w:color="auto"/>
        <w:right w:val="none" w:sz="0" w:space="0" w:color="auto"/>
      </w:divBdr>
    </w:div>
    <w:div w:id="922835723">
      <w:bodyDiv w:val="1"/>
      <w:marLeft w:val="0"/>
      <w:marRight w:val="0"/>
      <w:marTop w:val="0"/>
      <w:marBottom w:val="0"/>
      <w:divBdr>
        <w:top w:val="none" w:sz="0" w:space="0" w:color="auto"/>
        <w:left w:val="none" w:sz="0" w:space="0" w:color="auto"/>
        <w:bottom w:val="none" w:sz="0" w:space="0" w:color="auto"/>
        <w:right w:val="none" w:sz="0" w:space="0" w:color="auto"/>
      </w:divBdr>
      <w:divsChild>
        <w:div w:id="1285192887">
          <w:marLeft w:val="0"/>
          <w:marRight w:val="0"/>
          <w:marTop w:val="0"/>
          <w:marBottom w:val="0"/>
          <w:divBdr>
            <w:top w:val="none" w:sz="0" w:space="0" w:color="auto"/>
            <w:left w:val="none" w:sz="0" w:space="0" w:color="auto"/>
            <w:bottom w:val="none" w:sz="0" w:space="0" w:color="auto"/>
            <w:right w:val="none" w:sz="0" w:space="0" w:color="auto"/>
          </w:divBdr>
          <w:divsChild>
            <w:div w:id="87846034">
              <w:marLeft w:val="0"/>
              <w:marRight w:val="0"/>
              <w:marTop w:val="0"/>
              <w:marBottom w:val="0"/>
              <w:divBdr>
                <w:top w:val="none" w:sz="0" w:space="0" w:color="auto"/>
                <w:left w:val="none" w:sz="0" w:space="0" w:color="auto"/>
                <w:bottom w:val="none" w:sz="0" w:space="0" w:color="auto"/>
                <w:right w:val="none" w:sz="0" w:space="0" w:color="auto"/>
              </w:divBdr>
              <w:divsChild>
                <w:div w:id="487592674">
                  <w:marLeft w:val="0"/>
                  <w:marRight w:val="0"/>
                  <w:marTop w:val="0"/>
                  <w:marBottom w:val="0"/>
                  <w:divBdr>
                    <w:top w:val="none" w:sz="0" w:space="0" w:color="auto"/>
                    <w:left w:val="none" w:sz="0" w:space="0" w:color="auto"/>
                    <w:bottom w:val="none" w:sz="0" w:space="0" w:color="auto"/>
                    <w:right w:val="none" w:sz="0" w:space="0" w:color="auto"/>
                  </w:divBdr>
                  <w:divsChild>
                    <w:div w:id="1723285416">
                      <w:marLeft w:val="0"/>
                      <w:marRight w:val="0"/>
                      <w:marTop w:val="0"/>
                      <w:marBottom w:val="0"/>
                      <w:divBdr>
                        <w:top w:val="none" w:sz="0" w:space="0" w:color="auto"/>
                        <w:left w:val="none" w:sz="0" w:space="0" w:color="auto"/>
                        <w:bottom w:val="none" w:sz="0" w:space="0" w:color="auto"/>
                        <w:right w:val="none" w:sz="0" w:space="0" w:color="auto"/>
                      </w:divBdr>
                      <w:divsChild>
                        <w:div w:id="2120299596">
                          <w:marLeft w:val="0"/>
                          <w:marRight w:val="0"/>
                          <w:marTop w:val="0"/>
                          <w:marBottom w:val="0"/>
                          <w:divBdr>
                            <w:top w:val="none" w:sz="0" w:space="0" w:color="auto"/>
                            <w:left w:val="none" w:sz="0" w:space="0" w:color="auto"/>
                            <w:bottom w:val="none" w:sz="0" w:space="0" w:color="auto"/>
                            <w:right w:val="none" w:sz="0" w:space="0" w:color="auto"/>
                          </w:divBdr>
                          <w:divsChild>
                            <w:div w:id="16340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44089">
      <w:bodyDiv w:val="1"/>
      <w:marLeft w:val="0"/>
      <w:marRight w:val="0"/>
      <w:marTop w:val="0"/>
      <w:marBottom w:val="0"/>
      <w:divBdr>
        <w:top w:val="none" w:sz="0" w:space="0" w:color="auto"/>
        <w:left w:val="none" w:sz="0" w:space="0" w:color="auto"/>
        <w:bottom w:val="none" w:sz="0" w:space="0" w:color="auto"/>
        <w:right w:val="none" w:sz="0" w:space="0" w:color="auto"/>
      </w:divBdr>
    </w:div>
    <w:div w:id="938610605">
      <w:bodyDiv w:val="1"/>
      <w:marLeft w:val="0"/>
      <w:marRight w:val="0"/>
      <w:marTop w:val="0"/>
      <w:marBottom w:val="0"/>
      <w:divBdr>
        <w:top w:val="none" w:sz="0" w:space="0" w:color="auto"/>
        <w:left w:val="none" w:sz="0" w:space="0" w:color="auto"/>
        <w:bottom w:val="none" w:sz="0" w:space="0" w:color="auto"/>
        <w:right w:val="none" w:sz="0" w:space="0" w:color="auto"/>
      </w:divBdr>
    </w:div>
    <w:div w:id="938946240">
      <w:bodyDiv w:val="1"/>
      <w:marLeft w:val="0"/>
      <w:marRight w:val="0"/>
      <w:marTop w:val="0"/>
      <w:marBottom w:val="0"/>
      <w:divBdr>
        <w:top w:val="none" w:sz="0" w:space="0" w:color="auto"/>
        <w:left w:val="none" w:sz="0" w:space="0" w:color="auto"/>
        <w:bottom w:val="none" w:sz="0" w:space="0" w:color="auto"/>
        <w:right w:val="none" w:sz="0" w:space="0" w:color="auto"/>
      </w:divBdr>
    </w:div>
    <w:div w:id="944308738">
      <w:bodyDiv w:val="1"/>
      <w:marLeft w:val="0"/>
      <w:marRight w:val="0"/>
      <w:marTop w:val="0"/>
      <w:marBottom w:val="0"/>
      <w:divBdr>
        <w:top w:val="none" w:sz="0" w:space="0" w:color="auto"/>
        <w:left w:val="none" w:sz="0" w:space="0" w:color="auto"/>
        <w:bottom w:val="none" w:sz="0" w:space="0" w:color="auto"/>
        <w:right w:val="none" w:sz="0" w:space="0" w:color="auto"/>
      </w:divBdr>
    </w:div>
    <w:div w:id="955720176">
      <w:bodyDiv w:val="1"/>
      <w:marLeft w:val="0"/>
      <w:marRight w:val="0"/>
      <w:marTop w:val="0"/>
      <w:marBottom w:val="0"/>
      <w:divBdr>
        <w:top w:val="none" w:sz="0" w:space="0" w:color="auto"/>
        <w:left w:val="none" w:sz="0" w:space="0" w:color="auto"/>
        <w:bottom w:val="none" w:sz="0" w:space="0" w:color="auto"/>
        <w:right w:val="none" w:sz="0" w:space="0" w:color="auto"/>
      </w:divBdr>
    </w:div>
    <w:div w:id="961305727">
      <w:bodyDiv w:val="1"/>
      <w:marLeft w:val="0"/>
      <w:marRight w:val="0"/>
      <w:marTop w:val="0"/>
      <w:marBottom w:val="0"/>
      <w:divBdr>
        <w:top w:val="none" w:sz="0" w:space="0" w:color="auto"/>
        <w:left w:val="none" w:sz="0" w:space="0" w:color="auto"/>
        <w:bottom w:val="none" w:sz="0" w:space="0" w:color="auto"/>
        <w:right w:val="none" w:sz="0" w:space="0" w:color="auto"/>
      </w:divBdr>
      <w:divsChild>
        <w:div w:id="1191644519">
          <w:marLeft w:val="0"/>
          <w:marRight w:val="0"/>
          <w:marTop w:val="0"/>
          <w:marBottom w:val="0"/>
          <w:divBdr>
            <w:top w:val="none" w:sz="0" w:space="0" w:color="auto"/>
            <w:left w:val="none" w:sz="0" w:space="0" w:color="auto"/>
            <w:bottom w:val="none" w:sz="0" w:space="0" w:color="auto"/>
            <w:right w:val="none" w:sz="0" w:space="0" w:color="auto"/>
          </w:divBdr>
        </w:div>
      </w:divsChild>
    </w:div>
    <w:div w:id="962424938">
      <w:bodyDiv w:val="1"/>
      <w:marLeft w:val="0"/>
      <w:marRight w:val="0"/>
      <w:marTop w:val="0"/>
      <w:marBottom w:val="0"/>
      <w:divBdr>
        <w:top w:val="none" w:sz="0" w:space="0" w:color="auto"/>
        <w:left w:val="none" w:sz="0" w:space="0" w:color="auto"/>
        <w:bottom w:val="none" w:sz="0" w:space="0" w:color="auto"/>
        <w:right w:val="none" w:sz="0" w:space="0" w:color="auto"/>
      </w:divBdr>
    </w:div>
    <w:div w:id="962886371">
      <w:bodyDiv w:val="1"/>
      <w:marLeft w:val="0"/>
      <w:marRight w:val="0"/>
      <w:marTop w:val="0"/>
      <w:marBottom w:val="0"/>
      <w:divBdr>
        <w:top w:val="none" w:sz="0" w:space="0" w:color="auto"/>
        <w:left w:val="none" w:sz="0" w:space="0" w:color="auto"/>
        <w:bottom w:val="none" w:sz="0" w:space="0" w:color="auto"/>
        <w:right w:val="none" w:sz="0" w:space="0" w:color="auto"/>
      </w:divBdr>
    </w:div>
    <w:div w:id="986127682">
      <w:bodyDiv w:val="1"/>
      <w:marLeft w:val="0"/>
      <w:marRight w:val="0"/>
      <w:marTop w:val="0"/>
      <w:marBottom w:val="0"/>
      <w:divBdr>
        <w:top w:val="none" w:sz="0" w:space="0" w:color="auto"/>
        <w:left w:val="none" w:sz="0" w:space="0" w:color="auto"/>
        <w:bottom w:val="none" w:sz="0" w:space="0" w:color="auto"/>
        <w:right w:val="none" w:sz="0" w:space="0" w:color="auto"/>
      </w:divBdr>
    </w:div>
    <w:div w:id="992293645">
      <w:bodyDiv w:val="1"/>
      <w:marLeft w:val="0"/>
      <w:marRight w:val="0"/>
      <w:marTop w:val="0"/>
      <w:marBottom w:val="0"/>
      <w:divBdr>
        <w:top w:val="none" w:sz="0" w:space="0" w:color="auto"/>
        <w:left w:val="none" w:sz="0" w:space="0" w:color="auto"/>
        <w:bottom w:val="none" w:sz="0" w:space="0" w:color="auto"/>
        <w:right w:val="none" w:sz="0" w:space="0" w:color="auto"/>
      </w:divBdr>
    </w:div>
    <w:div w:id="1015109046">
      <w:bodyDiv w:val="1"/>
      <w:marLeft w:val="0"/>
      <w:marRight w:val="0"/>
      <w:marTop w:val="0"/>
      <w:marBottom w:val="0"/>
      <w:divBdr>
        <w:top w:val="none" w:sz="0" w:space="0" w:color="auto"/>
        <w:left w:val="none" w:sz="0" w:space="0" w:color="auto"/>
        <w:bottom w:val="none" w:sz="0" w:space="0" w:color="auto"/>
        <w:right w:val="none" w:sz="0" w:space="0" w:color="auto"/>
      </w:divBdr>
    </w:div>
    <w:div w:id="1016225707">
      <w:bodyDiv w:val="1"/>
      <w:marLeft w:val="0"/>
      <w:marRight w:val="0"/>
      <w:marTop w:val="0"/>
      <w:marBottom w:val="0"/>
      <w:divBdr>
        <w:top w:val="none" w:sz="0" w:space="0" w:color="auto"/>
        <w:left w:val="none" w:sz="0" w:space="0" w:color="auto"/>
        <w:bottom w:val="none" w:sz="0" w:space="0" w:color="auto"/>
        <w:right w:val="none" w:sz="0" w:space="0" w:color="auto"/>
      </w:divBdr>
    </w:div>
    <w:div w:id="1017194464">
      <w:bodyDiv w:val="1"/>
      <w:marLeft w:val="0"/>
      <w:marRight w:val="0"/>
      <w:marTop w:val="0"/>
      <w:marBottom w:val="300"/>
      <w:divBdr>
        <w:top w:val="none" w:sz="0" w:space="0" w:color="auto"/>
        <w:left w:val="none" w:sz="0" w:space="0" w:color="auto"/>
        <w:bottom w:val="none" w:sz="0" w:space="0" w:color="auto"/>
        <w:right w:val="none" w:sz="0" w:space="0" w:color="auto"/>
      </w:divBdr>
      <w:divsChild>
        <w:div w:id="2026780551">
          <w:marLeft w:val="0"/>
          <w:marRight w:val="0"/>
          <w:marTop w:val="0"/>
          <w:marBottom w:val="0"/>
          <w:divBdr>
            <w:top w:val="none" w:sz="0" w:space="0" w:color="auto"/>
            <w:left w:val="none" w:sz="0" w:space="0" w:color="auto"/>
            <w:bottom w:val="none" w:sz="0" w:space="0" w:color="auto"/>
            <w:right w:val="none" w:sz="0" w:space="0" w:color="auto"/>
          </w:divBdr>
          <w:divsChild>
            <w:div w:id="1533104817">
              <w:marLeft w:val="0"/>
              <w:marRight w:val="0"/>
              <w:marTop w:val="0"/>
              <w:marBottom w:val="0"/>
              <w:divBdr>
                <w:top w:val="none" w:sz="0" w:space="0" w:color="auto"/>
                <w:left w:val="none" w:sz="0" w:space="0" w:color="auto"/>
                <w:bottom w:val="none" w:sz="0" w:space="0" w:color="auto"/>
                <w:right w:val="none" w:sz="0" w:space="0" w:color="auto"/>
              </w:divBdr>
              <w:divsChild>
                <w:div w:id="433749123">
                  <w:marLeft w:val="0"/>
                  <w:marRight w:val="150"/>
                  <w:marTop w:val="0"/>
                  <w:marBottom w:val="0"/>
                  <w:divBdr>
                    <w:top w:val="none" w:sz="0" w:space="0" w:color="D2D2D2"/>
                    <w:left w:val="none" w:sz="0" w:space="0" w:color="D2D2D2"/>
                    <w:bottom w:val="none" w:sz="0" w:space="0" w:color="D2D2D2"/>
                    <w:right w:val="none" w:sz="0" w:space="0" w:color="D2D2D2"/>
                  </w:divBdr>
                  <w:divsChild>
                    <w:div w:id="1424493463">
                      <w:marLeft w:val="0"/>
                      <w:marRight w:val="0"/>
                      <w:marTop w:val="0"/>
                      <w:marBottom w:val="0"/>
                      <w:divBdr>
                        <w:top w:val="none" w:sz="0" w:space="0" w:color="auto"/>
                        <w:left w:val="none" w:sz="0" w:space="0" w:color="auto"/>
                        <w:bottom w:val="none" w:sz="0" w:space="0" w:color="auto"/>
                        <w:right w:val="none" w:sz="0" w:space="0" w:color="auto"/>
                      </w:divBdr>
                      <w:divsChild>
                        <w:div w:id="1894189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18389342">
      <w:bodyDiv w:val="1"/>
      <w:marLeft w:val="0"/>
      <w:marRight w:val="0"/>
      <w:marTop w:val="0"/>
      <w:marBottom w:val="0"/>
      <w:divBdr>
        <w:top w:val="none" w:sz="0" w:space="0" w:color="auto"/>
        <w:left w:val="none" w:sz="0" w:space="0" w:color="auto"/>
        <w:bottom w:val="none" w:sz="0" w:space="0" w:color="auto"/>
        <w:right w:val="none" w:sz="0" w:space="0" w:color="auto"/>
      </w:divBdr>
    </w:div>
    <w:div w:id="1029791875">
      <w:bodyDiv w:val="1"/>
      <w:marLeft w:val="0"/>
      <w:marRight w:val="0"/>
      <w:marTop w:val="0"/>
      <w:marBottom w:val="300"/>
      <w:divBdr>
        <w:top w:val="none" w:sz="0" w:space="0" w:color="auto"/>
        <w:left w:val="none" w:sz="0" w:space="0" w:color="auto"/>
        <w:bottom w:val="none" w:sz="0" w:space="0" w:color="auto"/>
        <w:right w:val="none" w:sz="0" w:space="0" w:color="auto"/>
      </w:divBdr>
      <w:divsChild>
        <w:div w:id="1627814725">
          <w:marLeft w:val="0"/>
          <w:marRight w:val="0"/>
          <w:marTop w:val="0"/>
          <w:marBottom w:val="0"/>
          <w:divBdr>
            <w:top w:val="none" w:sz="0" w:space="0" w:color="auto"/>
            <w:left w:val="none" w:sz="0" w:space="0" w:color="auto"/>
            <w:bottom w:val="none" w:sz="0" w:space="0" w:color="auto"/>
            <w:right w:val="none" w:sz="0" w:space="0" w:color="auto"/>
          </w:divBdr>
          <w:divsChild>
            <w:div w:id="412817255">
              <w:marLeft w:val="0"/>
              <w:marRight w:val="0"/>
              <w:marTop w:val="0"/>
              <w:marBottom w:val="0"/>
              <w:divBdr>
                <w:top w:val="none" w:sz="0" w:space="0" w:color="auto"/>
                <w:left w:val="none" w:sz="0" w:space="0" w:color="auto"/>
                <w:bottom w:val="none" w:sz="0" w:space="0" w:color="auto"/>
                <w:right w:val="none" w:sz="0" w:space="0" w:color="auto"/>
              </w:divBdr>
              <w:divsChild>
                <w:div w:id="18361861">
                  <w:marLeft w:val="0"/>
                  <w:marRight w:val="150"/>
                  <w:marTop w:val="0"/>
                  <w:marBottom w:val="0"/>
                  <w:divBdr>
                    <w:top w:val="none" w:sz="0" w:space="0" w:color="D2D2D2"/>
                    <w:left w:val="none" w:sz="0" w:space="0" w:color="D2D2D2"/>
                    <w:bottom w:val="none" w:sz="0" w:space="0" w:color="D2D2D2"/>
                    <w:right w:val="none" w:sz="0" w:space="0" w:color="D2D2D2"/>
                  </w:divBdr>
                  <w:divsChild>
                    <w:div w:id="1141311705">
                      <w:marLeft w:val="0"/>
                      <w:marRight w:val="0"/>
                      <w:marTop w:val="0"/>
                      <w:marBottom w:val="0"/>
                      <w:divBdr>
                        <w:top w:val="none" w:sz="0" w:space="0" w:color="auto"/>
                        <w:left w:val="none" w:sz="0" w:space="0" w:color="auto"/>
                        <w:bottom w:val="none" w:sz="0" w:space="0" w:color="auto"/>
                        <w:right w:val="none" w:sz="0" w:space="0" w:color="auto"/>
                      </w:divBdr>
                      <w:divsChild>
                        <w:div w:id="9888221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31102610">
      <w:bodyDiv w:val="1"/>
      <w:marLeft w:val="0"/>
      <w:marRight w:val="0"/>
      <w:marTop w:val="0"/>
      <w:marBottom w:val="0"/>
      <w:divBdr>
        <w:top w:val="none" w:sz="0" w:space="0" w:color="auto"/>
        <w:left w:val="none" w:sz="0" w:space="0" w:color="auto"/>
        <w:bottom w:val="none" w:sz="0" w:space="0" w:color="auto"/>
        <w:right w:val="none" w:sz="0" w:space="0" w:color="auto"/>
      </w:divBdr>
      <w:divsChild>
        <w:div w:id="1214073172">
          <w:marLeft w:val="0"/>
          <w:marRight w:val="0"/>
          <w:marTop w:val="0"/>
          <w:marBottom w:val="0"/>
          <w:divBdr>
            <w:top w:val="none" w:sz="0" w:space="0" w:color="auto"/>
            <w:left w:val="none" w:sz="0" w:space="0" w:color="auto"/>
            <w:bottom w:val="none" w:sz="0" w:space="0" w:color="auto"/>
            <w:right w:val="none" w:sz="0" w:space="0" w:color="auto"/>
          </w:divBdr>
          <w:divsChild>
            <w:div w:id="1377580061">
              <w:marLeft w:val="0"/>
              <w:marRight w:val="0"/>
              <w:marTop w:val="0"/>
              <w:marBottom w:val="0"/>
              <w:divBdr>
                <w:top w:val="none" w:sz="0" w:space="0" w:color="auto"/>
                <w:left w:val="none" w:sz="0" w:space="0" w:color="auto"/>
                <w:bottom w:val="none" w:sz="0" w:space="0" w:color="auto"/>
                <w:right w:val="none" w:sz="0" w:space="0" w:color="auto"/>
              </w:divBdr>
              <w:divsChild>
                <w:div w:id="1225331105">
                  <w:marLeft w:val="0"/>
                  <w:marRight w:val="0"/>
                  <w:marTop w:val="0"/>
                  <w:marBottom w:val="0"/>
                  <w:divBdr>
                    <w:top w:val="none" w:sz="0" w:space="0" w:color="auto"/>
                    <w:left w:val="none" w:sz="0" w:space="0" w:color="auto"/>
                    <w:bottom w:val="none" w:sz="0" w:space="0" w:color="auto"/>
                    <w:right w:val="none" w:sz="0" w:space="0" w:color="auto"/>
                  </w:divBdr>
                  <w:divsChild>
                    <w:div w:id="885528813">
                      <w:marLeft w:val="0"/>
                      <w:marRight w:val="0"/>
                      <w:marTop w:val="0"/>
                      <w:marBottom w:val="0"/>
                      <w:divBdr>
                        <w:top w:val="none" w:sz="0" w:space="0" w:color="auto"/>
                        <w:left w:val="none" w:sz="0" w:space="0" w:color="auto"/>
                        <w:bottom w:val="none" w:sz="0" w:space="0" w:color="auto"/>
                        <w:right w:val="none" w:sz="0" w:space="0" w:color="auto"/>
                      </w:divBdr>
                      <w:divsChild>
                        <w:div w:id="1173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496352">
      <w:bodyDiv w:val="1"/>
      <w:marLeft w:val="0"/>
      <w:marRight w:val="0"/>
      <w:marTop w:val="0"/>
      <w:marBottom w:val="0"/>
      <w:divBdr>
        <w:top w:val="none" w:sz="0" w:space="0" w:color="auto"/>
        <w:left w:val="none" w:sz="0" w:space="0" w:color="auto"/>
        <w:bottom w:val="none" w:sz="0" w:space="0" w:color="auto"/>
        <w:right w:val="none" w:sz="0" w:space="0" w:color="auto"/>
      </w:divBdr>
    </w:div>
    <w:div w:id="1041395048">
      <w:bodyDiv w:val="1"/>
      <w:marLeft w:val="0"/>
      <w:marRight w:val="0"/>
      <w:marTop w:val="0"/>
      <w:marBottom w:val="0"/>
      <w:divBdr>
        <w:top w:val="none" w:sz="0" w:space="0" w:color="auto"/>
        <w:left w:val="none" w:sz="0" w:space="0" w:color="auto"/>
        <w:bottom w:val="none" w:sz="0" w:space="0" w:color="auto"/>
        <w:right w:val="none" w:sz="0" w:space="0" w:color="auto"/>
      </w:divBdr>
    </w:div>
    <w:div w:id="1066489654">
      <w:bodyDiv w:val="1"/>
      <w:marLeft w:val="0"/>
      <w:marRight w:val="0"/>
      <w:marTop w:val="0"/>
      <w:marBottom w:val="0"/>
      <w:divBdr>
        <w:top w:val="none" w:sz="0" w:space="0" w:color="auto"/>
        <w:left w:val="none" w:sz="0" w:space="0" w:color="auto"/>
        <w:bottom w:val="none" w:sz="0" w:space="0" w:color="auto"/>
        <w:right w:val="none" w:sz="0" w:space="0" w:color="auto"/>
      </w:divBdr>
    </w:div>
    <w:div w:id="1089499930">
      <w:bodyDiv w:val="1"/>
      <w:marLeft w:val="0"/>
      <w:marRight w:val="0"/>
      <w:marTop w:val="0"/>
      <w:marBottom w:val="0"/>
      <w:divBdr>
        <w:top w:val="none" w:sz="0" w:space="0" w:color="auto"/>
        <w:left w:val="none" w:sz="0" w:space="0" w:color="auto"/>
        <w:bottom w:val="none" w:sz="0" w:space="0" w:color="auto"/>
        <w:right w:val="none" w:sz="0" w:space="0" w:color="auto"/>
      </w:divBdr>
    </w:div>
    <w:div w:id="1092629916">
      <w:bodyDiv w:val="1"/>
      <w:marLeft w:val="0"/>
      <w:marRight w:val="0"/>
      <w:marTop w:val="0"/>
      <w:marBottom w:val="0"/>
      <w:divBdr>
        <w:top w:val="none" w:sz="0" w:space="0" w:color="auto"/>
        <w:left w:val="none" w:sz="0" w:space="0" w:color="auto"/>
        <w:bottom w:val="none" w:sz="0" w:space="0" w:color="auto"/>
        <w:right w:val="none" w:sz="0" w:space="0" w:color="auto"/>
      </w:divBdr>
    </w:div>
    <w:div w:id="1098020102">
      <w:bodyDiv w:val="1"/>
      <w:marLeft w:val="0"/>
      <w:marRight w:val="0"/>
      <w:marTop w:val="0"/>
      <w:marBottom w:val="0"/>
      <w:divBdr>
        <w:top w:val="none" w:sz="0" w:space="0" w:color="auto"/>
        <w:left w:val="none" w:sz="0" w:space="0" w:color="auto"/>
        <w:bottom w:val="none" w:sz="0" w:space="0" w:color="auto"/>
        <w:right w:val="none" w:sz="0" w:space="0" w:color="auto"/>
      </w:divBdr>
    </w:div>
    <w:div w:id="1098213761">
      <w:bodyDiv w:val="1"/>
      <w:marLeft w:val="0"/>
      <w:marRight w:val="0"/>
      <w:marTop w:val="0"/>
      <w:marBottom w:val="0"/>
      <w:divBdr>
        <w:top w:val="none" w:sz="0" w:space="0" w:color="auto"/>
        <w:left w:val="none" w:sz="0" w:space="0" w:color="auto"/>
        <w:bottom w:val="none" w:sz="0" w:space="0" w:color="auto"/>
        <w:right w:val="none" w:sz="0" w:space="0" w:color="auto"/>
      </w:divBdr>
    </w:div>
    <w:div w:id="1099255002">
      <w:bodyDiv w:val="1"/>
      <w:marLeft w:val="0"/>
      <w:marRight w:val="0"/>
      <w:marTop w:val="0"/>
      <w:marBottom w:val="0"/>
      <w:divBdr>
        <w:top w:val="none" w:sz="0" w:space="0" w:color="auto"/>
        <w:left w:val="none" w:sz="0" w:space="0" w:color="auto"/>
        <w:bottom w:val="none" w:sz="0" w:space="0" w:color="auto"/>
        <w:right w:val="none" w:sz="0" w:space="0" w:color="auto"/>
      </w:divBdr>
    </w:div>
    <w:div w:id="1114523169">
      <w:bodyDiv w:val="1"/>
      <w:marLeft w:val="0"/>
      <w:marRight w:val="0"/>
      <w:marTop w:val="0"/>
      <w:marBottom w:val="0"/>
      <w:divBdr>
        <w:top w:val="none" w:sz="0" w:space="0" w:color="auto"/>
        <w:left w:val="none" w:sz="0" w:space="0" w:color="auto"/>
        <w:bottom w:val="none" w:sz="0" w:space="0" w:color="auto"/>
        <w:right w:val="none" w:sz="0" w:space="0" w:color="auto"/>
      </w:divBdr>
    </w:div>
    <w:div w:id="1119302524">
      <w:bodyDiv w:val="1"/>
      <w:marLeft w:val="0"/>
      <w:marRight w:val="0"/>
      <w:marTop w:val="0"/>
      <w:marBottom w:val="0"/>
      <w:divBdr>
        <w:top w:val="none" w:sz="0" w:space="0" w:color="auto"/>
        <w:left w:val="none" w:sz="0" w:space="0" w:color="auto"/>
        <w:bottom w:val="none" w:sz="0" w:space="0" w:color="auto"/>
        <w:right w:val="none" w:sz="0" w:space="0" w:color="auto"/>
      </w:divBdr>
    </w:div>
    <w:div w:id="1130981341">
      <w:bodyDiv w:val="1"/>
      <w:marLeft w:val="0"/>
      <w:marRight w:val="0"/>
      <w:marTop w:val="0"/>
      <w:marBottom w:val="0"/>
      <w:divBdr>
        <w:top w:val="none" w:sz="0" w:space="0" w:color="auto"/>
        <w:left w:val="none" w:sz="0" w:space="0" w:color="auto"/>
        <w:bottom w:val="none" w:sz="0" w:space="0" w:color="auto"/>
        <w:right w:val="none" w:sz="0" w:space="0" w:color="auto"/>
      </w:divBdr>
    </w:div>
    <w:div w:id="1133016458">
      <w:bodyDiv w:val="1"/>
      <w:marLeft w:val="0"/>
      <w:marRight w:val="0"/>
      <w:marTop w:val="0"/>
      <w:marBottom w:val="0"/>
      <w:divBdr>
        <w:top w:val="none" w:sz="0" w:space="0" w:color="auto"/>
        <w:left w:val="none" w:sz="0" w:space="0" w:color="auto"/>
        <w:bottom w:val="none" w:sz="0" w:space="0" w:color="auto"/>
        <w:right w:val="none" w:sz="0" w:space="0" w:color="auto"/>
      </w:divBdr>
    </w:div>
    <w:div w:id="1135102890">
      <w:bodyDiv w:val="1"/>
      <w:marLeft w:val="0"/>
      <w:marRight w:val="0"/>
      <w:marTop w:val="0"/>
      <w:marBottom w:val="0"/>
      <w:divBdr>
        <w:top w:val="none" w:sz="0" w:space="0" w:color="auto"/>
        <w:left w:val="none" w:sz="0" w:space="0" w:color="auto"/>
        <w:bottom w:val="none" w:sz="0" w:space="0" w:color="auto"/>
        <w:right w:val="none" w:sz="0" w:space="0" w:color="auto"/>
      </w:divBdr>
      <w:divsChild>
        <w:div w:id="1087773299">
          <w:marLeft w:val="0"/>
          <w:marRight w:val="0"/>
          <w:marTop w:val="0"/>
          <w:marBottom w:val="0"/>
          <w:divBdr>
            <w:top w:val="none" w:sz="0" w:space="0" w:color="auto"/>
            <w:left w:val="none" w:sz="0" w:space="0" w:color="auto"/>
            <w:bottom w:val="none" w:sz="0" w:space="0" w:color="auto"/>
            <w:right w:val="none" w:sz="0" w:space="0" w:color="auto"/>
          </w:divBdr>
          <w:divsChild>
            <w:div w:id="1311861869">
              <w:marLeft w:val="0"/>
              <w:marRight w:val="0"/>
              <w:marTop w:val="0"/>
              <w:marBottom w:val="0"/>
              <w:divBdr>
                <w:top w:val="none" w:sz="0" w:space="0" w:color="auto"/>
                <w:left w:val="none" w:sz="0" w:space="0" w:color="auto"/>
                <w:bottom w:val="none" w:sz="0" w:space="0" w:color="auto"/>
                <w:right w:val="none" w:sz="0" w:space="0" w:color="auto"/>
              </w:divBdr>
              <w:divsChild>
                <w:div w:id="1635595156">
                  <w:marLeft w:val="0"/>
                  <w:marRight w:val="0"/>
                  <w:marTop w:val="0"/>
                  <w:marBottom w:val="0"/>
                  <w:divBdr>
                    <w:top w:val="none" w:sz="0" w:space="0" w:color="auto"/>
                    <w:left w:val="none" w:sz="0" w:space="0" w:color="auto"/>
                    <w:bottom w:val="none" w:sz="0" w:space="0" w:color="auto"/>
                    <w:right w:val="none" w:sz="0" w:space="0" w:color="auto"/>
                  </w:divBdr>
                  <w:divsChild>
                    <w:div w:id="1209143249">
                      <w:marLeft w:val="0"/>
                      <w:marRight w:val="0"/>
                      <w:marTop w:val="0"/>
                      <w:marBottom w:val="0"/>
                      <w:divBdr>
                        <w:top w:val="none" w:sz="0" w:space="0" w:color="auto"/>
                        <w:left w:val="none" w:sz="0" w:space="0" w:color="auto"/>
                        <w:bottom w:val="none" w:sz="0" w:space="0" w:color="auto"/>
                        <w:right w:val="none" w:sz="0" w:space="0" w:color="auto"/>
                      </w:divBdr>
                      <w:divsChild>
                        <w:div w:id="1520045409">
                          <w:marLeft w:val="0"/>
                          <w:marRight w:val="0"/>
                          <w:marTop w:val="0"/>
                          <w:marBottom w:val="0"/>
                          <w:divBdr>
                            <w:top w:val="none" w:sz="0" w:space="0" w:color="auto"/>
                            <w:left w:val="none" w:sz="0" w:space="0" w:color="auto"/>
                            <w:bottom w:val="none" w:sz="0" w:space="0" w:color="auto"/>
                            <w:right w:val="none" w:sz="0" w:space="0" w:color="auto"/>
                          </w:divBdr>
                          <w:divsChild>
                            <w:div w:id="1347639381">
                              <w:marLeft w:val="0"/>
                              <w:marRight w:val="0"/>
                              <w:marTop w:val="0"/>
                              <w:marBottom w:val="0"/>
                              <w:divBdr>
                                <w:top w:val="none" w:sz="0" w:space="0" w:color="auto"/>
                                <w:left w:val="none" w:sz="0" w:space="0" w:color="auto"/>
                                <w:bottom w:val="none" w:sz="0" w:space="0" w:color="auto"/>
                                <w:right w:val="none" w:sz="0" w:space="0" w:color="auto"/>
                              </w:divBdr>
                              <w:divsChild>
                                <w:div w:id="563369278">
                                  <w:marLeft w:val="0"/>
                                  <w:marRight w:val="0"/>
                                  <w:marTop w:val="0"/>
                                  <w:marBottom w:val="0"/>
                                  <w:divBdr>
                                    <w:top w:val="none" w:sz="0" w:space="0" w:color="auto"/>
                                    <w:left w:val="none" w:sz="0" w:space="0" w:color="auto"/>
                                    <w:bottom w:val="none" w:sz="0" w:space="0" w:color="auto"/>
                                    <w:right w:val="none" w:sz="0" w:space="0" w:color="auto"/>
                                  </w:divBdr>
                                  <w:divsChild>
                                    <w:div w:id="967125202">
                                      <w:marLeft w:val="0"/>
                                      <w:marRight w:val="0"/>
                                      <w:marTop w:val="0"/>
                                      <w:marBottom w:val="0"/>
                                      <w:divBdr>
                                        <w:top w:val="none" w:sz="0" w:space="0" w:color="auto"/>
                                        <w:left w:val="none" w:sz="0" w:space="0" w:color="auto"/>
                                        <w:bottom w:val="none" w:sz="0" w:space="0" w:color="auto"/>
                                        <w:right w:val="none" w:sz="0" w:space="0" w:color="auto"/>
                                      </w:divBdr>
                                      <w:divsChild>
                                        <w:div w:id="2051419424">
                                          <w:marLeft w:val="0"/>
                                          <w:marRight w:val="0"/>
                                          <w:marTop w:val="0"/>
                                          <w:marBottom w:val="0"/>
                                          <w:divBdr>
                                            <w:top w:val="none" w:sz="0" w:space="0" w:color="auto"/>
                                            <w:left w:val="none" w:sz="0" w:space="0" w:color="auto"/>
                                            <w:bottom w:val="none" w:sz="0" w:space="0" w:color="auto"/>
                                            <w:right w:val="none" w:sz="0" w:space="0" w:color="auto"/>
                                          </w:divBdr>
                                          <w:divsChild>
                                            <w:div w:id="2082754001">
                                              <w:marLeft w:val="0"/>
                                              <w:marRight w:val="0"/>
                                              <w:marTop w:val="0"/>
                                              <w:marBottom w:val="0"/>
                                              <w:divBdr>
                                                <w:top w:val="none" w:sz="0" w:space="0" w:color="auto"/>
                                                <w:left w:val="none" w:sz="0" w:space="0" w:color="auto"/>
                                                <w:bottom w:val="none" w:sz="0" w:space="0" w:color="auto"/>
                                                <w:right w:val="none" w:sz="0" w:space="0" w:color="auto"/>
                                              </w:divBdr>
                                              <w:divsChild>
                                                <w:div w:id="225727237">
                                                  <w:marLeft w:val="0"/>
                                                  <w:marRight w:val="0"/>
                                                  <w:marTop w:val="0"/>
                                                  <w:marBottom w:val="0"/>
                                                  <w:divBdr>
                                                    <w:top w:val="none" w:sz="0" w:space="0" w:color="auto"/>
                                                    <w:left w:val="none" w:sz="0" w:space="0" w:color="auto"/>
                                                    <w:bottom w:val="none" w:sz="0" w:space="0" w:color="auto"/>
                                                    <w:right w:val="none" w:sz="0" w:space="0" w:color="auto"/>
                                                  </w:divBdr>
                                                  <w:divsChild>
                                                    <w:div w:id="12659535">
                                                      <w:marLeft w:val="0"/>
                                                      <w:marRight w:val="0"/>
                                                      <w:marTop w:val="0"/>
                                                      <w:marBottom w:val="0"/>
                                                      <w:divBdr>
                                                        <w:top w:val="none" w:sz="0" w:space="0" w:color="auto"/>
                                                        <w:left w:val="none" w:sz="0" w:space="0" w:color="auto"/>
                                                        <w:bottom w:val="none" w:sz="0" w:space="0" w:color="auto"/>
                                                        <w:right w:val="none" w:sz="0" w:space="0" w:color="auto"/>
                                                      </w:divBdr>
                                                      <w:divsChild>
                                                        <w:div w:id="928538697">
                                                          <w:marLeft w:val="0"/>
                                                          <w:marRight w:val="0"/>
                                                          <w:marTop w:val="0"/>
                                                          <w:marBottom w:val="0"/>
                                                          <w:divBdr>
                                                            <w:top w:val="none" w:sz="0" w:space="0" w:color="auto"/>
                                                            <w:left w:val="none" w:sz="0" w:space="0" w:color="auto"/>
                                                            <w:bottom w:val="none" w:sz="0" w:space="0" w:color="auto"/>
                                                            <w:right w:val="none" w:sz="0" w:space="0" w:color="auto"/>
                                                          </w:divBdr>
                                                        </w:div>
                                                      </w:divsChild>
                                                    </w:div>
                                                    <w:div w:id="415900653">
                                                      <w:marLeft w:val="0"/>
                                                      <w:marRight w:val="0"/>
                                                      <w:marTop w:val="0"/>
                                                      <w:marBottom w:val="0"/>
                                                      <w:divBdr>
                                                        <w:top w:val="none" w:sz="0" w:space="0" w:color="auto"/>
                                                        <w:left w:val="none" w:sz="0" w:space="0" w:color="auto"/>
                                                        <w:bottom w:val="none" w:sz="0" w:space="0" w:color="auto"/>
                                                        <w:right w:val="none" w:sz="0" w:space="0" w:color="auto"/>
                                                      </w:divBdr>
                                                    </w:div>
                                                    <w:div w:id="1103694735">
                                                      <w:marLeft w:val="0"/>
                                                      <w:marRight w:val="0"/>
                                                      <w:marTop w:val="0"/>
                                                      <w:marBottom w:val="0"/>
                                                      <w:divBdr>
                                                        <w:top w:val="none" w:sz="0" w:space="0" w:color="auto"/>
                                                        <w:left w:val="none" w:sz="0" w:space="0" w:color="auto"/>
                                                        <w:bottom w:val="none" w:sz="0" w:space="0" w:color="auto"/>
                                                        <w:right w:val="none" w:sz="0" w:space="0" w:color="auto"/>
                                                      </w:divBdr>
                                                    </w:div>
                                                    <w:div w:id="1213229107">
                                                      <w:marLeft w:val="0"/>
                                                      <w:marRight w:val="0"/>
                                                      <w:marTop w:val="0"/>
                                                      <w:marBottom w:val="0"/>
                                                      <w:divBdr>
                                                        <w:top w:val="none" w:sz="0" w:space="0" w:color="auto"/>
                                                        <w:left w:val="none" w:sz="0" w:space="0" w:color="auto"/>
                                                        <w:bottom w:val="none" w:sz="0" w:space="0" w:color="auto"/>
                                                        <w:right w:val="none" w:sz="0" w:space="0" w:color="auto"/>
                                                      </w:divBdr>
                                                    </w:div>
                                                    <w:div w:id="1516380137">
                                                      <w:marLeft w:val="0"/>
                                                      <w:marRight w:val="0"/>
                                                      <w:marTop w:val="0"/>
                                                      <w:marBottom w:val="0"/>
                                                      <w:divBdr>
                                                        <w:top w:val="none" w:sz="0" w:space="0" w:color="auto"/>
                                                        <w:left w:val="none" w:sz="0" w:space="0" w:color="auto"/>
                                                        <w:bottom w:val="none" w:sz="0" w:space="0" w:color="auto"/>
                                                        <w:right w:val="none" w:sz="0" w:space="0" w:color="auto"/>
                                                      </w:divBdr>
                                                    </w:div>
                                                    <w:div w:id="19624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379238">
      <w:bodyDiv w:val="1"/>
      <w:marLeft w:val="0"/>
      <w:marRight w:val="0"/>
      <w:marTop w:val="0"/>
      <w:marBottom w:val="0"/>
      <w:divBdr>
        <w:top w:val="none" w:sz="0" w:space="0" w:color="auto"/>
        <w:left w:val="none" w:sz="0" w:space="0" w:color="auto"/>
        <w:bottom w:val="none" w:sz="0" w:space="0" w:color="auto"/>
        <w:right w:val="none" w:sz="0" w:space="0" w:color="auto"/>
      </w:divBdr>
      <w:divsChild>
        <w:div w:id="1819953311">
          <w:marLeft w:val="0"/>
          <w:marRight w:val="0"/>
          <w:marTop w:val="0"/>
          <w:marBottom w:val="0"/>
          <w:divBdr>
            <w:top w:val="none" w:sz="0" w:space="0" w:color="auto"/>
            <w:left w:val="none" w:sz="0" w:space="0" w:color="auto"/>
            <w:bottom w:val="none" w:sz="0" w:space="0" w:color="auto"/>
            <w:right w:val="none" w:sz="0" w:space="0" w:color="auto"/>
          </w:divBdr>
        </w:div>
      </w:divsChild>
    </w:div>
    <w:div w:id="1138456095">
      <w:bodyDiv w:val="1"/>
      <w:marLeft w:val="0"/>
      <w:marRight w:val="0"/>
      <w:marTop w:val="0"/>
      <w:marBottom w:val="0"/>
      <w:divBdr>
        <w:top w:val="none" w:sz="0" w:space="0" w:color="auto"/>
        <w:left w:val="none" w:sz="0" w:space="0" w:color="auto"/>
        <w:bottom w:val="none" w:sz="0" w:space="0" w:color="auto"/>
        <w:right w:val="none" w:sz="0" w:space="0" w:color="auto"/>
      </w:divBdr>
    </w:div>
    <w:div w:id="1151599109">
      <w:bodyDiv w:val="1"/>
      <w:marLeft w:val="0"/>
      <w:marRight w:val="0"/>
      <w:marTop w:val="0"/>
      <w:marBottom w:val="0"/>
      <w:divBdr>
        <w:top w:val="none" w:sz="0" w:space="0" w:color="auto"/>
        <w:left w:val="none" w:sz="0" w:space="0" w:color="auto"/>
        <w:bottom w:val="none" w:sz="0" w:space="0" w:color="auto"/>
        <w:right w:val="none" w:sz="0" w:space="0" w:color="auto"/>
      </w:divBdr>
    </w:div>
    <w:div w:id="1189636432">
      <w:bodyDiv w:val="1"/>
      <w:marLeft w:val="0"/>
      <w:marRight w:val="0"/>
      <w:marTop w:val="0"/>
      <w:marBottom w:val="0"/>
      <w:divBdr>
        <w:top w:val="none" w:sz="0" w:space="0" w:color="auto"/>
        <w:left w:val="none" w:sz="0" w:space="0" w:color="auto"/>
        <w:bottom w:val="none" w:sz="0" w:space="0" w:color="auto"/>
        <w:right w:val="none" w:sz="0" w:space="0" w:color="auto"/>
      </w:divBdr>
    </w:div>
    <w:div w:id="1193759988">
      <w:bodyDiv w:val="1"/>
      <w:marLeft w:val="0"/>
      <w:marRight w:val="0"/>
      <w:marTop w:val="0"/>
      <w:marBottom w:val="0"/>
      <w:divBdr>
        <w:top w:val="none" w:sz="0" w:space="0" w:color="auto"/>
        <w:left w:val="none" w:sz="0" w:space="0" w:color="auto"/>
        <w:bottom w:val="none" w:sz="0" w:space="0" w:color="auto"/>
        <w:right w:val="none" w:sz="0" w:space="0" w:color="auto"/>
      </w:divBdr>
    </w:div>
    <w:div w:id="1214539135">
      <w:bodyDiv w:val="1"/>
      <w:marLeft w:val="0"/>
      <w:marRight w:val="0"/>
      <w:marTop w:val="0"/>
      <w:marBottom w:val="0"/>
      <w:divBdr>
        <w:top w:val="none" w:sz="0" w:space="0" w:color="auto"/>
        <w:left w:val="none" w:sz="0" w:space="0" w:color="auto"/>
        <w:bottom w:val="none" w:sz="0" w:space="0" w:color="auto"/>
        <w:right w:val="none" w:sz="0" w:space="0" w:color="auto"/>
      </w:divBdr>
    </w:div>
    <w:div w:id="1218784522">
      <w:bodyDiv w:val="1"/>
      <w:marLeft w:val="0"/>
      <w:marRight w:val="0"/>
      <w:marTop w:val="0"/>
      <w:marBottom w:val="0"/>
      <w:divBdr>
        <w:top w:val="none" w:sz="0" w:space="0" w:color="auto"/>
        <w:left w:val="none" w:sz="0" w:space="0" w:color="auto"/>
        <w:bottom w:val="none" w:sz="0" w:space="0" w:color="auto"/>
        <w:right w:val="none" w:sz="0" w:space="0" w:color="auto"/>
      </w:divBdr>
    </w:div>
    <w:div w:id="1228417976">
      <w:bodyDiv w:val="1"/>
      <w:marLeft w:val="0"/>
      <w:marRight w:val="0"/>
      <w:marTop w:val="0"/>
      <w:marBottom w:val="0"/>
      <w:divBdr>
        <w:top w:val="none" w:sz="0" w:space="0" w:color="auto"/>
        <w:left w:val="none" w:sz="0" w:space="0" w:color="auto"/>
        <w:bottom w:val="none" w:sz="0" w:space="0" w:color="auto"/>
        <w:right w:val="none" w:sz="0" w:space="0" w:color="auto"/>
      </w:divBdr>
    </w:div>
    <w:div w:id="123150365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8195422">
      <w:bodyDiv w:val="1"/>
      <w:marLeft w:val="0"/>
      <w:marRight w:val="0"/>
      <w:marTop w:val="0"/>
      <w:marBottom w:val="0"/>
      <w:divBdr>
        <w:top w:val="none" w:sz="0" w:space="0" w:color="auto"/>
        <w:left w:val="none" w:sz="0" w:space="0" w:color="auto"/>
        <w:bottom w:val="none" w:sz="0" w:space="0" w:color="auto"/>
        <w:right w:val="none" w:sz="0" w:space="0" w:color="auto"/>
      </w:divBdr>
    </w:div>
    <w:div w:id="1273367742">
      <w:bodyDiv w:val="1"/>
      <w:marLeft w:val="0"/>
      <w:marRight w:val="0"/>
      <w:marTop w:val="0"/>
      <w:marBottom w:val="0"/>
      <w:divBdr>
        <w:top w:val="none" w:sz="0" w:space="0" w:color="auto"/>
        <w:left w:val="none" w:sz="0" w:space="0" w:color="auto"/>
        <w:bottom w:val="none" w:sz="0" w:space="0" w:color="auto"/>
        <w:right w:val="none" w:sz="0" w:space="0" w:color="auto"/>
      </w:divBdr>
    </w:div>
    <w:div w:id="1293099683">
      <w:bodyDiv w:val="1"/>
      <w:marLeft w:val="0"/>
      <w:marRight w:val="0"/>
      <w:marTop w:val="0"/>
      <w:marBottom w:val="0"/>
      <w:divBdr>
        <w:top w:val="none" w:sz="0" w:space="0" w:color="auto"/>
        <w:left w:val="none" w:sz="0" w:space="0" w:color="auto"/>
        <w:bottom w:val="none" w:sz="0" w:space="0" w:color="auto"/>
        <w:right w:val="none" w:sz="0" w:space="0" w:color="auto"/>
      </w:divBdr>
    </w:div>
    <w:div w:id="1297638928">
      <w:bodyDiv w:val="1"/>
      <w:marLeft w:val="0"/>
      <w:marRight w:val="0"/>
      <w:marTop w:val="0"/>
      <w:marBottom w:val="0"/>
      <w:divBdr>
        <w:top w:val="none" w:sz="0" w:space="0" w:color="auto"/>
        <w:left w:val="none" w:sz="0" w:space="0" w:color="auto"/>
        <w:bottom w:val="none" w:sz="0" w:space="0" w:color="auto"/>
        <w:right w:val="none" w:sz="0" w:space="0" w:color="auto"/>
      </w:divBdr>
    </w:div>
    <w:div w:id="1309360971">
      <w:bodyDiv w:val="1"/>
      <w:marLeft w:val="0"/>
      <w:marRight w:val="0"/>
      <w:marTop w:val="0"/>
      <w:marBottom w:val="0"/>
      <w:divBdr>
        <w:top w:val="none" w:sz="0" w:space="0" w:color="auto"/>
        <w:left w:val="none" w:sz="0" w:space="0" w:color="auto"/>
        <w:bottom w:val="none" w:sz="0" w:space="0" w:color="auto"/>
        <w:right w:val="none" w:sz="0" w:space="0" w:color="auto"/>
      </w:divBdr>
    </w:div>
    <w:div w:id="1309553702">
      <w:bodyDiv w:val="1"/>
      <w:marLeft w:val="0"/>
      <w:marRight w:val="0"/>
      <w:marTop w:val="0"/>
      <w:marBottom w:val="0"/>
      <w:divBdr>
        <w:top w:val="none" w:sz="0" w:space="0" w:color="auto"/>
        <w:left w:val="none" w:sz="0" w:space="0" w:color="auto"/>
        <w:bottom w:val="none" w:sz="0" w:space="0" w:color="auto"/>
        <w:right w:val="none" w:sz="0" w:space="0" w:color="auto"/>
      </w:divBdr>
    </w:div>
    <w:div w:id="1324119463">
      <w:bodyDiv w:val="1"/>
      <w:marLeft w:val="0"/>
      <w:marRight w:val="0"/>
      <w:marTop w:val="0"/>
      <w:marBottom w:val="0"/>
      <w:divBdr>
        <w:top w:val="none" w:sz="0" w:space="0" w:color="auto"/>
        <w:left w:val="none" w:sz="0" w:space="0" w:color="auto"/>
        <w:bottom w:val="none" w:sz="0" w:space="0" w:color="auto"/>
        <w:right w:val="none" w:sz="0" w:space="0" w:color="auto"/>
      </w:divBdr>
    </w:div>
    <w:div w:id="1333534127">
      <w:bodyDiv w:val="1"/>
      <w:marLeft w:val="0"/>
      <w:marRight w:val="0"/>
      <w:marTop w:val="0"/>
      <w:marBottom w:val="0"/>
      <w:divBdr>
        <w:top w:val="none" w:sz="0" w:space="0" w:color="auto"/>
        <w:left w:val="none" w:sz="0" w:space="0" w:color="auto"/>
        <w:bottom w:val="none" w:sz="0" w:space="0" w:color="auto"/>
        <w:right w:val="none" w:sz="0" w:space="0" w:color="auto"/>
      </w:divBdr>
      <w:divsChild>
        <w:div w:id="1264995722">
          <w:marLeft w:val="0"/>
          <w:marRight w:val="0"/>
          <w:marTop w:val="0"/>
          <w:marBottom w:val="0"/>
          <w:divBdr>
            <w:top w:val="none" w:sz="0" w:space="0" w:color="auto"/>
            <w:left w:val="none" w:sz="0" w:space="0" w:color="auto"/>
            <w:bottom w:val="none" w:sz="0" w:space="0" w:color="auto"/>
            <w:right w:val="none" w:sz="0" w:space="0" w:color="auto"/>
          </w:divBdr>
          <w:divsChild>
            <w:div w:id="1568568730">
              <w:marLeft w:val="0"/>
              <w:marRight w:val="0"/>
              <w:marTop w:val="0"/>
              <w:marBottom w:val="0"/>
              <w:divBdr>
                <w:top w:val="none" w:sz="0" w:space="0" w:color="auto"/>
                <w:left w:val="none" w:sz="0" w:space="0" w:color="auto"/>
                <w:bottom w:val="none" w:sz="0" w:space="0" w:color="auto"/>
                <w:right w:val="none" w:sz="0" w:space="0" w:color="auto"/>
              </w:divBdr>
              <w:divsChild>
                <w:div w:id="750080305">
                  <w:marLeft w:val="0"/>
                  <w:marRight w:val="0"/>
                  <w:marTop w:val="105"/>
                  <w:marBottom w:val="0"/>
                  <w:divBdr>
                    <w:top w:val="none" w:sz="0" w:space="0" w:color="auto"/>
                    <w:left w:val="none" w:sz="0" w:space="0" w:color="auto"/>
                    <w:bottom w:val="none" w:sz="0" w:space="0" w:color="auto"/>
                    <w:right w:val="none" w:sz="0" w:space="0" w:color="auto"/>
                  </w:divBdr>
                  <w:divsChild>
                    <w:div w:id="1836648880">
                      <w:marLeft w:val="450"/>
                      <w:marRight w:val="225"/>
                      <w:marTop w:val="0"/>
                      <w:marBottom w:val="0"/>
                      <w:divBdr>
                        <w:top w:val="none" w:sz="0" w:space="0" w:color="auto"/>
                        <w:left w:val="none" w:sz="0" w:space="0" w:color="auto"/>
                        <w:bottom w:val="none" w:sz="0" w:space="0" w:color="auto"/>
                        <w:right w:val="none" w:sz="0" w:space="0" w:color="auto"/>
                      </w:divBdr>
                      <w:divsChild>
                        <w:div w:id="1260404483">
                          <w:marLeft w:val="0"/>
                          <w:marRight w:val="0"/>
                          <w:marTop w:val="0"/>
                          <w:marBottom w:val="600"/>
                          <w:divBdr>
                            <w:top w:val="single" w:sz="6" w:space="0" w:color="314664"/>
                            <w:left w:val="single" w:sz="6" w:space="0" w:color="314664"/>
                            <w:bottom w:val="single" w:sz="6" w:space="0" w:color="314664"/>
                            <w:right w:val="single" w:sz="6" w:space="0" w:color="314664"/>
                          </w:divBdr>
                          <w:divsChild>
                            <w:div w:id="2083871515">
                              <w:marLeft w:val="0"/>
                              <w:marRight w:val="0"/>
                              <w:marTop w:val="0"/>
                              <w:marBottom w:val="0"/>
                              <w:divBdr>
                                <w:top w:val="none" w:sz="0" w:space="0" w:color="auto"/>
                                <w:left w:val="none" w:sz="0" w:space="0" w:color="auto"/>
                                <w:bottom w:val="none" w:sz="0" w:space="0" w:color="auto"/>
                                <w:right w:val="none" w:sz="0" w:space="0" w:color="auto"/>
                              </w:divBdr>
                              <w:divsChild>
                                <w:div w:id="754934744">
                                  <w:marLeft w:val="0"/>
                                  <w:marRight w:val="0"/>
                                  <w:marTop w:val="0"/>
                                  <w:marBottom w:val="0"/>
                                  <w:divBdr>
                                    <w:top w:val="none" w:sz="0" w:space="0" w:color="auto"/>
                                    <w:left w:val="none" w:sz="0" w:space="0" w:color="auto"/>
                                    <w:bottom w:val="none" w:sz="0" w:space="0" w:color="auto"/>
                                    <w:right w:val="none" w:sz="0" w:space="0" w:color="auto"/>
                                  </w:divBdr>
                                  <w:divsChild>
                                    <w:div w:id="1242910890">
                                      <w:marLeft w:val="0"/>
                                      <w:marRight w:val="0"/>
                                      <w:marTop w:val="0"/>
                                      <w:marBottom w:val="0"/>
                                      <w:divBdr>
                                        <w:top w:val="none" w:sz="0" w:space="0" w:color="auto"/>
                                        <w:left w:val="none" w:sz="0" w:space="0" w:color="auto"/>
                                        <w:bottom w:val="none" w:sz="0" w:space="0" w:color="auto"/>
                                        <w:right w:val="none" w:sz="0" w:space="0" w:color="auto"/>
                                      </w:divBdr>
                                      <w:divsChild>
                                        <w:div w:id="1569874386">
                                          <w:marLeft w:val="0"/>
                                          <w:marRight w:val="0"/>
                                          <w:marTop w:val="0"/>
                                          <w:marBottom w:val="0"/>
                                          <w:divBdr>
                                            <w:top w:val="none" w:sz="0" w:space="0" w:color="auto"/>
                                            <w:left w:val="none" w:sz="0" w:space="0" w:color="auto"/>
                                            <w:bottom w:val="none" w:sz="0" w:space="0" w:color="auto"/>
                                            <w:right w:val="none" w:sz="0" w:space="0" w:color="auto"/>
                                          </w:divBdr>
                                          <w:divsChild>
                                            <w:div w:id="1237864096">
                                              <w:marLeft w:val="0"/>
                                              <w:marRight w:val="0"/>
                                              <w:marTop w:val="0"/>
                                              <w:marBottom w:val="0"/>
                                              <w:divBdr>
                                                <w:top w:val="none" w:sz="0" w:space="0" w:color="auto"/>
                                                <w:left w:val="none" w:sz="0" w:space="0" w:color="auto"/>
                                                <w:bottom w:val="none" w:sz="0" w:space="0" w:color="auto"/>
                                                <w:right w:val="none" w:sz="0" w:space="0" w:color="auto"/>
                                              </w:divBdr>
                                              <w:divsChild>
                                                <w:div w:id="215164312">
                                                  <w:marLeft w:val="0"/>
                                                  <w:marRight w:val="0"/>
                                                  <w:marTop w:val="0"/>
                                                  <w:marBottom w:val="0"/>
                                                  <w:divBdr>
                                                    <w:top w:val="none" w:sz="0" w:space="0" w:color="auto"/>
                                                    <w:left w:val="none" w:sz="0" w:space="0" w:color="auto"/>
                                                    <w:bottom w:val="none" w:sz="0" w:space="0" w:color="auto"/>
                                                    <w:right w:val="none" w:sz="0" w:space="0" w:color="auto"/>
                                                  </w:divBdr>
                                                  <w:divsChild>
                                                    <w:div w:id="1343161014">
                                                      <w:marLeft w:val="0"/>
                                                      <w:marRight w:val="0"/>
                                                      <w:marTop w:val="0"/>
                                                      <w:marBottom w:val="0"/>
                                                      <w:divBdr>
                                                        <w:top w:val="none" w:sz="0" w:space="0" w:color="auto"/>
                                                        <w:left w:val="none" w:sz="0" w:space="0" w:color="auto"/>
                                                        <w:bottom w:val="none" w:sz="0" w:space="0" w:color="auto"/>
                                                        <w:right w:val="none" w:sz="0" w:space="0" w:color="auto"/>
                                                      </w:divBdr>
                                                      <w:divsChild>
                                                        <w:div w:id="1051223773">
                                                          <w:marLeft w:val="0"/>
                                                          <w:marRight w:val="0"/>
                                                          <w:marTop w:val="0"/>
                                                          <w:marBottom w:val="0"/>
                                                          <w:divBdr>
                                                            <w:top w:val="none" w:sz="0" w:space="0" w:color="auto"/>
                                                            <w:left w:val="none" w:sz="0" w:space="0" w:color="auto"/>
                                                            <w:bottom w:val="none" w:sz="0" w:space="0" w:color="auto"/>
                                                            <w:right w:val="none" w:sz="0" w:space="0" w:color="auto"/>
                                                          </w:divBdr>
                                                          <w:divsChild>
                                                            <w:div w:id="102428120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3609355">
      <w:bodyDiv w:val="1"/>
      <w:marLeft w:val="0"/>
      <w:marRight w:val="0"/>
      <w:marTop w:val="0"/>
      <w:marBottom w:val="0"/>
      <w:divBdr>
        <w:top w:val="none" w:sz="0" w:space="0" w:color="auto"/>
        <w:left w:val="none" w:sz="0" w:space="0" w:color="auto"/>
        <w:bottom w:val="none" w:sz="0" w:space="0" w:color="auto"/>
        <w:right w:val="none" w:sz="0" w:space="0" w:color="auto"/>
      </w:divBdr>
    </w:div>
    <w:div w:id="1346133518">
      <w:bodyDiv w:val="1"/>
      <w:marLeft w:val="0"/>
      <w:marRight w:val="0"/>
      <w:marTop w:val="0"/>
      <w:marBottom w:val="0"/>
      <w:divBdr>
        <w:top w:val="none" w:sz="0" w:space="0" w:color="auto"/>
        <w:left w:val="none" w:sz="0" w:space="0" w:color="auto"/>
        <w:bottom w:val="none" w:sz="0" w:space="0" w:color="auto"/>
        <w:right w:val="none" w:sz="0" w:space="0" w:color="auto"/>
      </w:divBdr>
    </w:div>
    <w:div w:id="1352954173">
      <w:bodyDiv w:val="1"/>
      <w:marLeft w:val="0"/>
      <w:marRight w:val="0"/>
      <w:marTop w:val="0"/>
      <w:marBottom w:val="0"/>
      <w:divBdr>
        <w:top w:val="none" w:sz="0" w:space="0" w:color="auto"/>
        <w:left w:val="none" w:sz="0" w:space="0" w:color="auto"/>
        <w:bottom w:val="none" w:sz="0" w:space="0" w:color="auto"/>
        <w:right w:val="none" w:sz="0" w:space="0" w:color="auto"/>
      </w:divBdr>
      <w:divsChild>
        <w:div w:id="90512558">
          <w:marLeft w:val="0"/>
          <w:marRight w:val="0"/>
          <w:marTop w:val="0"/>
          <w:marBottom w:val="0"/>
          <w:divBdr>
            <w:top w:val="none" w:sz="0" w:space="0" w:color="auto"/>
            <w:left w:val="none" w:sz="0" w:space="0" w:color="auto"/>
            <w:bottom w:val="none" w:sz="0" w:space="0" w:color="auto"/>
            <w:right w:val="none" w:sz="0" w:space="0" w:color="auto"/>
          </w:divBdr>
          <w:divsChild>
            <w:div w:id="559244091">
              <w:marLeft w:val="0"/>
              <w:marRight w:val="0"/>
              <w:marTop w:val="0"/>
              <w:marBottom w:val="0"/>
              <w:divBdr>
                <w:top w:val="none" w:sz="0" w:space="0" w:color="auto"/>
                <w:left w:val="none" w:sz="0" w:space="0" w:color="auto"/>
                <w:bottom w:val="none" w:sz="0" w:space="0" w:color="auto"/>
                <w:right w:val="none" w:sz="0" w:space="0" w:color="auto"/>
              </w:divBdr>
              <w:divsChild>
                <w:div w:id="617760327">
                  <w:marLeft w:val="0"/>
                  <w:marRight w:val="0"/>
                  <w:marTop w:val="0"/>
                  <w:marBottom w:val="0"/>
                  <w:divBdr>
                    <w:top w:val="none" w:sz="0" w:space="0" w:color="auto"/>
                    <w:left w:val="none" w:sz="0" w:space="0" w:color="auto"/>
                    <w:bottom w:val="none" w:sz="0" w:space="0" w:color="auto"/>
                    <w:right w:val="none" w:sz="0" w:space="0" w:color="auto"/>
                  </w:divBdr>
                  <w:divsChild>
                    <w:div w:id="805394999">
                      <w:marLeft w:val="0"/>
                      <w:marRight w:val="0"/>
                      <w:marTop w:val="0"/>
                      <w:marBottom w:val="0"/>
                      <w:divBdr>
                        <w:top w:val="none" w:sz="0" w:space="0" w:color="auto"/>
                        <w:left w:val="none" w:sz="0" w:space="0" w:color="auto"/>
                        <w:bottom w:val="none" w:sz="0" w:space="0" w:color="auto"/>
                        <w:right w:val="none" w:sz="0" w:space="0" w:color="auto"/>
                      </w:divBdr>
                      <w:divsChild>
                        <w:div w:id="16903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144603">
      <w:bodyDiv w:val="1"/>
      <w:marLeft w:val="0"/>
      <w:marRight w:val="0"/>
      <w:marTop w:val="0"/>
      <w:marBottom w:val="0"/>
      <w:divBdr>
        <w:top w:val="none" w:sz="0" w:space="0" w:color="auto"/>
        <w:left w:val="none" w:sz="0" w:space="0" w:color="auto"/>
        <w:bottom w:val="none" w:sz="0" w:space="0" w:color="auto"/>
        <w:right w:val="none" w:sz="0" w:space="0" w:color="auto"/>
      </w:divBdr>
    </w:div>
    <w:div w:id="1354261692">
      <w:bodyDiv w:val="1"/>
      <w:marLeft w:val="0"/>
      <w:marRight w:val="0"/>
      <w:marTop w:val="0"/>
      <w:marBottom w:val="0"/>
      <w:divBdr>
        <w:top w:val="none" w:sz="0" w:space="0" w:color="auto"/>
        <w:left w:val="none" w:sz="0" w:space="0" w:color="auto"/>
        <w:bottom w:val="none" w:sz="0" w:space="0" w:color="auto"/>
        <w:right w:val="none" w:sz="0" w:space="0" w:color="auto"/>
      </w:divBdr>
    </w:div>
    <w:div w:id="1363822054">
      <w:bodyDiv w:val="1"/>
      <w:marLeft w:val="0"/>
      <w:marRight w:val="0"/>
      <w:marTop w:val="0"/>
      <w:marBottom w:val="0"/>
      <w:divBdr>
        <w:top w:val="none" w:sz="0" w:space="0" w:color="auto"/>
        <w:left w:val="none" w:sz="0" w:space="0" w:color="auto"/>
        <w:bottom w:val="none" w:sz="0" w:space="0" w:color="auto"/>
        <w:right w:val="none" w:sz="0" w:space="0" w:color="auto"/>
      </w:divBdr>
    </w:div>
    <w:div w:id="1364984578">
      <w:bodyDiv w:val="1"/>
      <w:marLeft w:val="0"/>
      <w:marRight w:val="0"/>
      <w:marTop w:val="0"/>
      <w:marBottom w:val="0"/>
      <w:divBdr>
        <w:top w:val="none" w:sz="0" w:space="0" w:color="auto"/>
        <w:left w:val="none" w:sz="0" w:space="0" w:color="auto"/>
        <w:bottom w:val="none" w:sz="0" w:space="0" w:color="auto"/>
        <w:right w:val="none" w:sz="0" w:space="0" w:color="auto"/>
      </w:divBdr>
    </w:div>
    <w:div w:id="1385906969">
      <w:bodyDiv w:val="1"/>
      <w:marLeft w:val="0"/>
      <w:marRight w:val="0"/>
      <w:marTop w:val="0"/>
      <w:marBottom w:val="0"/>
      <w:divBdr>
        <w:top w:val="none" w:sz="0" w:space="0" w:color="auto"/>
        <w:left w:val="none" w:sz="0" w:space="0" w:color="auto"/>
        <w:bottom w:val="none" w:sz="0" w:space="0" w:color="auto"/>
        <w:right w:val="none" w:sz="0" w:space="0" w:color="auto"/>
      </w:divBdr>
    </w:div>
    <w:div w:id="1388064313">
      <w:bodyDiv w:val="1"/>
      <w:marLeft w:val="0"/>
      <w:marRight w:val="0"/>
      <w:marTop w:val="0"/>
      <w:marBottom w:val="0"/>
      <w:divBdr>
        <w:top w:val="none" w:sz="0" w:space="0" w:color="auto"/>
        <w:left w:val="none" w:sz="0" w:space="0" w:color="auto"/>
        <w:bottom w:val="none" w:sz="0" w:space="0" w:color="auto"/>
        <w:right w:val="none" w:sz="0" w:space="0" w:color="auto"/>
      </w:divBdr>
    </w:div>
    <w:div w:id="1389454428">
      <w:bodyDiv w:val="1"/>
      <w:marLeft w:val="0"/>
      <w:marRight w:val="0"/>
      <w:marTop w:val="0"/>
      <w:marBottom w:val="0"/>
      <w:divBdr>
        <w:top w:val="none" w:sz="0" w:space="0" w:color="auto"/>
        <w:left w:val="none" w:sz="0" w:space="0" w:color="auto"/>
        <w:bottom w:val="none" w:sz="0" w:space="0" w:color="auto"/>
        <w:right w:val="none" w:sz="0" w:space="0" w:color="auto"/>
      </w:divBdr>
    </w:div>
    <w:div w:id="1392847461">
      <w:bodyDiv w:val="1"/>
      <w:marLeft w:val="0"/>
      <w:marRight w:val="0"/>
      <w:marTop w:val="0"/>
      <w:marBottom w:val="0"/>
      <w:divBdr>
        <w:top w:val="none" w:sz="0" w:space="0" w:color="auto"/>
        <w:left w:val="none" w:sz="0" w:space="0" w:color="auto"/>
        <w:bottom w:val="none" w:sz="0" w:space="0" w:color="auto"/>
        <w:right w:val="none" w:sz="0" w:space="0" w:color="auto"/>
      </w:divBdr>
    </w:div>
    <w:div w:id="1397125880">
      <w:bodyDiv w:val="1"/>
      <w:marLeft w:val="0"/>
      <w:marRight w:val="0"/>
      <w:marTop w:val="0"/>
      <w:marBottom w:val="0"/>
      <w:divBdr>
        <w:top w:val="none" w:sz="0" w:space="0" w:color="auto"/>
        <w:left w:val="none" w:sz="0" w:space="0" w:color="auto"/>
        <w:bottom w:val="none" w:sz="0" w:space="0" w:color="auto"/>
        <w:right w:val="none" w:sz="0" w:space="0" w:color="auto"/>
      </w:divBdr>
      <w:divsChild>
        <w:div w:id="306084965">
          <w:marLeft w:val="0"/>
          <w:marRight w:val="0"/>
          <w:marTop w:val="100"/>
          <w:marBottom w:val="100"/>
          <w:divBdr>
            <w:top w:val="none" w:sz="0" w:space="0" w:color="auto"/>
            <w:left w:val="none" w:sz="0" w:space="0" w:color="auto"/>
            <w:bottom w:val="none" w:sz="0" w:space="0" w:color="auto"/>
            <w:right w:val="none" w:sz="0" w:space="0" w:color="auto"/>
          </w:divBdr>
          <w:divsChild>
            <w:div w:id="1353190581">
              <w:marLeft w:val="0"/>
              <w:marRight w:val="0"/>
              <w:marTop w:val="0"/>
              <w:marBottom w:val="0"/>
              <w:divBdr>
                <w:top w:val="none" w:sz="0" w:space="0" w:color="auto"/>
                <w:left w:val="none" w:sz="0" w:space="0" w:color="auto"/>
                <w:bottom w:val="none" w:sz="0" w:space="0" w:color="auto"/>
                <w:right w:val="none" w:sz="0" w:space="0" w:color="auto"/>
              </w:divBdr>
              <w:divsChild>
                <w:div w:id="2021808220">
                  <w:marLeft w:val="0"/>
                  <w:marRight w:val="0"/>
                  <w:marTop w:val="0"/>
                  <w:marBottom w:val="0"/>
                  <w:divBdr>
                    <w:top w:val="none" w:sz="0" w:space="0" w:color="auto"/>
                    <w:left w:val="none" w:sz="0" w:space="0" w:color="auto"/>
                    <w:bottom w:val="none" w:sz="0" w:space="0" w:color="auto"/>
                    <w:right w:val="none" w:sz="0" w:space="0" w:color="auto"/>
                  </w:divBdr>
                  <w:divsChild>
                    <w:div w:id="1355034504">
                      <w:marLeft w:val="0"/>
                      <w:marRight w:val="0"/>
                      <w:marTop w:val="0"/>
                      <w:marBottom w:val="0"/>
                      <w:divBdr>
                        <w:top w:val="none" w:sz="0" w:space="0" w:color="auto"/>
                        <w:left w:val="none" w:sz="0" w:space="0" w:color="auto"/>
                        <w:bottom w:val="none" w:sz="0" w:space="0" w:color="auto"/>
                        <w:right w:val="none" w:sz="0" w:space="0" w:color="auto"/>
                      </w:divBdr>
                      <w:divsChild>
                        <w:div w:id="9233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82261">
      <w:bodyDiv w:val="1"/>
      <w:marLeft w:val="0"/>
      <w:marRight w:val="0"/>
      <w:marTop w:val="0"/>
      <w:marBottom w:val="0"/>
      <w:divBdr>
        <w:top w:val="none" w:sz="0" w:space="0" w:color="auto"/>
        <w:left w:val="none" w:sz="0" w:space="0" w:color="auto"/>
        <w:bottom w:val="none" w:sz="0" w:space="0" w:color="auto"/>
        <w:right w:val="none" w:sz="0" w:space="0" w:color="auto"/>
      </w:divBdr>
    </w:div>
    <w:div w:id="1419059032">
      <w:bodyDiv w:val="1"/>
      <w:marLeft w:val="0"/>
      <w:marRight w:val="0"/>
      <w:marTop w:val="0"/>
      <w:marBottom w:val="0"/>
      <w:divBdr>
        <w:top w:val="none" w:sz="0" w:space="0" w:color="auto"/>
        <w:left w:val="none" w:sz="0" w:space="0" w:color="auto"/>
        <w:bottom w:val="none" w:sz="0" w:space="0" w:color="auto"/>
        <w:right w:val="none" w:sz="0" w:space="0" w:color="auto"/>
      </w:divBdr>
    </w:div>
    <w:div w:id="1444574573">
      <w:bodyDiv w:val="1"/>
      <w:marLeft w:val="0"/>
      <w:marRight w:val="0"/>
      <w:marTop w:val="0"/>
      <w:marBottom w:val="0"/>
      <w:divBdr>
        <w:top w:val="none" w:sz="0" w:space="0" w:color="auto"/>
        <w:left w:val="none" w:sz="0" w:space="0" w:color="auto"/>
        <w:bottom w:val="none" w:sz="0" w:space="0" w:color="auto"/>
        <w:right w:val="none" w:sz="0" w:space="0" w:color="auto"/>
      </w:divBdr>
    </w:div>
    <w:div w:id="1449352365">
      <w:bodyDiv w:val="1"/>
      <w:marLeft w:val="0"/>
      <w:marRight w:val="0"/>
      <w:marTop w:val="0"/>
      <w:marBottom w:val="0"/>
      <w:divBdr>
        <w:top w:val="none" w:sz="0" w:space="0" w:color="auto"/>
        <w:left w:val="none" w:sz="0" w:space="0" w:color="auto"/>
        <w:bottom w:val="none" w:sz="0" w:space="0" w:color="auto"/>
        <w:right w:val="none" w:sz="0" w:space="0" w:color="auto"/>
      </w:divBdr>
    </w:div>
    <w:div w:id="1467431874">
      <w:bodyDiv w:val="1"/>
      <w:marLeft w:val="0"/>
      <w:marRight w:val="0"/>
      <w:marTop w:val="0"/>
      <w:marBottom w:val="0"/>
      <w:divBdr>
        <w:top w:val="none" w:sz="0" w:space="0" w:color="auto"/>
        <w:left w:val="none" w:sz="0" w:space="0" w:color="auto"/>
        <w:bottom w:val="none" w:sz="0" w:space="0" w:color="auto"/>
        <w:right w:val="none" w:sz="0" w:space="0" w:color="auto"/>
      </w:divBdr>
    </w:div>
    <w:div w:id="1485514189">
      <w:bodyDiv w:val="1"/>
      <w:marLeft w:val="0"/>
      <w:marRight w:val="0"/>
      <w:marTop w:val="0"/>
      <w:marBottom w:val="0"/>
      <w:divBdr>
        <w:top w:val="none" w:sz="0" w:space="0" w:color="auto"/>
        <w:left w:val="none" w:sz="0" w:space="0" w:color="auto"/>
        <w:bottom w:val="none" w:sz="0" w:space="0" w:color="auto"/>
        <w:right w:val="none" w:sz="0" w:space="0" w:color="auto"/>
      </w:divBdr>
    </w:div>
    <w:div w:id="1493062920">
      <w:bodyDiv w:val="1"/>
      <w:marLeft w:val="0"/>
      <w:marRight w:val="0"/>
      <w:marTop w:val="0"/>
      <w:marBottom w:val="0"/>
      <w:divBdr>
        <w:top w:val="none" w:sz="0" w:space="0" w:color="auto"/>
        <w:left w:val="none" w:sz="0" w:space="0" w:color="auto"/>
        <w:bottom w:val="none" w:sz="0" w:space="0" w:color="auto"/>
        <w:right w:val="none" w:sz="0" w:space="0" w:color="auto"/>
      </w:divBdr>
    </w:div>
    <w:div w:id="1509178619">
      <w:bodyDiv w:val="1"/>
      <w:marLeft w:val="0"/>
      <w:marRight w:val="0"/>
      <w:marTop w:val="0"/>
      <w:marBottom w:val="0"/>
      <w:divBdr>
        <w:top w:val="none" w:sz="0" w:space="0" w:color="auto"/>
        <w:left w:val="none" w:sz="0" w:space="0" w:color="auto"/>
        <w:bottom w:val="none" w:sz="0" w:space="0" w:color="auto"/>
        <w:right w:val="none" w:sz="0" w:space="0" w:color="auto"/>
      </w:divBdr>
    </w:div>
    <w:div w:id="1515879249">
      <w:bodyDiv w:val="1"/>
      <w:marLeft w:val="0"/>
      <w:marRight w:val="0"/>
      <w:marTop w:val="0"/>
      <w:marBottom w:val="0"/>
      <w:divBdr>
        <w:top w:val="none" w:sz="0" w:space="0" w:color="auto"/>
        <w:left w:val="none" w:sz="0" w:space="0" w:color="auto"/>
        <w:bottom w:val="none" w:sz="0" w:space="0" w:color="auto"/>
        <w:right w:val="none" w:sz="0" w:space="0" w:color="auto"/>
      </w:divBdr>
    </w:div>
    <w:div w:id="1555921892">
      <w:bodyDiv w:val="1"/>
      <w:marLeft w:val="0"/>
      <w:marRight w:val="0"/>
      <w:marTop w:val="0"/>
      <w:marBottom w:val="0"/>
      <w:divBdr>
        <w:top w:val="none" w:sz="0" w:space="0" w:color="auto"/>
        <w:left w:val="none" w:sz="0" w:space="0" w:color="auto"/>
        <w:bottom w:val="none" w:sz="0" w:space="0" w:color="auto"/>
        <w:right w:val="none" w:sz="0" w:space="0" w:color="auto"/>
      </w:divBdr>
    </w:div>
    <w:div w:id="1560705359">
      <w:bodyDiv w:val="1"/>
      <w:marLeft w:val="0"/>
      <w:marRight w:val="0"/>
      <w:marTop w:val="0"/>
      <w:marBottom w:val="0"/>
      <w:divBdr>
        <w:top w:val="none" w:sz="0" w:space="0" w:color="auto"/>
        <w:left w:val="none" w:sz="0" w:space="0" w:color="auto"/>
        <w:bottom w:val="none" w:sz="0" w:space="0" w:color="auto"/>
        <w:right w:val="none" w:sz="0" w:space="0" w:color="auto"/>
      </w:divBdr>
    </w:div>
    <w:div w:id="1564095875">
      <w:bodyDiv w:val="1"/>
      <w:marLeft w:val="0"/>
      <w:marRight w:val="0"/>
      <w:marTop w:val="0"/>
      <w:marBottom w:val="0"/>
      <w:divBdr>
        <w:top w:val="none" w:sz="0" w:space="0" w:color="auto"/>
        <w:left w:val="none" w:sz="0" w:space="0" w:color="auto"/>
        <w:bottom w:val="none" w:sz="0" w:space="0" w:color="auto"/>
        <w:right w:val="none" w:sz="0" w:space="0" w:color="auto"/>
      </w:divBdr>
      <w:divsChild>
        <w:div w:id="137573942">
          <w:marLeft w:val="0"/>
          <w:marRight w:val="0"/>
          <w:marTop w:val="0"/>
          <w:marBottom w:val="0"/>
          <w:divBdr>
            <w:top w:val="none" w:sz="0" w:space="0" w:color="auto"/>
            <w:left w:val="none" w:sz="0" w:space="0" w:color="auto"/>
            <w:bottom w:val="none" w:sz="0" w:space="0" w:color="auto"/>
            <w:right w:val="none" w:sz="0" w:space="0" w:color="auto"/>
          </w:divBdr>
          <w:divsChild>
            <w:div w:id="1583682962">
              <w:marLeft w:val="0"/>
              <w:marRight w:val="0"/>
              <w:marTop w:val="0"/>
              <w:marBottom w:val="0"/>
              <w:divBdr>
                <w:top w:val="none" w:sz="0" w:space="0" w:color="auto"/>
                <w:left w:val="none" w:sz="0" w:space="0" w:color="auto"/>
                <w:bottom w:val="none" w:sz="0" w:space="0" w:color="auto"/>
                <w:right w:val="none" w:sz="0" w:space="0" w:color="auto"/>
              </w:divBdr>
              <w:divsChild>
                <w:div w:id="1415198623">
                  <w:marLeft w:val="0"/>
                  <w:marRight w:val="0"/>
                  <w:marTop w:val="0"/>
                  <w:marBottom w:val="0"/>
                  <w:divBdr>
                    <w:top w:val="none" w:sz="0" w:space="0" w:color="auto"/>
                    <w:left w:val="none" w:sz="0" w:space="0" w:color="auto"/>
                    <w:bottom w:val="none" w:sz="0" w:space="0" w:color="auto"/>
                    <w:right w:val="none" w:sz="0" w:space="0" w:color="auto"/>
                  </w:divBdr>
                  <w:divsChild>
                    <w:div w:id="11786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09093">
      <w:bodyDiv w:val="1"/>
      <w:marLeft w:val="0"/>
      <w:marRight w:val="0"/>
      <w:marTop w:val="0"/>
      <w:marBottom w:val="0"/>
      <w:divBdr>
        <w:top w:val="none" w:sz="0" w:space="0" w:color="auto"/>
        <w:left w:val="none" w:sz="0" w:space="0" w:color="auto"/>
        <w:bottom w:val="none" w:sz="0" w:space="0" w:color="auto"/>
        <w:right w:val="none" w:sz="0" w:space="0" w:color="auto"/>
      </w:divBdr>
    </w:div>
    <w:div w:id="1596666272">
      <w:bodyDiv w:val="1"/>
      <w:marLeft w:val="0"/>
      <w:marRight w:val="0"/>
      <w:marTop w:val="0"/>
      <w:marBottom w:val="300"/>
      <w:divBdr>
        <w:top w:val="none" w:sz="0" w:space="0" w:color="auto"/>
        <w:left w:val="none" w:sz="0" w:space="0" w:color="auto"/>
        <w:bottom w:val="none" w:sz="0" w:space="0" w:color="auto"/>
        <w:right w:val="none" w:sz="0" w:space="0" w:color="auto"/>
      </w:divBdr>
      <w:divsChild>
        <w:div w:id="1468400569">
          <w:marLeft w:val="0"/>
          <w:marRight w:val="0"/>
          <w:marTop w:val="0"/>
          <w:marBottom w:val="0"/>
          <w:divBdr>
            <w:top w:val="none" w:sz="0" w:space="0" w:color="auto"/>
            <w:left w:val="none" w:sz="0" w:space="0" w:color="auto"/>
            <w:bottom w:val="none" w:sz="0" w:space="0" w:color="auto"/>
            <w:right w:val="none" w:sz="0" w:space="0" w:color="auto"/>
          </w:divBdr>
          <w:divsChild>
            <w:div w:id="1550335773">
              <w:marLeft w:val="0"/>
              <w:marRight w:val="0"/>
              <w:marTop w:val="0"/>
              <w:marBottom w:val="0"/>
              <w:divBdr>
                <w:top w:val="none" w:sz="0" w:space="0" w:color="auto"/>
                <w:left w:val="none" w:sz="0" w:space="0" w:color="auto"/>
                <w:bottom w:val="none" w:sz="0" w:space="0" w:color="auto"/>
                <w:right w:val="none" w:sz="0" w:space="0" w:color="auto"/>
              </w:divBdr>
              <w:divsChild>
                <w:div w:id="2080664773">
                  <w:marLeft w:val="0"/>
                  <w:marRight w:val="150"/>
                  <w:marTop w:val="0"/>
                  <w:marBottom w:val="0"/>
                  <w:divBdr>
                    <w:top w:val="none" w:sz="0" w:space="0" w:color="D2D2D2"/>
                    <w:left w:val="none" w:sz="0" w:space="0" w:color="D2D2D2"/>
                    <w:bottom w:val="none" w:sz="0" w:space="0" w:color="D2D2D2"/>
                    <w:right w:val="none" w:sz="0" w:space="0" w:color="D2D2D2"/>
                  </w:divBdr>
                  <w:divsChild>
                    <w:div w:id="803231179">
                      <w:marLeft w:val="0"/>
                      <w:marRight w:val="0"/>
                      <w:marTop w:val="0"/>
                      <w:marBottom w:val="0"/>
                      <w:divBdr>
                        <w:top w:val="none" w:sz="0" w:space="0" w:color="auto"/>
                        <w:left w:val="none" w:sz="0" w:space="0" w:color="auto"/>
                        <w:bottom w:val="none" w:sz="0" w:space="0" w:color="auto"/>
                        <w:right w:val="none" w:sz="0" w:space="0" w:color="auto"/>
                      </w:divBdr>
                      <w:divsChild>
                        <w:div w:id="10113735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14627678">
      <w:bodyDiv w:val="1"/>
      <w:marLeft w:val="0"/>
      <w:marRight w:val="0"/>
      <w:marTop w:val="0"/>
      <w:marBottom w:val="0"/>
      <w:divBdr>
        <w:top w:val="none" w:sz="0" w:space="0" w:color="auto"/>
        <w:left w:val="none" w:sz="0" w:space="0" w:color="auto"/>
        <w:bottom w:val="none" w:sz="0" w:space="0" w:color="auto"/>
        <w:right w:val="none" w:sz="0" w:space="0" w:color="auto"/>
      </w:divBdr>
    </w:div>
    <w:div w:id="1631201722">
      <w:bodyDiv w:val="1"/>
      <w:marLeft w:val="0"/>
      <w:marRight w:val="0"/>
      <w:marTop w:val="0"/>
      <w:marBottom w:val="0"/>
      <w:divBdr>
        <w:top w:val="none" w:sz="0" w:space="0" w:color="auto"/>
        <w:left w:val="none" w:sz="0" w:space="0" w:color="auto"/>
        <w:bottom w:val="none" w:sz="0" w:space="0" w:color="auto"/>
        <w:right w:val="none" w:sz="0" w:space="0" w:color="auto"/>
      </w:divBdr>
    </w:div>
    <w:div w:id="1648778016">
      <w:bodyDiv w:val="1"/>
      <w:marLeft w:val="0"/>
      <w:marRight w:val="0"/>
      <w:marTop w:val="0"/>
      <w:marBottom w:val="0"/>
      <w:divBdr>
        <w:top w:val="none" w:sz="0" w:space="0" w:color="auto"/>
        <w:left w:val="none" w:sz="0" w:space="0" w:color="auto"/>
        <w:bottom w:val="none" w:sz="0" w:space="0" w:color="auto"/>
        <w:right w:val="none" w:sz="0" w:space="0" w:color="auto"/>
      </w:divBdr>
    </w:div>
    <w:div w:id="1659109750">
      <w:bodyDiv w:val="1"/>
      <w:marLeft w:val="0"/>
      <w:marRight w:val="0"/>
      <w:marTop w:val="0"/>
      <w:marBottom w:val="0"/>
      <w:divBdr>
        <w:top w:val="none" w:sz="0" w:space="0" w:color="auto"/>
        <w:left w:val="none" w:sz="0" w:space="0" w:color="auto"/>
        <w:bottom w:val="none" w:sz="0" w:space="0" w:color="auto"/>
        <w:right w:val="none" w:sz="0" w:space="0" w:color="auto"/>
      </w:divBdr>
    </w:div>
    <w:div w:id="1660843209">
      <w:bodyDiv w:val="1"/>
      <w:marLeft w:val="0"/>
      <w:marRight w:val="0"/>
      <w:marTop w:val="0"/>
      <w:marBottom w:val="0"/>
      <w:divBdr>
        <w:top w:val="none" w:sz="0" w:space="0" w:color="auto"/>
        <w:left w:val="none" w:sz="0" w:space="0" w:color="auto"/>
        <w:bottom w:val="none" w:sz="0" w:space="0" w:color="auto"/>
        <w:right w:val="none" w:sz="0" w:space="0" w:color="auto"/>
      </w:divBdr>
    </w:div>
    <w:div w:id="1665476192">
      <w:bodyDiv w:val="1"/>
      <w:marLeft w:val="0"/>
      <w:marRight w:val="0"/>
      <w:marTop w:val="0"/>
      <w:marBottom w:val="0"/>
      <w:divBdr>
        <w:top w:val="none" w:sz="0" w:space="0" w:color="auto"/>
        <w:left w:val="none" w:sz="0" w:space="0" w:color="auto"/>
        <w:bottom w:val="none" w:sz="0" w:space="0" w:color="auto"/>
        <w:right w:val="none" w:sz="0" w:space="0" w:color="auto"/>
      </w:divBdr>
    </w:div>
    <w:div w:id="1672561703">
      <w:bodyDiv w:val="1"/>
      <w:marLeft w:val="0"/>
      <w:marRight w:val="0"/>
      <w:marTop w:val="0"/>
      <w:marBottom w:val="0"/>
      <w:divBdr>
        <w:top w:val="none" w:sz="0" w:space="0" w:color="auto"/>
        <w:left w:val="none" w:sz="0" w:space="0" w:color="auto"/>
        <w:bottom w:val="none" w:sz="0" w:space="0" w:color="auto"/>
        <w:right w:val="none" w:sz="0" w:space="0" w:color="auto"/>
      </w:divBdr>
    </w:div>
    <w:div w:id="1673097550">
      <w:bodyDiv w:val="1"/>
      <w:marLeft w:val="0"/>
      <w:marRight w:val="0"/>
      <w:marTop w:val="0"/>
      <w:marBottom w:val="0"/>
      <w:divBdr>
        <w:top w:val="none" w:sz="0" w:space="0" w:color="auto"/>
        <w:left w:val="none" w:sz="0" w:space="0" w:color="auto"/>
        <w:bottom w:val="none" w:sz="0" w:space="0" w:color="auto"/>
        <w:right w:val="none" w:sz="0" w:space="0" w:color="auto"/>
      </w:divBdr>
    </w:div>
    <w:div w:id="1690720212">
      <w:bodyDiv w:val="1"/>
      <w:marLeft w:val="0"/>
      <w:marRight w:val="0"/>
      <w:marTop w:val="0"/>
      <w:marBottom w:val="0"/>
      <w:divBdr>
        <w:top w:val="none" w:sz="0" w:space="0" w:color="auto"/>
        <w:left w:val="none" w:sz="0" w:space="0" w:color="auto"/>
        <w:bottom w:val="none" w:sz="0" w:space="0" w:color="auto"/>
        <w:right w:val="none" w:sz="0" w:space="0" w:color="auto"/>
      </w:divBdr>
      <w:divsChild>
        <w:div w:id="490828851">
          <w:marLeft w:val="0"/>
          <w:marRight w:val="0"/>
          <w:marTop w:val="0"/>
          <w:marBottom w:val="0"/>
          <w:divBdr>
            <w:top w:val="none" w:sz="0" w:space="0" w:color="auto"/>
            <w:left w:val="none" w:sz="0" w:space="0" w:color="auto"/>
            <w:bottom w:val="none" w:sz="0" w:space="0" w:color="auto"/>
            <w:right w:val="none" w:sz="0" w:space="0" w:color="auto"/>
          </w:divBdr>
          <w:divsChild>
            <w:div w:id="2064213757">
              <w:marLeft w:val="0"/>
              <w:marRight w:val="0"/>
              <w:marTop w:val="0"/>
              <w:marBottom w:val="0"/>
              <w:divBdr>
                <w:top w:val="none" w:sz="0" w:space="0" w:color="auto"/>
                <w:left w:val="none" w:sz="0" w:space="0" w:color="auto"/>
                <w:bottom w:val="none" w:sz="0" w:space="0" w:color="auto"/>
                <w:right w:val="none" w:sz="0" w:space="0" w:color="auto"/>
              </w:divBdr>
              <w:divsChild>
                <w:div w:id="551230783">
                  <w:marLeft w:val="-225"/>
                  <w:marRight w:val="-225"/>
                  <w:marTop w:val="0"/>
                  <w:marBottom w:val="0"/>
                  <w:divBdr>
                    <w:top w:val="none" w:sz="0" w:space="0" w:color="auto"/>
                    <w:left w:val="none" w:sz="0" w:space="0" w:color="auto"/>
                    <w:bottom w:val="none" w:sz="0" w:space="0" w:color="auto"/>
                    <w:right w:val="none" w:sz="0" w:space="0" w:color="auto"/>
                  </w:divBdr>
                  <w:divsChild>
                    <w:div w:id="1976136469">
                      <w:marLeft w:val="0"/>
                      <w:marRight w:val="0"/>
                      <w:marTop w:val="0"/>
                      <w:marBottom w:val="0"/>
                      <w:divBdr>
                        <w:top w:val="none" w:sz="0" w:space="0" w:color="auto"/>
                        <w:left w:val="none" w:sz="0" w:space="0" w:color="auto"/>
                        <w:bottom w:val="none" w:sz="0" w:space="0" w:color="auto"/>
                        <w:right w:val="none" w:sz="0" w:space="0" w:color="auto"/>
                      </w:divBdr>
                      <w:divsChild>
                        <w:div w:id="829054291">
                          <w:marLeft w:val="0"/>
                          <w:marRight w:val="0"/>
                          <w:marTop w:val="0"/>
                          <w:marBottom w:val="0"/>
                          <w:divBdr>
                            <w:top w:val="none" w:sz="0" w:space="0" w:color="auto"/>
                            <w:left w:val="none" w:sz="0" w:space="0" w:color="auto"/>
                            <w:bottom w:val="none" w:sz="0" w:space="0" w:color="auto"/>
                            <w:right w:val="none" w:sz="0" w:space="0" w:color="auto"/>
                          </w:divBdr>
                        </w:div>
                        <w:div w:id="18797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382702">
      <w:bodyDiv w:val="1"/>
      <w:marLeft w:val="0"/>
      <w:marRight w:val="0"/>
      <w:marTop w:val="0"/>
      <w:marBottom w:val="300"/>
      <w:divBdr>
        <w:top w:val="none" w:sz="0" w:space="0" w:color="auto"/>
        <w:left w:val="none" w:sz="0" w:space="0" w:color="auto"/>
        <w:bottom w:val="none" w:sz="0" w:space="0" w:color="auto"/>
        <w:right w:val="none" w:sz="0" w:space="0" w:color="auto"/>
      </w:divBdr>
      <w:divsChild>
        <w:div w:id="707532047">
          <w:marLeft w:val="0"/>
          <w:marRight w:val="0"/>
          <w:marTop w:val="0"/>
          <w:marBottom w:val="0"/>
          <w:divBdr>
            <w:top w:val="none" w:sz="0" w:space="0" w:color="auto"/>
            <w:left w:val="none" w:sz="0" w:space="0" w:color="auto"/>
            <w:bottom w:val="none" w:sz="0" w:space="0" w:color="auto"/>
            <w:right w:val="none" w:sz="0" w:space="0" w:color="auto"/>
          </w:divBdr>
          <w:divsChild>
            <w:div w:id="1682968992">
              <w:marLeft w:val="0"/>
              <w:marRight w:val="0"/>
              <w:marTop w:val="0"/>
              <w:marBottom w:val="0"/>
              <w:divBdr>
                <w:top w:val="none" w:sz="0" w:space="0" w:color="auto"/>
                <w:left w:val="none" w:sz="0" w:space="0" w:color="auto"/>
                <w:bottom w:val="none" w:sz="0" w:space="0" w:color="auto"/>
                <w:right w:val="none" w:sz="0" w:space="0" w:color="auto"/>
              </w:divBdr>
              <w:divsChild>
                <w:div w:id="2030452660">
                  <w:marLeft w:val="0"/>
                  <w:marRight w:val="150"/>
                  <w:marTop w:val="0"/>
                  <w:marBottom w:val="0"/>
                  <w:divBdr>
                    <w:top w:val="none" w:sz="0" w:space="0" w:color="D2D2D2"/>
                    <w:left w:val="none" w:sz="0" w:space="0" w:color="D2D2D2"/>
                    <w:bottom w:val="none" w:sz="0" w:space="0" w:color="D2D2D2"/>
                    <w:right w:val="none" w:sz="0" w:space="0" w:color="D2D2D2"/>
                  </w:divBdr>
                  <w:divsChild>
                    <w:div w:id="1124157798">
                      <w:marLeft w:val="0"/>
                      <w:marRight w:val="0"/>
                      <w:marTop w:val="0"/>
                      <w:marBottom w:val="0"/>
                      <w:divBdr>
                        <w:top w:val="none" w:sz="0" w:space="0" w:color="auto"/>
                        <w:left w:val="none" w:sz="0" w:space="0" w:color="auto"/>
                        <w:bottom w:val="none" w:sz="0" w:space="0" w:color="auto"/>
                        <w:right w:val="none" w:sz="0" w:space="0" w:color="auto"/>
                      </w:divBdr>
                      <w:divsChild>
                        <w:div w:id="153041381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00350652">
      <w:bodyDiv w:val="1"/>
      <w:marLeft w:val="0"/>
      <w:marRight w:val="0"/>
      <w:marTop w:val="0"/>
      <w:marBottom w:val="0"/>
      <w:divBdr>
        <w:top w:val="none" w:sz="0" w:space="0" w:color="auto"/>
        <w:left w:val="none" w:sz="0" w:space="0" w:color="auto"/>
        <w:bottom w:val="none" w:sz="0" w:space="0" w:color="auto"/>
        <w:right w:val="none" w:sz="0" w:space="0" w:color="auto"/>
      </w:divBdr>
    </w:div>
    <w:div w:id="1703481363">
      <w:bodyDiv w:val="1"/>
      <w:marLeft w:val="0"/>
      <w:marRight w:val="0"/>
      <w:marTop w:val="0"/>
      <w:marBottom w:val="0"/>
      <w:divBdr>
        <w:top w:val="none" w:sz="0" w:space="0" w:color="auto"/>
        <w:left w:val="none" w:sz="0" w:space="0" w:color="auto"/>
        <w:bottom w:val="none" w:sz="0" w:space="0" w:color="auto"/>
        <w:right w:val="none" w:sz="0" w:space="0" w:color="auto"/>
      </w:divBdr>
    </w:div>
    <w:div w:id="1703706585">
      <w:bodyDiv w:val="1"/>
      <w:marLeft w:val="0"/>
      <w:marRight w:val="0"/>
      <w:marTop w:val="0"/>
      <w:marBottom w:val="0"/>
      <w:divBdr>
        <w:top w:val="none" w:sz="0" w:space="0" w:color="auto"/>
        <w:left w:val="none" w:sz="0" w:space="0" w:color="auto"/>
        <w:bottom w:val="none" w:sz="0" w:space="0" w:color="auto"/>
        <w:right w:val="none" w:sz="0" w:space="0" w:color="auto"/>
      </w:divBdr>
    </w:div>
    <w:div w:id="1715305789">
      <w:bodyDiv w:val="1"/>
      <w:marLeft w:val="0"/>
      <w:marRight w:val="0"/>
      <w:marTop w:val="0"/>
      <w:marBottom w:val="0"/>
      <w:divBdr>
        <w:top w:val="none" w:sz="0" w:space="0" w:color="auto"/>
        <w:left w:val="none" w:sz="0" w:space="0" w:color="auto"/>
        <w:bottom w:val="none" w:sz="0" w:space="0" w:color="auto"/>
        <w:right w:val="none" w:sz="0" w:space="0" w:color="auto"/>
      </w:divBdr>
    </w:div>
    <w:div w:id="1723408137">
      <w:bodyDiv w:val="1"/>
      <w:marLeft w:val="0"/>
      <w:marRight w:val="0"/>
      <w:marTop w:val="0"/>
      <w:marBottom w:val="300"/>
      <w:divBdr>
        <w:top w:val="none" w:sz="0" w:space="0" w:color="auto"/>
        <w:left w:val="none" w:sz="0" w:space="0" w:color="auto"/>
        <w:bottom w:val="none" w:sz="0" w:space="0" w:color="auto"/>
        <w:right w:val="none" w:sz="0" w:space="0" w:color="auto"/>
      </w:divBdr>
      <w:divsChild>
        <w:div w:id="1777797317">
          <w:marLeft w:val="0"/>
          <w:marRight w:val="0"/>
          <w:marTop w:val="0"/>
          <w:marBottom w:val="0"/>
          <w:divBdr>
            <w:top w:val="none" w:sz="0" w:space="0" w:color="auto"/>
            <w:left w:val="none" w:sz="0" w:space="0" w:color="auto"/>
            <w:bottom w:val="none" w:sz="0" w:space="0" w:color="auto"/>
            <w:right w:val="none" w:sz="0" w:space="0" w:color="auto"/>
          </w:divBdr>
          <w:divsChild>
            <w:div w:id="1424103432">
              <w:marLeft w:val="0"/>
              <w:marRight w:val="0"/>
              <w:marTop w:val="0"/>
              <w:marBottom w:val="0"/>
              <w:divBdr>
                <w:top w:val="none" w:sz="0" w:space="0" w:color="auto"/>
                <w:left w:val="none" w:sz="0" w:space="0" w:color="auto"/>
                <w:bottom w:val="none" w:sz="0" w:space="0" w:color="auto"/>
                <w:right w:val="none" w:sz="0" w:space="0" w:color="auto"/>
              </w:divBdr>
              <w:divsChild>
                <w:div w:id="628125743">
                  <w:marLeft w:val="0"/>
                  <w:marRight w:val="150"/>
                  <w:marTop w:val="0"/>
                  <w:marBottom w:val="0"/>
                  <w:divBdr>
                    <w:top w:val="none" w:sz="0" w:space="0" w:color="D2D2D2"/>
                    <w:left w:val="none" w:sz="0" w:space="0" w:color="D2D2D2"/>
                    <w:bottom w:val="none" w:sz="0" w:space="0" w:color="D2D2D2"/>
                    <w:right w:val="none" w:sz="0" w:space="0" w:color="D2D2D2"/>
                  </w:divBdr>
                  <w:divsChild>
                    <w:div w:id="466053712">
                      <w:marLeft w:val="0"/>
                      <w:marRight w:val="0"/>
                      <w:marTop w:val="0"/>
                      <w:marBottom w:val="0"/>
                      <w:divBdr>
                        <w:top w:val="none" w:sz="0" w:space="0" w:color="auto"/>
                        <w:left w:val="none" w:sz="0" w:space="0" w:color="auto"/>
                        <w:bottom w:val="none" w:sz="0" w:space="0" w:color="auto"/>
                        <w:right w:val="none" w:sz="0" w:space="0" w:color="auto"/>
                      </w:divBdr>
                      <w:divsChild>
                        <w:div w:id="885876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58407890">
      <w:bodyDiv w:val="1"/>
      <w:marLeft w:val="0"/>
      <w:marRight w:val="0"/>
      <w:marTop w:val="0"/>
      <w:marBottom w:val="0"/>
      <w:divBdr>
        <w:top w:val="none" w:sz="0" w:space="0" w:color="auto"/>
        <w:left w:val="none" w:sz="0" w:space="0" w:color="auto"/>
        <w:bottom w:val="none" w:sz="0" w:space="0" w:color="auto"/>
        <w:right w:val="none" w:sz="0" w:space="0" w:color="auto"/>
      </w:divBdr>
    </w:div>
    <w:div w:id="1764182364">
      <w:bodyDiv w:val="1"/>
      <w:marLeft w:val="0"/>
      <w:marRight w:val="0"/>
      <w:marTop w:val="0"/>
      <w:marBottom w:val="0"/>
      <w:divBdr>
        <w:top w:val="none" w:sz="0" w:space="0" w:color="auto"/>
        <w:left w:val="none" w:sz="0" w:space="0" w:color="auto"/>
        <w:bottom w:val="none" w:sz="0" w:space="0" w:color="auto"/>
        <w:right w:val="none" w:sz="0" w:space="0" w:color="auto"/>
      </w:divBdr>
    </w:div>
    <w:div w:id="1770468162">
      <w:bodyDiv w:val="1"/>
      <w:marLeft w:val="0"/>
      <w:marRight w:val="0"/>
      <w:marTop w:val="0"/>
      <w:marBottom w:val="300"/>
      <w:divBdr>
        <w:top w:val="none" w:sz="0" w:space="0" w:color="auto"/>
        <w:left w:val="none" w:sz="0" w:space="0" w:color="auto"/>
        <w:bottom w:val="none" w:sz="0" w:space="0" w:color="auto"/>
        <w:right w:val="none" w:sz="0" w:space="0" w:color="auto"/>
      </w:divBdr>
      <w:divsChild>
        <w:div w:id="1658264374">
          <w:marLeft w:val="0"/>
          <w:marRight w:val="0"/>
          <w:marTop w:val="0"/>
          <w:marBottom w:val="0"/>
          <w:divBdr>
            <w:top w:val="none" w:sz="0" w:space="0" w:color="auto"/>
            <w:left w:val="none" w:sz="0" w:space="0" w:color="auto"/>
            <w:bottom w:val="none" w:sz="0" w:space="0" w:color="auto"/>
            <w:right w:val="none" w:sz="0" w:space="0" w:color="auto"/>
          </w:divBdr>
          <w:divsChild>
            <w:div w:id="356582746">
              <w:marLeft w:val="0"/>
              <w:marRight w:val="0"/>
              <w:marTop w:val="0"/>
              <w:marBottom w:val="0"/>
              <w:divBdr>
                <w:top w:val="none" w:sz="0" w:space="0" w:color="auto"/>
                <w:left w:val="none" w:sz="0" w:space="0" w:color="auto"/>
                <w:bottom w:val="none" w:sz="0" w:space="0" w:color="auto"/>
                <w:right w:val="none" w:sz="0" w:space="0" w:color="auto"/>
              </w:divBdr>
              <w:divsChild>
                <w:div w:id="1753771863">
                  <w:marLeft w:val="0"/>
                  <w:marRight w:val="150"/>
                  <w:marTop w:val="0"/>
                  <w:marBottom w:val="0"/>
                  <w:divBdr>
                    <w:top w:val="none" w:sz="0" w:space="0" w:color="D2D2D2"/>
                    <w:left w:val="none" w:sz="0" w:space="0" w:color="D2D2D2"/>
                    <w:bottom w:val="none" w:sz="0" w:space="0" w:color="D2D2D2"/>
                    <w:right w:val="none" w:sz="0" w:space="0" w:color="D2D2D2"/>
                  </w:divBdr>
                  <w:divsChild>
                    <w:div w:id="1211529771">
                      <w:marLeft w:val="0"/>
                      <w:marRight w:val="0"/>
                      <w:marTop w:val="0"/>
                      <w:marBottom w:val="0"/>
                      <w:divBdr>
                        <w:top w:val="none" w:sz="0" w:space="0" w:color="auto"/>
                        <w:left w:val="none" w:sz="0" w:space="0" w:color="auto"/>
                        <w:bottom w:val="none" w:sz="0" w:space="0" w:color="auto"/>
                        <w:right w:val="none" w:sz="0" w:space="0" w:color="auto"/>
                      </w:divBdr>
                      <w:divsChild>
                        <w:div w:id="17855413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87188465">
      <w:bodyDiv w:val="1"/>
      <w:marLeft w:val="0"/>
      <w:marRight w:val="0"/>
      <w:marTop w:val="0"/>
      <w:marBottom w:val="0"/>
      <w:divBdr>
        <w:top w:val="none" w:sz="0" w:space="0" w:color="auto"/>
        <w:left w:val="none" w:sz="0" w:space="0" w:color="auto"/>
        <w:bottom w:val="none" w:sz="0" w:space="0" w:color="auto"/>
        <w:right w:val="none" w:sz="0" w:space="0" w:color="auto"/>
      </w:divBdr>
    </w:div>
    <w:div w:id="1791819995">
      <w:bodyDiv w:val="1"/>
      <w:marLeft w:val="0"/>
      <w:marRight w:val="0"/>
      <w:marTop w:val="0"/>
      <w:marBottom w:val="0"/>
      <w:divBdr>
        <w:top w:val="none" w:sz="0" w:space="0" w:color="auto"/>
        <w:left w:val="none" w:sz="0" w:space="0" w:color="auto"/>
        <w:bottom w:val="none" w:sz="0" w:space="0" w:color="auto"/>
        <w:right w:val="none" w:sz="0" w:space="0" w:color="auto"/>
      </w:divBdr>
    </w:div>
    <w:div w:id="1802990090">
      <w:bodyDiv w:val="1"/>
      <w:marLeft w:val="0"/>
      <w:marRight w:val="0"/>
      <w:marTop w:val="0"/>
      <w:marBottom w:val="0"/>
      <w:divBdr>
        <w:top w:val="none" w:sz="0" w:space="0" w:color="auto"/>
        <w:left w:val="none" w:sz="0" w:space="0" w:color="auto"/>
        <w:bottom w:val="none" w:sz="0" w:space="0" w:color="auto"/>
        <w:right w:val="none" w:sz="0" w:space="0" w:color="auto"/>
      </w:divBdr>
    </w:div>
    <w:div w:id="1808544715">
      <w:bodyDiv w:val="1"/>
      <w:marLeft w:val="0"/>
      <w:marRight w:val="0"/>
      <w:marTop w:val="0"/>
      <w:marBottom w:val="0"/>
      <w:divBdr>
        <w:top w:val="none" w:sz="0" w:space="0" w:color="auto"/>
        <w:left w:val="none" w:sz="0" w:space="0" w:color="auto"/>
        <w:bottom w:val="none" w:sz="0" w:space="0" w:color="auto"/>
        <w:right w:val="none" w:sz="0" w:space="0" w:color="auto"/>
      </w:divBdr>
    </w:div>
    <w:div w:id="1811048620">
      <w:bodyDiv w:val="1"/>
      <w:marLeft w:val="0"/>
      <w:marRight w:val="0"/>
      <w:marTop w:val="0"/>
      <w:marBottom w:val="0"/>
      <w:divBdr>
        <w:top w:val="none" w:sz="0" w:space="0" w:color="auto"/>
        <w:left w:val="none" w:sz="0" w:space="0" w:color="auto"/>
        <w:bottom w:val="none" w:sz="0" w:space="0" w:color="auto"/>
        <w:right w:val="none" w:sz="0" w:space="0" w:color="auto"/>
      </w:divBdr>
    </w:div>
    <w:div w:id="1811287299">
      <w:bodyDiv w:val="1"/>
      <w:marLeft w:val="0"/>
      <w:marRight w:val="0"/>
      <w:marTop w:val="0"/>
      <w:marBottom w:val="300"/>
      <w:divBdr>
        <w:top w:val="none" w:sz="0" w:space="0" w:color="auto"/>
        <w:left w:val="none" w:sz="0" w:space="0" w:color="auto"/>
        <w:bottom w:val="none" w:sz="0" w:space="0" w:color="auto"/>
        <w:right w:val="none" w:sz="0" w:space="0" w:color="auto"/>
      </w:divBdr>
      <w:divsChild>
        <w:div w:id="2107114369">
          <w:marLeft w:val="0"/>
          <w:marRight w:val="0"/>
          <w:marTop w:val="0"/>
          <w:marBottom w:val="0"/>
          <w:divBdr>
            <w:top w:val="none" w:sz="0" w:space="0" w:color="auto"/>
            <w:left w:val="none" w:sz="0" w:space="0" w:color="auto"/>
            <w:bottom w:val="none" w:sz="0" w:space="0" w:color="auto"/>
            <w:right w:val="none" w:sz="0" w:space="0" w:color="auto"/>
          </w:divBdr>
          <w:divsChild>
            <w:div w:id="342245350">
              <w:marLeft w:val="0"/>
              <w:marRight w:val="0"/>
              <w:marTop w:val="0"/>
              <w:marBottom w:val="0"/>
              <w:divBdr>
                <w:top w:val="none" w:sz="0" w:space="0" w:color="auto"/>
                <w:left w:val="none" w:sz="0" w:space="0" w:color="auto"/>
                <w:bottom w:val="none" w:sz="0" w:space="0" w:color="auto"/>
                <w:right w:val="none" w:sz="0" w:space="0" w:color="auto"/>
              </w:divBdr>
              <w:divsChild>
                <w:div w:id="279604622">
                  <w:marLeft w:val="0"/>
                  <w:marRight w:val="150"/>
                  <w:marTop w:val="0"/>
                  <w:marBottom w:val="0"/>
                  <w:divBdr>
                    <w:top w:val="none" w:sz="0" w:space="0" w:color="D2D2D2"/>
                    <w:left w:val="none" w:sz="0" w:space="0" w:color="D2D2D2"/>
                    <w:bottom w:val="none" w:sz="0" w:space="0" w:color="D2D2D2"/>
                    <w:right w:val="none" w:sz="0" w:space="0" w:color="D2D2D2"/>
                  </w:divBdr>
                  <w:divsChild>
                    <w:div w:id="1896500850">
                      <w:marLeft w:val="0"/>
                      <w:marRight w:val="0"/>
                      <w:marTop w:val="0"/>
                      <w:marBottom w:val="0"/>
                      <w:divBdr>
                        <w:top w:val="none" w:sz="0" w:space="0" w:color="auto"/>
                        <w:left w:val="none" w:sz="0" w:space="0" w:color="auto"/>
                        <w:bottom w:val="none" w:sz="0" w:space="0" w:color="auto"/>
                        <w:right w:val="none" w:sz="0" w:space="0" w:color="auto"/>
                      </w:divBdr>
                      <w:divsChild>
                        <w:div w:id="34952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18843412">
      <w:bodyDiv w:val="1"/>
      <w:marLeft w:val="0"/>
      <w:marRight w:val="0"/>
      <w:marTop w:val="0"/>
      <w:marBottom w:val="0"/>
      <w:divBdr>
        <w:top w:val="none" w:sz="0" w:space="0" w:color="auto"/>
        <w:left w:val="none" w:sz="0" w:space="0" w:color="auto"/>
        <w:bottom w:val="none" w:sz="0" w:space="0" w:color="auto"/>
        <w:right w:val="none" w:sz="0" w:space="0" w:color="auto"/>
      </w:divBdr>
    </w:div>
    <w:div w:id="1838574983">
      <w:bodyDiv w:val="1"/>
      <w:marLeft w:val="0"/>
      <w:marRight w:val="0"/>
      <w:marTop w:val="0"/>
      <w:marBottom w:val="0"/>
      <w:divBdr>
        <w:top w:val="none" w:sz="0" w:space="0" w:color="auto"/>
        <w:left w:val="none" w:sz="0" w:space="0" w:color="auto"/>
        <w:bottom w:val="none" w:sz="0" w:space="0" w:color="auto"/>
        <w:right w:val="none" w:sz="0" w:space="0" w:color="auto"/>
      </w:divBdr>
    </w:div>
    <w:div w:id="1842969679">
      <w:bodyDiv w:val="1"/>
      <w:marLeft w:val="0"/>
      <w:marRight w:val="0"/>
      <w:marTop w:val="0"/>
      <w:marBottom w:val="0"/>
      <w:divBdr>
        <w:top w:val="none" w:sz="0" w:space="0" w:color="auto"/>
        <w:left w:val="none" w:sz="0" w:space="0" w:color="auto"/>
        <w:bottom w:val="none" w:sz="0" w:space="0" w:color="auto"/>
        <w:right w:val="none" w:sz="0" w:space="0" w:color="auto"/>
      </w:divBdr>
    </w:div>
    <w:div w:id="1843354920">
      <w:bodyDiv w:val="1"/>
      <w:marLeft w:val="0"/>
      <w:marRight w:val="0"/>
      <w:marTop w:val="0"/>
      <w:marBottom w:val="0"/>
      <w:divBdr>
        <w:top w:val="none" w:sz="0" w:space="0" w:color="auto"/>
        <w:left w:val="none" w:sz="0" w:space="0" w:color="auto"/>
        <w:bottom w:val="none" w:sz="0" w:space="0" w:color="auto"/>
        <w:right w:val="none" w:sz="0" w:space="0" w:color="auto"/>
      </w:divBdr>
    </w:div>
    <w:div w:id="1845969541">
      <w:bodyDiv w:val="1"/>
      <w:marLeft w:val="0"/>
      <w:marRight w:val="0"/>
      <w:marTop w:val="0"/>
      <w:marBottom w:val="0"/>
      <w:divBdr>
        <w:top w:val="none" w:sz="0" w:space="0" w:color="auto"/>
        <w:left w:val="none" w:sz="0" w:space="0" w:color="auto"/>
        <w:bottom w:val="none" w:sz="0" w:space="0" w:color="auto"/>
        <w:right w:val="none" w:sz="0" w:space="0" w:color="auto"/>
      </w:divBdr>
    </w:div>
    <w:div w:id="1856453250">
      <w:bodyDiv w:val="1"/>
      <w:marLeft w:val="0"/>
      <w:marRight w:val="0"/>
      <w:marTop w:val="0"/>
      <w:marBottom w:val="0"/>
      <w:divBdr>
        <w:top w:val="none" w:sz="0" w:space="0" w:color="auto"/>
        <w:left w:val="none" w:sz="0" w:space="0" w:color="auto"/>
        <w:bottom w:val="none" w:sz="0" w:space="0" w:color="auto"/>
        <w:right w:val="none" w:sz="0" w:space="0" w:color="auto"/>
      </w:divBdr>
    </w:div>
    <w:div w:id="1872104847">
      <w:bodyDiv w:val="1"/>
      <w:marLeft w:val="0"/>
      <w:marRight w:val="0"/>
      <w:marTop w:val="0"/>
      <w:marBottom w:val="300"/>
      <w:divBdr>
        <w:top w:val="none" w:sz="0" w:space="0" w:color="auto"/>
        <w:left w:val="none" w:sz="0" w:space="0" w:color="auto"/>
        <w:bottom w:val="none" w:sz="0" w:space="0" w:color="auto"/>
        <w:right w:val="none" w:sz="0" w:space="0" w:color="auto"/>
      </w:divBdr>
      <w:divsChild>
        <w:div w:id="1550648230">
          <w:marLeft w:val="0"/>
          <w:marRight w:val="0"/>
          <w:marTop w:val="0"/>
          <w:marBottom w:val="0"/>
          <w:divBdr>
            <w:top w:val="none" w:sz="0" w:space="0" w:color="auto"/>
            <w:left w:val="none" w:sz="0" w:space="0" w:color="auto"/>
            <w:bottom w:val="none" w:sz="0" w:space="0" w:color="auto"/>
            <w:right w:val="none" w:sz="0" w:space="0" w:color="auto"/>
          </w:divBdr>
          <w:divsChild>
            <w:div w:id="1547717206">
              <w:marLeft w:val="0"/>
              <w:marRight w:val="0"/>
              <w:marTop w:val="0"/>
              <w:marBottom w:val="0"/>
              <w:divBdr>
                <w:top w:val="none" w:sz="0" w:space="0" w:color="auto"/>
                <w:left w:val="none" w:sz="0" w:space="0" w:color="auto"/>
                <w:bottom w:val="none" w:sz="0" w:space="0" w:color="auto"/>
                <w:right w:val="none" w:sz="0" w:space="0" w:color="auto"/>
              </w:divBdr>
              <w:divsChild>
                <w:div w:id="804737432">
                  <w:marLeft w:val="0"/>
                  <w:marRight w:val="150"/>
                  <w:marTop w:val="0"/>
                  <w:marBottom w:val="0"/>
                  <w:divBdr>
                    <w:top w:val="none" w:sz="0" w:space="0" w:color="D2D2D2"/>
                    <w:left w:val="none" w:sz="0" w:space="0" w:color="D2D2D2"/>
                    <w:bottom w:val="none" w:sz="0" w:space="0" w:color="D2D2D2"/>
                    <w:right w:val="none" w:sz="0" w:space="0" w:color="D2D2D2"/>
                  </w:divBdr>
                  <w:divsChild>
                    <w:div w:id="1822770983">
                      <w:marLeft w:val="0"/>
                      <w:marRight w:val="0"/>
                      <w:marTop w:val="0"/>
                      <w:marBottom w:val="0"/>
                      <w:divBdr>
                        <w:top w:val="none" w:sz="0" w:space="0" w:color="auto"/>
                        <w:left w:val="none" w:sz="0" w:space="0" w:color="auto"/>
                        <w:bottom w:val="none" w:sz="0" w:space="0" w:color="auto"/>
                        <w:right w:val="none" w:sz="0" w:space="0" w:color="auto"/>
                      </w:divBdr>
                      <w:divsChild>
                        <w:div w:id="49884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74877951">
      <w:bodyDiv w:val="1"/>
      <w:marLeft w:val="0"/>
      <w:marRight w:val="0"/>
      <w:marTop w:val="0"/>
      <w:marBottom w:val="0"/>
      <w:divBdr>
        <w:top w:val="none" w:sz="0" w:space="0" w:color="auto"/>
        <w:left w:val="none" w:sz="0" w:space="0" w:color="auto"/>
        <w:bottom w:val="none" w:sz="0" w:space="0" w:color="auto"/>
        <w:right w:val="none" w:sz="0" w:space="0" w:color="auto"/>
      </w:divBdr>
    </w:div>
    <w:div w:id="1887183967">
      <w:bodyDiv w:val="1"/>
      <w:marLeft w:val="0"/>
      <w:marRight w:val="0"/>
      <w:marTop w:val="0"/>
      <w:marBottom w:val="0"/>
      <w:divBdr>
        <w:top w:val="none" w:sz="0" w:space="0" w:color="auto"/>
        <w:left w:val="none" w:sz="0" w:space="0" w:color="auto"/>
        <w:bottom w:val="none" w:sz="0" w:space="0" w:color="auto"/>
        <w:right w:val="none" w:sz="0" w:space="0" w:color="auto"/>
      </w:divBdr>
    </w:div>
    <w:div w:id="1918711522">
      <w:bodyDiv w:val="1"/>
      <w:marLeft w:val="0"/>
      <w:marRight w:val="0"/>
      <w:marTop w:val="0"/>
      <w:marBottom w:val="0"/>
      <w:divBdr>
        <w:top w:val="none" w:sz="0" w:space="0" w:color="auto"/>
        <w:left w:val="none" w:sz="0" w:space="0" w:color="auto"/>
        <w:bottom w:val="none" w:sz="0" w:space="0" w:color="auto"/>
        <w:right w:val="none" w:sz="0" w:space="0" w:color="auto"/>
      </w:divBdr>
    </w:div>
    <w:div w:id="1920825279">
      <w:bodyDiv w:val="1"/>
      <w:marLeft w:val="0"/>
      <w:marRight w:val="0"/>
      <w:marTop w:val="0"/>
      <w:marBottom w:val="0"/>
      <w:divBdr>
        <w:top w:val="none" w:sz="0" w:space="0" w:color="auto"/>
        <w:left w:val="none" w:sz="0" w:space="0" w:color="auto"/>
        <w:bottom w:val="none" w:sz="0" w:space="0" w:color="auto"/>
        <w:right w:val="none" w:sz="0" w:space="0" w:color="auto"/>
      </w:divBdr>
    </w:div>
    <w:div w:id="1940139295">
      <w:bodyDiv w:val="1"/>
      <w:marLeft w:val="0"/>
      <w:marRight w:val="0"/>
      <w:marTop w:val="0"/>
      <w:marBottom w:val="0"/>
      <w:divBdr>
        <w:top w:val="none" w:sz="0" w:space="0" w:color="auto"/>
        <w:left w:val="none" w:sz="0" w:space="0" w:color="auto"/>
        <w:bottom w:val="none" w:sz="0" w:space="0" w:color="auto"/>
        <w:right w:val="none" w:sz="0" w:space="0" w:color="auto"/>
      </w:divBdr>
    </w:div>
    <w:div w:id="1956138483">
      <w:bodyDiv w:val="1"/>
      <w:marLeft w:val="0"/>
      <w:marRight w:val="0"/>
      <w:marTop w:val="0"/>
      <w:marBottom w:val="0"/>
      <w:divBdr>
        <w:top w:val="none" w:sz="0" w:space="0" w:color="auto"/>
        <w:left w:val="none" w:sz="0" w:space="0" w:color="auto"/>
        <w:bottom w:val="none" w:sz="0" w:space="0" w:color="auto"/>
        <w:right w:val="none" w:sz="0" w:space="0" w:color="auto"/>
      </w:divBdr>
    </w:div>
    <w:div w:id="1956249951">
      <w:bodyDiv w:val="1"/>
      <w:marLeft w:val="0"/>
      <w:marRight w:val="0"/>
      <w:marTop w:val="0"/>
      <w:marBottom w:val="0"/>
      <w:divBdr>
        <w:top w:val="none" w:sz="0" w:space="0" w:color="auto"/>
        <w:left w:val="none" w:sz="0" w:space="0" w:color="auto"/>
        <w:bottom w:val="none" w:sz="0" w:space="0" w:color="auto"/>
        <w:right w:val="none" w:sz="0" w:space="0" w:color="auto"/>
      </w:divBdr>
    </w:div>
    <w:div w:id="1974097782">
      <w:bodyDiv w:val="1"/>
      <w:marLeft w:val="0"/>
      <w:marRight w:val="0"/>
      <w:marTop w:val="0"/>
      <w:marBottom w:val="0"/>
      <w:divBdr>
        <w:top w:val="none" w:sz="0" w:space="0" w:color="auto"/>
        <w:left w:val="none" w:sz="0" w:space="0" w:color="auto"/>
        <w:bottom w:val="none" w:sz="0" w:space="0" w:color="auto"/>
        <w:right w:val="none" w:sz="0" w:space="0" w:color="auto"/>
      </w:divBdr>
    </w:div>
    <w:div w:id="1976443124">
      <w:bodyDiv w:val="1"/>
      <w:marLeft w:val="0"/>
      <w:marRight w:val="0"/>
      <w:marTop w:val="0"/>
      <w:marBottom w:val="0"/>
      <w:divBdr>
        <w:top w:val="none" w:sz="0" w:space="0" w:color="auto"/>
        <w:left w:val="none" w:sz="0" w:space="0" w:color="auto"/>
        <w:bottom w:val="none" w:sz="0" w:space="0" w:color="auto"/>
        <w:right w:val="none" w:sz="0" w:space="0" w:color="auto"/>
      </w:divBdr>
    </w:div>
    <w:div w:id="1985037405">
      <w:bodyDiv w:val="1"/>
      <w:marLeft w:val="0"/>
      <w:marRight w:val="0"/>
      <w:marTop w:val="0"/>
      <w:marBottom w:val="0"/>
      <w:divBdr>
        <w:top w:val="none" w:sz="0" w:space="0" w:color="auto"/>
        <w:left w:val="none" w:sz="0" w:space="0" w:color="auto"/>
        <w:bottom w:val="none" w:sz="0" w:space="0" w:color="auto"/>
        <w:right w:val="none" w:sz="0" w:space="0" w:color="auto"/>
      </w:divBdr>
    </w:div>
    <w:div w:id="1986690949">
      <w:bodyDiv w:val="1"/>
      <w:marLeft w:val="0"/>
      <w:marRight w:val="0"/>
      <w:marTop w:val="0"/>
      <w:marBottom w:val="0"/>
      <w:divBdr>
        <w:top w:val="none" w:sz="0" w:space="0" w:color="auto"/>
        <w:left w:val="none" w:sz="0" w:space="0" w:color="auto"/>
        <w:bottom w:val="none" w:sz="0" w:space="0" w:color="auto"/>
        <w:right w:val="none" w:sz="0" w:space="0" w:color="auto"/>
      </w:divBdr>
    </w:div>
    <w:div w:id="1987466266">
      <w:bodyDiv w:val="1"/>
      <w:marLeft w:val="0"/>
      <w:marRight w:val="0"/>
      <w:marTop w:val="0"/>
      <w:marBottom w:val="300"/>
      <w:divBdr>
        <w:top w:val="none" w:sz="0" w:space="0" w:color="auto"/>
        <w:left w:val="none" w:sz="0" w:space="0" w:color="auto"/>
        <w:bottom w:val="none" w:sz="0" w:space="0" w:color="auto"/>
        <w:right w:val="none" w:sz="0" w:space="0" w:color="auto"/>
      </w:divBdr>
      <w:divsChild>
        <w:div w:id="1958104306">
          <w:marLeft w:val="0"/>
          <w:marRight w:val="0"/>
          <w:marTop w:val="0"/>
          <w:marBottom w:val="0"/>
          <w:divBdr>
            <w:top w:val="none" w:sz="0" w:space="0" w:color="auto"/>
            <w:left w:val="none" w:sz="0" w:space="0" w:color="auto"/>
            <w:bottom w:val="none" w:sz="0" w:space="0" w:color="auto"/>
            <w:right w:val="none" w:sz="0" w:space="0" w:color="auto"/>
          </w:divBdr>
          <w:divsChild>
            <w:div w:id="783769730">
              <w:marLeft w:val="0"/>
              <w:marRight w:val="0"/>
              <w:marTop w:val="0"/>
              <w:marBottom w:val="0"/>
              <w:divBdr>
                <w:top w:val="none" w:sz="0" w:space="0" w:color="auto"/>
                <w:left w:val="none" w:sz="0" w:space="0" w:color="auto"/>
                <w:bottom w:val="none" w:sz="0" w:space="0" w:color="auto"/>
                <w:right w:val="none" w:sz="0" w:space="0" w:color="auto"/>
              </w:divBdr>
              <w:divsChild>
                <w:div w:id="232475551">
                  <w:marLeft w:val="0"/>
                  <w:marRight w:val="150"/>
                  <w:marTop w:val="0"/>
                  <w:marBottom w:val="0"/>
                  <w:divBdr>
                    <w:top w:val="none" w:sz="0" w:space="0" w:color="D2D2D2"/>
                    <w:left w:val="none" w:sz="0" w:space="0" w:color="D2D2D2"/>
                    <w:bottom w:val="none" w:sz="0" w:space="0" w:color="D2D2D2"/>
                    <w:right w:val="none" w:sz="0" w:space="0" w:color="D2D2D2"/>
                  </w:divBdr>
                  <w:divsChild>
                    <w:div w:id="992874804">
                      <w:marLeft w:val="0"/>
                      <w:marRight w:val="0"/>
                      <w:marTop w:val="0"/>
                      <w:marBottom w:val="0"/>
                      <w:divBdr>
                        <w:top w:val="none" w:sz="0" w:space="0" w:color="auto"/>
                        <w:left w:val="none" w:sz="0" w:space="0" w:color="auto"/>
                        <w:bottom w:val="none" w:sz="0" w:space="0" w:color="auto"/>
                        <w:right w:val="none" w:sz="0" w:space="0" w:color="auto"/>
                      </w:divBdr>
                      <w:divsChild>
                        <w:div w:id="11517479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90943281">
      <w:bodyDiv w:val="1"/>
      <w:marLeft w:val="0"/>
      <w:marRight w:val="0"/>
      <w:marTop w:val="0"/>
      <w:marBottom w:val="0"/>
      <w:divBdr>
        <w:top w:val="none" w:sz="0" w:space="0" w:color="auto"/>
        <w:left w:val="none" w:sz="0" w:space="0" w:color="auto"/>
        <w:bottom w:val="none" w:sz="0" w:space="0" w:color="auto"/>
        <w:right w:val="none" w:sz="0" w:space="0" w:color="auto"/>
      </w:divBdr>
    </w:div>
    <w:div w:id="1994751805">
      <w:bodyDiv w:val="1"/>
      <w:marLeft w:val="0"/>
      <w:marRight w:val="0"/>
      <w:marTop w:val="0"/>
      <w:marBottom w:val="0"/>
      <w:divBdr>
        <w:top w:val="none" w:sz="0" w:space="0" w:color="auto"/>
        <w:left w:val="none" w:sz="0" w:space="0" w:color="auto"/>
        <w:bottom w:val="none" w:sz="0" w:space="0" w:color="auto"/>
        <w:right w:val="none" w:sz="0" w:space="0" w:color="auto"/>
      </w:divBdr>
      <w:divsChild>
        <w:div w:id="1323509505">
          <w:marLeft w:val="0"/>
          <w:marRight w:val="0"/>
          <w:marTop w:val="0"/>
          <w:marBottom w:val="0"/>
          <w:divBdr>
            <w:top w:val="none" w:sz="0" w:space="0" w:color="auto"/>
            <w:left w:val="none" w:sz="0" w:space="0" w:color="auto"/>
            <w:bottom w:val="none" w:sz="0" w:space="0" w:color="auto"/>
            <w:right w:val="none" w:sz="0" w:space="0" w:color="auto"/>
          </w:divBdr>
          <w:divsChild>
            <w:div w:id="788357042">
              <w:marLeft w:val="0"/>
              <w:marRight w:val="0"/>
              <w:marTop w:val="0"/>
              <w:marBottom w:val="0"/>
              <w:divBdr>
                <w:top w:val="none" w:sz="0" w:space="0" w:color="auto"/>
                <w:left w:val="none" w:sz="0" w:space="0" w:color="auto"/>
                <w:bottom w:val="none" w:sz="0" w:space="0" w:color="auto"/>
                <w:right w:val="none" w:sz="0" w:space="0" w:color="auto"/>
              </w:divBdr>
              <w:divsChild>
                <w:div w:id="1853757196">
                  <w:marLeft w:val="0"/>
                  <w:marRight w:val="0"/>
                  <w:marTop w:val="0"/>
                  <w:marBottom w:val="0"/>
                  <w:divBdr>
                    <w:top w:val="none" w:sz="0" w:space="0" w:color="auto"/>
                    <w:left w:val="none" w:sz="0" w:space="0" w:color="auto"/>
                    <w:bottom w:val="none" w:sz="0" w:space="0" w:color="auto"/>
                    <w:right w:val="none" w:sz="0" w:space="0" w:color="auto"/>
                  </w:divBdr>
                  <w:divsChild>
                    <w:div w:id="1879199465">
                      <w:marLeft w:val="0"/>
                      <w:marRight w:val="0"/>
                      <w:marTop w:val="0"/>
                      <w:marBottom w:val="0"/>
                      <w:divBdr>
                        <w:top w:val="none" w:sz="0" w:space="0" w:color="auto"/>
                        <w:left w:val="none" w:sz="0" w:space="0" w:color="auto"/>
                        <w:bottom w:val="none" w:sz="0" w:space="0" w:color="auto"/>
                        <w:right w:val="none" w:sz="0" w:space="0" w:color="auto"/>
                      </w:divBdr>
                      <w:divsChild>
                        <w:div w:id="1908299314">
                          <w:marLeft w:val="0"/>
                          <w:marRight w:val="0"/>
                          <w:marTop w:val="0"/>
                          <w:marBottom w:val="0"/>
                          <w:divBdr>
                            <w:top w:val="none" w:sz="0" w:space="0" w:color="auto"/>
                            <w:left w:val="none" w:sz="0" w:space="0" w:color="auto"/>
                            <w:bottom w:val="none" w:sz="0" w:space="0" w:color="auto"/>
                            <w:right w:val="none" w:sz="0" w:space="0" w:color="auto"/>
                          </w:divBdr>
                          <w:divsChild>
                            <w:div w:id="97140253">
                              <w:marLeft w:val="0"/>
                              <w:marRight w:val="0"/>
                              <w:marTop w:val="0"/>
                              <w:marBottom w:val="0"/>
                              <w:divBdr>
                                <w:top w:val="none" w:sz="0" w:space="0" w:color="auto"/>
                                <w:left w:val="none" w:sz="0" w:space="0" w:color="auto"/>
                                <w:bottom w:val="none" w:sz="0" w:space="0" w:color="auto"/>
                                <w:right w:val="none" w:sz="0" w:space="0" w:color="auto"/>
                              </w:divBdr>
                              <w:divsChild>
                                <w:div w:id="891037225">
                                  <w:marLeft w:val="0"/>
                                  <w:marRight w:val="0"/>
                                  <w:marTop w:val="0"/>
                                  <w:marBottom w:val="0"/>
                                  <w:divBdr>
                                    <w:top w:val="none" w:sz="0" w:space="0" w:color="auto"/>
                                    <w:left w:val="none" w:sz="0" w:space="0" w:color="auto"/>
                                    <w:bottom w:val="none" w:sz="0" w:space="0" w:color="auto"/>
                                    <w:right w:val="none" w:sz="0" w:space="0" w:color="auto"/>
                                  </w:divBdr>
                                  <w:divsChild>
                                    <w:div w:id="10637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640655">
      <w:bodyDiv w:val="1"/>
      <w:marLeft w:val="0"/>
      <w:marRight w:val="0"/>
      <w:marTop w:val="0"/>
      <w:marBottom w:val="0"/>
      <w:divBdr>
        <w:top w:val="none" w:sz="0" w:space="0" w:color="auto"/>
        <w:left w:val="none" w:sz="0" w:space="0" w:color="auto"/>
        <w:bottom w:val="none" w:sz="0" w:space="0" w:color="auto"/>
        <w:right w:val="none" w:sz="0" w:space="0" w:color="auto"/>
      </w:divBdr>
    </w:div>
    <w:div w:id="1999338980">
      <w:bodyDiv w:val="1"/>
      <w:marLeft w:val="0"/>
      <w:marRight w:val="0"/>
      <w:marTop w:val="0"/>
      <w:marBottom w:val="0"/>
      <w:divBdr>
        <w:top w:val="none" w:sz="0" w:space="0" w:color="auto"/>
        <w:left w:val="none" w:sz="0" w:space="0" w:color="auto"/>
        <w:bottom w:val="none" w:sz="0" w:space="0" w:color="auto"/>
        <w:right w:val="none" w:sz="0" w:space="0" w:color="auto"/>
      </w:divBdr>
    </w:div>
    <w:div w:id="2006319617">
      <w:bodyDiv w:val="1"/>
      <w:marLeft w:val="0"/>
      <w:marRight w:val="0"/>
      <w:marTop w:val="0"/>
      <w:marBottom w:val="0"/>
      <w:divBdr>
        <w:top w:val="none" w:sz="0" w:space="0" w:color="auto"/>
        <w:left w:val="none" w:sz="0" w:space="0" w:color="auto"/>
        <w:bottom w:val="none" w:sz="0" w:space="0" w:color="auto"/>
        <w:right w:val="none" w:sz="0" w:space="0" w:color="auto"/>
      </w:divBdr>
    </w:div>
    <w:div w:id="2008747946">
      <w:bodyDiv w:val="1"/>
      <w:marLeft w:val="0"/>
      <w:marRight w:val="0"/>
      <w:marTop w:val="0"/>
      <w:marBottom w:val="0"/>
      <w:divBdr>
        <w:top w:val="none" w:sz="0" w:space="0" w:color="auto"/>
        <w:left w:val="none" w:sz="0" w:space="0" w:color="auto"/>
        <w:bottom w:val="none" w:sz="0" w:space="0" w:color="auto"/>
        <w:right w:val="none" w:sz="0" w:space="0" w:color="auto"/>
      </w:divBdr>
    </w:div>
    <w:div w:id="2009208452">
      <w:bodyDiv w:val="1"/>
      <w:marLeft w:val="0"/>
      <w:marRight w:val="0"/>
      <w:marTop w:val="0"/>
      <w:marBottom w:val="0"/>
      <w:divBdr>
        <w:top w:val="none" w:sz="0" w:space="0" w:color="auto"/>
        <w:left w:val="none" w:sz="0" w:space="0" w:color="auto"/>
        <w:bottom w:val="none" w:sz="0" w:space="0" w:color="auto"/>
        <w:right w:val="none" w:sz="0" w:space="0" w:color="auto"/>
      </w:divBdr>
      <w:divsChild>
        <w:div w:id="561216664">
          <w:marLeft w:val="0"/>
          <w:marRight w:val="0"/>
          <w:marTop w:val="0"/>
          <w:marBottom w:val="0"/>
          <w:divBdr>
            <w:top w:val="none" w:sz="0" w:space="0" w:color="auto"/>
            <w:left w:val="none" w:sz="0" w:space="0" w:color="auto"/>
            <w:bottom w:val="none" w:sz="0" w:space="0" w:color="auto"/>
            <w:right w:val="none" w:sz="0" w:space="0" w:color="auto"/>
          </w:divBdr>
          <w:divsChild>
            <w:div w:id="1499953942">
              <w:marLeft w:val="0"/>
              <w:marRight w:val="0"/>
              <w:marTop w:val="0"/>
              <w:marBottom w:val="0"/>
              <w:divBdr>
                <w:top w:val="none" w:sz="0" w:space="0" w:color="auto"/>
                <w:left w:val="none" w:sz="0" w:space="0" w:color="auto"/>
                <w:bottom w:val="none" w:sz="0" w:space="0" w:color="auto"/>
                <w:right w:val="none" w:sz="0" w:space="0" w:color="auto"/>
              </w:divBdr>
              <w:divsChild>
                <w:div w:id="163008843">
                  <w:marLeft w:val="0"/>
                  <w:marRight w:val="0"/>
                  <w:marTop w:val="0"/>
                  <w:marBottom w:val="0"/>
                  <w:divBdr>
                    <w:top w:val="none" w:sz="0" w:space="0" w:color="auto"/>
                    <w:left w:val="none" w:sz="0" w:space="0" w:color="auto"/>
                    <w:bottom w:val="none" w:sz="0" w:space="0" w:color="auto"/>
                    <w:right w:val="none" w:sz="0" w:space="0" w:color="auto"/>
                  </w:divBdr>
                  <w:divsChild>
                    <w:div w:id="909775466">
                      <w:marLeft w:val="0"/>
                      <w:marRight w:val="0"/>
                      <w:marTop w:val="0"/>
                      <w:marBottom w:val="0"/>
                      <w:divBdr>
                        <w:top w:val="none" w:sz="0" w:space="0" w:color="auto"/>
                        <w:left w:val="none" w:sz="0" w:space="0" w:color="auto"/>
                        <w:bottom w:val="none" w:sz="0" w:space="0" w:color="auto"/>
                        <w:right w:val="none" w:sz="0" w:space="0" w:color="auto"/>
                      </w:divBdr>
                      <w:divsChild>
                        <w:div w:id="1002733188">
                          <w:marLeft w:val="0"/>
                          <w:marRight w:val="0"/>
                          <w:marTop w:val="0"/>
                          <w:marBottom w:val="0"/>
                          <w:divBdr>
                            <w:top w:val="none" w:sz="0" w:space="0" w:color="auto"/>
                            <w:left w:val="none" w:sz="0" w:space="0" w:color="auto"/>
                            <w:bottom w:val="none" w:sz="0" w:space="0" w:color="auto"/>
                            <w:right w:val="none" w:sz="0" w:space="0" w:color="auto"/>
                          </w:divBdr>
                          <w:divsChild>
                            <w:div w:id="1975982257">
                              <w:marLeft w:val="0"/>
                              <w:marRight w:val="0"/>
                              <w:marTop w:val="0"/>
                              <w:marBottom w:val="0"/>
                              <w:divBdr>
                                <w:top w:val="none" w:sz="0" w:space="0" w:color="auto"/>
                                <w:left w:val="none" w:sz="0" w:space="0" w:color="auto"/>
                                <w:bottom w:val="none" w:sz="0" w:space="0" w:color="auto"/>
                                <w:right w:val="none" w:sz="0" w:space="0" w:color="auto"/>
                              </w:divBdr>
                              <w:divsChild>
                                <w:div w:id="1930960200">
                                  <w:marLeft w:val="0"/>
                                  <w:marRight w:val="0"/>
                                  <w:marTop w:val="0"/>
                                  <w:marBottom w:val="0"/>
                                  <w:divBdr>
                                    <w:top w:val="none" w:sz="0" w:space="0" w:color="auto"/>
                                    <w:left w:val="none" w:sz="0" w:space="0" w:color="auto"/>
                                    <w:bottom w:val="none" w:sz="0" w:space="0" w:color="auto"/>
                                    <w:right w:val="none" w:sz="0" w:space="0" w:color="auto"/>
                                  </w:divBdr>
                                  <w:divsChild>
                                    <w:div w:id="1007945321">
                                      <w:marLeft w:val="0"/>
                                      <w:marRight w:val="0"/>
                                      <w:marTop w:val="0"/>
                                      <w:marBottom w:val="0"/>
                                      <w:divBdr>
                                        <w:top w:val="none" w:sz="0" w:space="0" w:color="auto"/>
                                        <w:left w:val="none" w:sz="0" w:space="0" w:color="auto"/>
                                        <w:bottom w:val="none" w:sz="0" w:space="0" w:color="auto"/>
                                        <w:right w:val="none" w:sz="0" w:space="0" w:color="auto"/>
                                      </w:divBdr>
                                      <w:divsChild>
                                        <w:div w:id="116998507">
                                          <w:marLeft w:val="0"/>
                                          <w:marRight w:val="0"/>
                                          <w:marTop w:val="0"/>
                                          <w:marBottom w:val="0"/>
                                          <w:divBdr>
                                            <w:top w:val="none" w:sz="0" w:space="0" w:color="auto"/>
                                            <w:left w:val="none" w:sz="0" w:space="0" w:color="auto"/>
                                            <w:bottom w:val="none" w:sz="0" w:space="0" w:color="auto"/>
                                            <w:right w:val="none" w:sz="0" w:space="0" w:color="auto"/>
                                          </w:divBdr>
                                          <w:divsChild>
                                            <w:div w:id="294408148">
                                              <w:marLeft w:val="0"/>
                                              <w:marRight w:val="0"/>
                                              <w:marTop w:val="0"/>
                                              <w:marBottom w:val="0"/>
                                              <w:divBdr>
                                                <w:top w:val="none" w:sz="0" w:space="0" w:color="auto"/>
                                                <w:left w:val="none" w:sz="0" w:space="0" w:color="auto"/>
                                                <w:bottom w:val="none" w:sz="0" w:space="0" w:color="auto"/>
                                                <w:right w:val="none" w:sz="0" w:space="0" w:color="auto"/>
                                              </w:divBdr>
                                              <w:divsChild>
                                                <w:div w:id="1333799315">
                                                  <w:marLeft w:val="0"/>
                                                  <w:marRight w:val="0"/>
                                                  <w:marTop w:val="0"/>
                                                  <w:marBottom w:val="0"/>
                                                  <w:divBdr>
                                                    <w:top w:val="none" w:sz="0" w:space="0" w:color="auto"/>
                                                    <w:left w:val="none" w:sz="0" w:space="0" w:color="auto"/>
                                                    <w:bottom w:val="none" w:sz="0" w:space="0" w:color="auto"/>
                                                    <w:right w:val="none" w:sz="0" w:space="0" w:color="auto"/>
                                                  </w:divBdr>
                                                  <w:divsChild>
                                                    <w:div w:id="195391489">
                                                      <w:marLeft w:val="0"/>
                                                      <w:marRight w:val="0"/>
                                                      <w:marTop w:val="0"/>
                                                      <w:marBottom w:val="0"/>
                                                      <w:divBdr>
                                                        <w:top w:val="none" w:sz="0" w:space="0" w:color="auto"/>
                                                        <w:left w:val="none" w:sz="0" w:space="0" w:color="auto"/>
                                                        <w:bottom w:val="none" w:sz="0" w:space="0" w:color="auto"/>
                                                        <w:right w:val="none" w:sz="0" w:space="0" w:color="auto"/>
                                                      </w:divBdr>
                                                    </w:div>
                                                    <w:div w:id="495534070">
                                                      <w:marLeft w:val="0"/>
                                                      <w:marRight w:val="0"/>
                                                      <w:marTop w:val="0"/>
                                                      <w:marBottom w:val="0"/>
                                                      <w:divBdr>
                                                        <w:top w:val="none" w:sz="0" w:space="0" w:color="auto"/>
                                                        <w:left w:val="none" w:sz="0" w:space="0" w:color="auto"/>
                                                        <w:bottom w:val="none" w:sz="0" w:space="0" w:color="auto"/>
                                                        <w:right w:val="none" w:sz="0" w:space="0" w:color="auto"/>
                                                      </w:divBdr>
                                                    </w:div>
                                                    <w:div w:id="639531876">
                                                      <w:marLeft w:val="0"/>
                                                      <w:marRight w:val="0"/>
                                                      <w:marTop w:val="0"/>
                                                      <w:marBottom w:val="0"/>
                                                      <w:divBdr>
                                                        <w:top w:val="none" w:sz="0" w:space="0" w:color="auto"/>
                                                        <w:left w:val="none" w:sz="0" w:space="0" w:color="auto"/>
                                                        <w:bottom w:val="none" w:sz="0" w:space="0" w:color="auto"/>
                                                        <w:right w:val="none" w:sz="0" w:space="0" w:color="auto"/>
                                                      </w:divBdr>
                                                      <w:divsChild>
                                                        <w:div w:id="1764568125">
                                                          <w:marLeft w:val="0"/>
                                                          <w:marRight w:val="0"/>
                                                          <w:marTop w:val="0"/>
                                                          <w:marBottom w:val="0"/>
                                                          <w:divBdr>
                                                            <w:top w:val="none" w:sz="0" w:space="0" w:color="auto"/>
                                                            <w:left w:val="none" w:sz="0" w:space="0" w:color="auto"/>
                                                            <w:bottom w:val="none" w:sz="0" w:space="0" w:color="auto"/>
                                                            <w:right w:val="none" w:sz="0" w:space="0" w:color="auto"/>
                                                          </w:divBdr>
                                                        </w:div>
                                                      </w:divsChild>
                                                    </w:div>
                                                    <w:div w:id="1603025835">
                                                      <w:marLeft w:val="0"/>
                                                      <w:marRight w:val="0"/>
                                                      <w:marTop w:val="0"/>
                                                      <w:marBottom w:val="0"/>
                                                      <w:divBdr>
                                                        <w:top w:val="none" w:sz="0" w:space="0" w:color="auto"/>
                                                        <w:left w:val="none" w:sz="0" w:space="0" w:color="auto"/>
                                                        <w:bottom w:val="none" w:sz="0" w:space="0" w:color="auto"/>
                                                        <w:right w:val="none" w:sz="0" w:space="0" w:color="auto"/>
                                                      </w:divBdr>
                                                    </w:div>
                                                    <w:div w:id="1647316936">
                                                      <w:marLeft w:val="0"/>
                                                      <w:marRight w:val="0"/>
                                                      <w:marTop w:val="0"/>
                                                      <w:marBottom w:val="0"/>
                                                      <w:divBdr>
                                                        <w:top w:val="none" w:sz="0" w:space="0" w:color="auto"/>
                                                        <w:left w:val="none" w:sz="0" w:space="0" w:color="auto"/>
                                                        <w:bottom w:val="none" w:sz="0" w:space="0" w:color="auto"/>
                                                        <w:right w:val="none" w:sz="0" w:space="0" w:color="auto"/>
                                                      </w:divBdr>
                                                    </w:div>
                                                    <w:div w:id="2020958151">
                                                      <w:marLeft w:val="0"/>
                                                      <w:marRight w:val="0"/>
                                                      <w:marTop w:val="0"/>
                                                      <w:marBottom w:val="0"/>
                                                      <w:divBdr>
                                                        <w:top w:val="none" w:sz="0" w:space="0" w:color="auto"/>
                                                        <w:left w:val="none" w:sz="0" w:space="0" w:color="auto"/>
                                                        <w:bottom w:val="none" w:sz="0" w:space="0" w:color="auto"/>
                                                        <w:right w:val="none" w:sz="0" w:space="0" w:color="auto"/>
                                                      </w:divBdr>
                                                    </w:div>
                                                    <w:div w:id="21416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1977669">
      <w:bodyDiv w:val="1"/>
      <w:marLeft w:val="0"/>
      <w:marRight w:val="0"/>
      <w:marTop w:val="0"/>
      <w:marBottom w:val="0"/>
      <w:divBdr>
        <w:top w:val="none" w:sz="0" w:space="0" w:color="auto"/>
        <w:left w:val="none" w:sz="0" w:space="0" w:color="auto"/>
        <w:bottom w:val="none" w:sz="0" w:space="0" w:color="auto"/>
        <w:right w:val="none" w:sz="0" w:space="0" w:color="auto"/>
      </w:divBdr>
      <w:divsChild>
        <w:div w:id="591662678">
          <w:marLeft w:val="0"/>
          <w:marRight w:val="0"/>
          <w:marTop w:val="0"/>
          <w:marBottom w:val="0"/>
          <w:divBdr>
            <w:top w:val="none" w:sz="0" w:space="0" w:color="auto"/>
            <w:left w:val="none" w:sz="0" w:space="0" w:color="auto"/>
            <w:bottom w:val="none" w:sz="0" w:space="0" w:color="auto"/>
            <w:right w:val="none" w:sz="0" w:space="0" w:color="auto"/>
          </w:divBdr>
          <w:divsChild>
            <w:div w:id="2037270907">
              <w:marLeft w:val="0"/>
              <w:marRight w:val="0"/>
              <w:marTop w:val="0"/>
              <w:marBottom w:val="0"/>
              <w:divBdr>
                <w:top w:val="none" w:sz="0" w:space="0" w:color="auto"/>
                <w:left w:val="none" w:sz="0" w:space="0" w:color="auto"/>
                <w:bottom w:val="none" w:sz="0" w:space="0" w:color="auto"/>
                <w:right w:val="none" w:sz="0" w:space="0" w:color="auto"/>
              </w:divBdr>
              <w:divsChild>
                <w:div w:id="1077289776">
                  <w:marLeft w:val="0"/>
                  <w:marRight w:val="0"/>
                  <w:marTop w:val="0"/>
                  <w:marBottom w:val="0"/>
                  <w:divBdr>
                    <w:top w:val="none" w:sz="0" w:space="0" w:color="auto"/>
                    <w:left w:val="none" w:sz="0" w:space="0" w:color="auto"/>
                    <w:bottom w:val="none" w:sz="0" w:space="0" w:color="auto"/>
                    <w:right w:val="none" w:sz="0" w:space="0" w:color="auto"/>
                  </w:divBdr>
                  <w:divsChild>
                    <w:div w:id="1839226708">
                      <w:marLeft w:val="0"/>
                      <w:marRight w:val="0"/>
                      <w:marTop w:val="0"/>
                      <w:marBottom w:val="0"/>
                      <w:divBdr>
                        <w:top w:val="none" w:sz="0" w:space="0" w:color="auto"/>
                        <w:left w:val="none" w:sz="0" w:space="0" w:color="auto"/>
                        <w:bottom w:val="none" w:sz="0" w:space="0" w:color="auto"/>
                        <w:right w:val="none" w:sz="0" w:space="0" w:color="auto"/>
                      </w:divBdr>
                      <w:divsChild>
                        <w:div w:id="551696762">
                          <w:marLeft w:val="0"/>
                          <w:marRight w:val="0"/>
                          <w:marTop w:val="0"/>
                          <w:marBottom w:val="0"/>
                          <w:divBdr>
                            <w:top w:val="none" w:sz="0" w:space="0" w:color="auto"/>
                            <w:left w:val="none" w:sz="0" w:space="0" w:color="auto"/>
                            <w:bottom w:val="none" w:sz="0" w:space="0" w:color="auto"/>
                            <w:right w:val="none" w:sz="0" w:space="0" w:color="auto"/>
                          </w:divBdr>
                        </w:div>
                        <w:div w:id="5994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881167">
      <w:bodyDiv w:val="1"/>
      <w:marLeft w:val="0"/>
      <w:marRight w:val="0"/>
      <w:marTop w:val="0"/>
      <w:marBottom w:val="0"/>
      <w:divBdr>
        <w:top w:val="none" w:sz="0" w:space="0" w:color="auto"/>
        <w:left w:val="none" w:sz="0" w:space="0" w:color="auto"/>
        <w:bottom w:val="none" w:sz="0" w:space="0" w:color="auto"/>
        <w:right w:val="none" w:sz="0" w:space="0" w:color="auto"/>
      </w:divBdr>
    </w:div>
    <w:div w:id="2022779856">
      <w:bodyDiv w:val="1"/>
      <w:marLeft w:val="0"/>
      <w:marRight w:val="0"/>
      <w:marTop w:val="0"/>
      <w:marBottom w:val="0"/>
      <w:divBdr>
        <w:top w:val="none" w:sz="0" w:space="0" w:color="auto"/>
        <w:left w:val="none" w:sz="0" w:space="0" w:color="auto"/>
        <w:bottom w:val="none" w:sz="0" w:space="0" w:color="auto"/>
        <w:right w:val="none" w:sz="0" w:space="0" w:color="auto"/>
      </w:divBdr>
    </w:div>
    <w:div w:id="2027175741">
      <w:bodyDiv w:val="1"/>
      <w:marLeft w:val="0"/>
      <w:marRight w:val="0"/>
      <w:marTop w:val="0"/>
      <w:marBottom w:val="0"/>
      <w:divBdr>
        <w:top w:val="none" w:sz="0" w:space="0" w:color="auto"/>
        <w:left w:val="none" w:sz="0" w:space="0" w:color="auto"/>
        <w:bottom w:val="none" w:sz="0" w:space="0" w:color="auto"/>
        <w:right w:val="none" w:sz="0" w:space="0" w:color="auto"/>
      </w:divBdr>
    </w:div>
    <w:div w:id="2031104775">
      <w:bodyDiv w:val="1"/>
      <w:marLeft w:val="0"/>
      <w:marRight w:val="0"/>
      <w:marTop w:val="0"/>
      <w:marBottom w:val="0"/>
      <w:divBdr>
        <w:top w:val="none" w:sz="0" w:space="0" w:color="auto"/>
        <w:left w:val="none" w:sz="0" w:space="0" w:color="auto"/>
        <w:bottom w:val="none" w:sz="0" w:space="0" w:color="auto"/>
        <w:right w:val="none" w:sz="0" w:space="0" w:color="auto"/>
      </w:divBdr>
    </w:div>
    <w:div w:id="2035420168">
      <w:bodyDiv w:val="1"/>
      <w:marLeft w:val="0"/>
      <w:marRight w:val="0"/>
      <w:marTop w:val="0"/>
      <w:marBottom w:val="0"/>
      <w:divBdr>
        <w:top w:val="none" w:sz="0" w:space="0" w:color="auto"/>
        <w:left w:val="none" w:sz="0" w:space="0" w:color="auto"/>
        <w:bottom w:val="none" w:sz="0" w:space="0" w:color="auto"/>
        <w:right w:val="none" w:sz="0" w:space="0" w:color="auto"/>
      </w:divBdr>
    </w:div>
    <w:div w:id="2072531867">
      <w:bodyDiv w:val="1"/>
      <w:marLeft w:val="0"/>
      <w:marRight w:val="0"/>
      <w:marTop w:val="0"/>
      <w:marBottom w:val="0"/>
      <w:divBdr>
        <w:top w:val="none" w:sz="0" w:space="0" w:color="auto"/>
        <w:left w:val="none" w:sz="0" w:space="0" w:color="auto"/>
        <w:bottom w:val="none" w:sz="0" w:space="0" w:color="auto"/>
        <w:right w:val="none" w:sz="0" w:space="0" w:color="auto"/>
      </w:divBdr>
    </w:div>
    <w:div w:id="2077163843">
      <w:bodyDiv w:val="1"/>
      <w:marLeft w:val="0"/>
      <w:marRight w:val="0"/>
      <w:marTop w:val="0"/>
      <w:marBottom w:val="0"/>
      <w:divBdr>
        <w:top w:val="none" w:sz="0" w:space="0" w:color="auto"/>
        <w:left w:val="none" w:sz="0" w:space="0" w:color="auto"/>
        <w:bottom w:val="none" w:sz="0" w:space="0" w:color="auto"/>
        <w:right w:val="none" w:sz="0" w:space="0" w:color="auto"/>
      </w:divBdr>
    </w:div>
    <w:div w:id="2081752089">
      <w:bodyDiv w:val="1"/>
      <w:marLeft w:val="0"/>
      <w:marRight w:val="0"/>
      <w:marTop w:val="0"/>
      <w:marBottom w:val="0"/>
      <w:divBdr>
        <w:top w:val="none" w:sz="0" w:space="0" w:color="auto"/>
        <w:left w:val="none" w:sz="0" w:space="0" w:color="auto"/>
        <w:bottom w:val="none" w:sz="0" w:space="0" w:color="auto"/>
        <w:right w:val="none" w:sz="0" w:space="0" w:color="auto"/>
      </w:divBdr>
    </w:div>
    <w:div w:id="2093504981">
      <w:bodyDiv w:val="1"/>
      <w:marLeft w:val="0"/>
      <w:marRight w:val="0"/>
      <w:marTop w:val="0"/>
      <w:marBottom w:val="0"/>
      <w:divBdr>
        <w:top w:val="none" w:sz="0" w:space="0" w:color="auto"/>
        <w:left w:val="none" w:sz="0" w:space="0" w:color="auto"/>
        <w:bottom w:val="none" w:sz="0" w:space="0" w:color="auto"/>
        <w:right w:val="none" w:sz="0" w:space="0" w:color="auto"/>
      </w:divBdr>
    </w:div>
    <w:div w:id="211447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panui.co.n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bie.govt.nz/business-and-employment/employment-and-skills/labour-market-reports-data-and-analysis/labour-market-statistics-snapsho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s.govt.nz/information-releases/labour-market-statistics-december-2025-quart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pk.govt.nz/en/o-matou-mohiotanga/crownmaori-rela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pk.govt.nz/documents/download/documents-5121-A/TPK%20-%20Treaty%20Settlement%20Report%202025.pdf" TargetMode="Externa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www.Panui.co.n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F23D9-B85B-456E-9695-71E2E2374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6695</Words>
  <Characters>38165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2024 Briefing Paper</vt:lpstr>
    </vt:vector>
  </TitlesOfParts>
  <Company>WE Ltd</Company>
  <LinksUpToDate>false</LinksUpToDate>
  <CharactersWithSpaces>44771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Briefing Paper</dc:title>
  <dc:subject>Māori Policy Brief</dc:subject>
  <dc:creator>Will Workman</dc:creator>
  <cp:keywords>Pānui Māori policy brief</cp:keywords>
  <dc:description>Subscription only</dc:description>
  <cp:lastModifiedBy>Admin Workman</cp:lastModifiedBy>
  <cp:revision>23</cp:revision>
  <cp:lastPrinted>2019-07-18T01:05:00Z</cp:lastPrinted>
  <dcterms:created xsi:type="dcterms:W3CDTF">2026-02-12T19:48:00Z</dcterms:created>
  <dcterms:modified xsi:type="dcterms:W3CDTF">2026-02-12T21:11:00Z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Stamp">
    <vt:lpwstr>w:compa</vt:lpwstr>
  </property>
  <property fmtid="{D5CDD505-2E9C-101B-9397-08002B2CF9AE}" pid="3" name="EN.InstantFormat">
    <vt:lpwstr>&lt;ENInstantFormat&gt;&lt;Enabled&gt;1&lt;/Enabled&gt;&lt;ScanUnformatted&gt;1&lt;/ScanUnformatted&gt;&lt;ScanChanges&gt;1&lt;/ScanChanges&gt;&lt;/ENInstantFormat&gt;</vt:lpwstr>
  </property>
  <property fmtid="{D5CDD505-2E9C-101B-9397-08002B2CF9AE}" pid="4" name="dvSender">
    <vt:lpwstr>⻄嫌ǟᤰƮӤင⩈嫽Ɇ`Ѐ</vt:lpwstr>
  </property>
  <property fmtid="{D5CDD505-2E9C-101B-9397-08002B2CF9AE}" pid="5" name="dvSubject">
    <vt:lpwstr>http://schemas.openxmlformats.org/officeDocument/2006/relationships/endnotess&amp;&amp;&amp;&amp;&amp;&amp;&amp;&amp;&amp;%%%%%'''''((((((ӤӤӤ**ӤӤӤӤ✐ӤӢӣӥӦӧӨөӪӢӣӥӦӧӨөӪӢӣӥӦӧӨөӪӢӣӥӦӧӨөӪͪӢӣӥӦөӢӣӥӦ</vt:lpwstr>
  </property>
  <property fmtid="{D5CDD505-2E9C-101B-9397-08002B2CF9AE}" pid="6" name="GrammarlyDocumentId">
    <vt:lpwstr>faebce57f0bed77c7053d4fe96e9dfebe30aa68fcfe0cd8b7a6cc9d69ceab330</vt:lpwstr>
  </property>
</Properties>
</file>