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E4F539" w14:textId="71C206DC" w:rsidR="00D66FD5" w:rsidRPr="000967CC" w:rsidRDefault="0053244B" w:rsidP="00FB50A1">
      <w:pPr>
        <w:pStyle w:val="Date"/>
        <w:tabs>
          <w:tab w:val="left" w:pos="6379"/>
        </w:tabs>
        <w:spacing w:before="120"/>
        <w:ind w:left="6379" w:hanging="6379"/>
        <w:rPr>
          <w:rFonts w:asciiTheme="majorHAnsi" w:hAnsiTheme="majorHAnsi" w:cstheme="majorHAnsi"/>
          <w:szCs w:val="24"/>
          <w:lang w:val="en-NZ"/>
        </w:rPr>
      </w:pPr>
      <w:r>
        <w:rPr>
          <w:rFonts w:asciiTheme="majorHAnsi" w:hAnsiTheme="majorHAnsi" w:cstheme="majorHAnsi"/>
          <w:szCs w:val="24"/>
          <w:lang w:val="en-NZ"/>
        </w:rPr>
        <w:t>2</w:t>
      </w:r>
      <w:r w:rsidR="00DE2981">
        <w:rPr>
          <w:rFonts w:asciiTheme="majorHAnsi" w:hAnsiTheme="majorHAnsi" w:cstheme="majorHAnsi"/>
          <w:szCs w:val="24"/>
          <w:lang w:val="en-NZ"/>
        </w:rPr>
        <w:t>3</w:t>
      </w:r>
      <w:r>
        <w:rPr>
          <w:rFonts w:asciiTheme="majorHAnsi" w:hAnsiTheme="majorHAnsi" w:cstheme="majorHAnsi"/>
          <w:szCs w:val="24"/>
          <w:lang w:val="en-NZ"/>
        </w:rPr>
        <w:t xml:space="preserve"> </w:t>
      </w:r>
      <w:proofErr w:type="spellStart"/>
      <w:r w:rsidRPr="0053244B">
        <w:rPr>
          <w:rFonts w:asciiTheme="majorHAnsi" w:hAnsiTheme="majorHAnsi" w:cstheme="majorHAnsi"/>
          <w:szCs w:val="24"/>
        </w:rPr>
        <w:t>Paenga-whāwhā</w:t>
      </w:r>
      <w:proofErr w:type="spellEnd"/>
      <w:r w:rsidRPr="0053244B">
        <w:rPr>
          <w:rFonts w:asciiTheme="majorHAnsi" w:hAnsiTheme="majorHAnsi" w:cstheme="majorHAnsi"/>
          <w:szCs w:val="24"/>
        </w:rPr>
        <w:t xml:space="preserve"> (April)</w:t>
      </w:r>
      <w:r w:rsidRPr="0053244B">
        <w:rPr>
          <w:rFonts w:asciiTheme="majorHAnsi" w:hAnsiTheme="majorHAnsi" w:cstheme="majorHAnsi"/>
          <w:szCs w:val="24"/>
          <w:lang w:val="en-NZ"/>
        </w:rPr>
        <w:t xml:space="preserve"> </w:t>
      </w:r>
      <w:r w:rsidR="007C0F85" w:rsidRPr="000967CC">
        <w:rPr>
          <w:rFonts w:asciiTheme="majorHAnsi" w:hAnsiTheme="majorHAnsi" w:cstheme="majorHAnsi"/>
          <w:szCs w:val="24"/>
          <w:lang w:val="en-NZ"/>
        </w:rPr>
        <w:t>20</w:t>
      </w:r>
      <w:r w:rsidR="009077A4" w:rsidRPr="000967CC">
        <w:rPr>
          <w:rFonts w:asciiTheme="majorHAnsi" w:hAnsiTheme="majorHAnsi" w:cstheme="majorHAnsi"/>
          <w:szCs w:val="24"/>
          <w:lang w:val="en-NZ"/>
        </w:rPr>
        <w:t>2</w:t>
      </w:r>
      <w:r w:rsidR="006C3EE1">
        <w:rPr>
          <w:rFonts w:asciiTheme="majorHAnsi" w:hAnsiTheme="majorHAnsi" w:cstheme="majorHAnsi"/>
          <w:szCs w:val="24"/>
          <w:lang w:val="en-NZ"/>
        </w:rPr>
        <w:t>6</w:t>
      </w:r>
      <w:r w:rsidR="00D66FD5" w:rsidRPr="000967CC">
        <w:rPr>
          <w:rFonts w:asciiTheme="majorHAnsi" w:hAnsiTheme="majorHAnsi" w:cstheme="majorHAnsi"/>
          <w:szCs w:val="24"/>
          <w:lang w:val="en-NZ"/>
        </w:rPr>
        <w:tab/>
        <w:t xml:space="preserve">Edition </w:t>
      </w:r>
      <w:r>
        <w:rPr>
          <w:rFonts w:asciiTheme="majorHAnsi" w:hAnsiTheme="majorHAnsi" w:cstheme="majorHAnsi"/>
          <w:szCs w:val="24"/>
          <w:lang w:val="en-NZ"/>
        </w:rPr>
        <w:t>10</w:t>
      </w:r>
      <w:r w:rsidR="004B68C8" w:rsidRPr="000967CC">
        <w:rPr>
          <w:rFonts w:asciiTheme="majorHAnsi" w:hAnsiTheme="majorHAnsi" w:cstheme="majorHAnsi"/>
          <w:szCs w:val="24"/>
          <w:lang w:val="en-NZ"/>
        </w:rPr>
        <w:t>/</w:t>
      </w:r>
      <w:r w:rsidR="00D66FD5" w:rsidRPr="000967CC">
        <w:rPr>
          <w:rFonts w:asciiTheme="majorHAnsi" w:hAnsiTheme="majorHAnsi" w:cstheme="majorHAnsi"/>
          <w:szCs w:val="24"/>
          <w:lang w:val="en-NZ"/>
        </w:rPr>
        <w:t>20</w:t>
      </w:r>
      <w:r w:rsidR="009077A4" w:rsidRPr="000967CC">
        <w:rPr>
          <w:rFonts w:asciiTheme="majorHAnsi" w:hAnsiTheme="majorHAnsi" w:cstheme="majorHAnsi"/>
          <w:szCs w:val="24"/>
          <w:lang w:val="en-NZ"/>
        </w:rPr>
        <w:t>2</w:t>
      </w:r>
      <w:r w:rsidR="006C3EE1">
        <w:rPr>
          <w:rFonts w:asciiTheme="majorHAnsi" w:hAnsiTheme="majorHAnsi" w:cstheme="majorHAnsi"/>
          <w:szCs w:val="24"/>
          <w:lang w:val="en-NZ"/>
        </w:rPr>
        <w:t>6</w:t>
      </w:r>
    </w:p>
    <w:p w14:paraId="47A0399A" w14:textId="77777777" w:rsidR="00D66FD5" w:rsidRPr="000967CC" w:rsidRDefault="00D66FD5">
      <w:pPr>
        <w:pStyle w:val="BodyText"/>
        <w:rPr>
          <w:rFonts w:asciiTheme="majorHAnsi" w:hAnsiTheme="majorHAnsi" w:cstheme="majorHAnsi"/>
          <w:color w:val="000000"/>
          <w:szCs w:val="24"/>
        </w:rPr>
      </w:pPr>
      <w:r w:rsidRPr="000967CC">
        <w:rPr>
          <w:rFonts w:asciiTheme="majorHAnsi" w:hAnsiTheme="majorHAnsi" w:cstheme="majorHAnsi"/>
          <w:szCs w:val="24"/>
        </w:rPr>
        <w:t>Confidential to: Briefing Subscriber</w:t>
      </w:r>
      <w:r w:rsidR="00995912" w:rsidRPr="000967CC">
        <w:rPr>
          <w:rFonts w:asciiTheme="majorHAnsi" w:hAnsiTheme="majorHAnsi" w:cstheme="majorHAnsi"/>
          <w:szCs w:val="24"/>
        </w:rPr>
        <w:t>s</w:t>
      </w:r>
      <w:r w:rsidRPr="000967CC">
        <w:rPr>
          <w:rFonts w:asciiTheme="majorHAnsi" w:hAnsiTheme="majorHAnsi" w:cstheme="majorHAnsi"/>
          <w:szCs w:val="24"/>
        </w:rPr>
        <w:t xml:space="preserve"> </w:t>
      </w:r>
      <w:r w:rsidRPr="000967CC">
        <w:rPr>
          <w:rStyle w:val="EndnoteCharacters"/>
          <w:rFonts w:asciiTheme="majorHAnsi" w:hAnsiTheme="majorHAnsi" w:cstheme="majorHAnsi"/>
          <w:szCs w:val="24"/>
        </w:rPr>
        <w:endnoteReference w:id="1"/>
      </w:r>
    </w:p>
    <w:p w14:paraId="68CE9962" w14:textId="61CAC3B5" w:rsidR="00D66FD5" w:rsidRPr="000967CC" w:rsidRDefault="00ED706D" w:rsidP="00FB50A1">
      <w:pPr>
        <w:pStyle w:val="Title"/>
        <w:pBdr>
          <w:bottom w:val="single" w:sz="4" w:space="1" w:color="000000"/>
        </w:pBdr>
        <w:spacing w:before="120"/>
        <w:rPr>
          <w:rFonts w:asciiTheme="majorHAnsi" w:hAnsiTheme="majorHAnsi" w:cstheme="majorHAnsi"/>
          <w:caps w:val="0"/>
          <w:color w:val="000000"/>
          <w:szCs w:val="24"/>
        </w:rPr>
      </w:pPr>
      <w:r w:rsidRPr="000967CC">
        <w:rPr>
          <w:rFonts w:asciiTheme="majorHAnsi" w:hAnsiTheme="majorHAnsi" w:cstheme="majorHAnsi"/>
          <w:caps w:val="0"/>
          <w:color w:val="000000"/>
          <w:szCs w:val="24"/>
        </w:rPr>
        <w:t xml:space="preserve">Omnibus </w:t>
      </w:r>
      <w:r w:rsidR="00114266" w:rsidRPr="000967CC">
        <w:rPr>
          <w:rFonts w:asciiTheme="majorHAnsi" w:hAnsiTheme="majorHAnsi" w:cstheme="majorHAnsi"/>
          <w:caps w:val="0"/>
          <w:color w:val="000000"/>
          <w:szCs w:val="24"/>
        </w:rPr>
        <w:t>Briefing -</w:t>
      </w:r>
      <w:r w:rsidR="00114C13" w:rsidRPr="000967CC">
        <w:rPr>
          <w:rFonts w:asciiTheme="majorHAnsi" w:hAnsiTheme="majorHAnsi" w:cstheme="majorHAnsi"/>
          <w:caps w:val="0"/>
          <w:color w:val="000000"/>
          <w:szCs w:val="24"/>
        </w:rPr>
        <w:t xml:space="preserve"> </w:t>
      </w:r>
      <w:r w:rsidR="00114266" w:rsidRPr="000967CC">
        <w:rPr>
          <w:rFonts w:asciiTheme="majorHAnsi" w:hAnsiTheme="majorHAnsi" w:cstheme="majorHAnsi"/>
          <w:caps w:val="0"/>
          <w:color w:val="000000"/>
          <w:szCs w:val="24"/>
        </w:rPr>
        <w:t>Policy</w:t>
      </w:r>
      <w:r w:rsidR="00114C13" w:rsidRPr="000967CC">
        <w:rPr>
          <w:rFonts w:asciiTheme="majorHAnsi" w:hAnsiTheme="majorHAnsi" w:cstheme="majorHAnsi"/>
          <w:caps w:val="0"/>
          <w:color w:val="000000"/>
          <w:szCs w:val="24"/>
        </w:rPr>
        <w:t xml:space="preserve"> </w:t>
      </w:r>
      <w:r w:rsidRPr="000967CC">
        <w:rPr>
          <w:rFonts w:asciiTheme="majorHAnsi" w:hAnsiTheme="majorHAnsi" w:cstheme="majorHAnsi"/>
          <w:caps w:val="0"/>
          <w:color w:val="000000"/>
          <w:szCs w:val="24"/>
        </w:rPr>
        <w:t>Matters Arising</w:t>
      </w:r>
      <w:r w:rsidR="00114C13" w:rsidRPr="000967CC">
        <w:rPr>
          <w:rFonts w:asciiTheme="majorHAnsi" w:hAnsiTheme="majorHAnsi" w:cstheme="majorHAnsi"/>
          <w:caps w:val="0"/>
          <w:color w:val="000000"/>
          <w:szCs w:val="24"/>
        </w:rPr>
        <w:t xml:space="preserve"> </w:t>
      </w:r>
      <w:r w:rsidR="00114266" w:rsidRPr="000967CC">
        <w:rPr>
          <w:rFonts w:asciiTheme="majorHAnsi" w:hAnsiTheme="majorHAnsi" w:cstheme="majorHAnsi"/>
          <w:caps w:val="0"/>
          <w:color w:val="000000"/>
          <w:szCs w:val="24"/>
        </w:rPr>
        <w:t xml:space="preserve">to </w:t>
      </w:r>
      <w:r w:rsidR="0053244B">
        <w:rPr>
          <w:rFonts w:asciiTheme="majorHAnsi" w:hAnsiTheme="majorHAnsi" w:cstheme="majorHAnsi"/>
          <w:caps w:val="0"/>
          <w:color w:val="000000"/>
          <w:szCs w:val="24"/>
        </w:rPr>
        <w:t>2</w:t>
      </w:r>
      <w:r w:rsidR="00DE2981">
        <w:rPr>
          <w:rFonts w:asciiTheme="majorHAnsi" w:hAnsiTheme="majorHAnsi" w:cstheme="majorHAnsi"/>
          <w:caps w:val="0"/>
          <w:color w:val="000000"/>
          <w:szCs w:val="24"/>
        </w:rPr>
        <w:t>3</w:t>
      </w:r>
      <w:r w:rsidR="00E25214" w:rsidRPr="000967CC">
        <w:rPr>
          <w:rFonts w:asciiTheme="majorHAnsi" w:hAnsiTheme="majorHAnsi" w:cstheme="majorHAnsi"/>
          <w:caps w:val="0"/>
          <w:color w:val="000000"/>
          <w:szCs w:val="24"/>
        </w:rPr>
        <w:t xml:space="preserve"> </w:t>
      </w:r>
      <w:r w:rsidR="0053244B">
        <w:rPr>
          <w:rFonts w:asciiTheme="majorHAnsi" w:hAnsiTheme="majorHAnsi" w:cstheme="majorHAnsi"/>
          <w:caps w:val="0"/>
          <w:color w:val="000000"/>
          <w:szCs w:val="24"/>
        </w:rPr>
        <w:t>April</w:t>
      </w:r>
      <w:r w:rsidR="00754B1D" w:rsidRPr="000967CC">
        <w:rPr>
          <w:rFonts w:asciiTheme="majorHAnsi" w:hAnsiTheme="majorHAnsi" w:cstheme="majorHAnsi"/>
          <w:caps w:val="0"/>
          <w:color w:val="000000"/>
          <w:szCs w:val="24"/>
        </w:rPr>
        <w:t xml:space="preserve"> </w:t>
      </w:r>
      <w:r w:rsidR="00D66FD5" w:rsidRPr="000967CC">
        <w:rPr>
          <w:rFonts w:asciiTheme="majorHAnsi" w:hAnsiTheme="majorHAnsi" w:cstheme="majorHAnsi"/>
          <w:caps w:val="0"/>
          <w:color w:val="000000"/>
          <w:szCs w:val="24"/>
        </w:rPr>
        <w:t>20</w:t>
      </w:r>
      <w:r w:rsidR="009077A4" w:rsidRPr="000967CC">
        <w:rPr>
          <w:rFonts w:asciiTheme="majorHAnsi" w:hAnsiTheme="majorHAnsi" w:cstheme="majorHAnsi"/>
          <w:caps w:val="0"/>
          <w:color w:val="000000"/>
          <w:szCs w:val="24"/>
        </w:rPr>
        <w:t>2</w:t>
      </w:r>
      <w:r w:rsidR="006C3EE1">
        <w:rPr>
          <w:rFonts w:asciiTheme="majorHAnsi" w:hAnsiTheme="majorHAnsi" w:cstheme="majorHAnsi"/>
          <w:caps w:val="0"/>
          <w:color w:val="000000"/>
          <w:szCs w:val="24"/>
        </w:rPr>
        <w:t>6</w:t>
      </w:r>
    </w:p>
    <w:p w14:paraId="194077E3" w14:textId="300080AB" w:rsidR="00D66FD5" w:rsidRPr="000967CC" w:rsidRDefault="0025373E" w:rsidP="00001D5F">
      <w:pPr>
        <w:pStyle w:val="BodyText"/>
        <w:spacing w:before="120"/>
        <w:rPr>
          <w:rFonts w:asciiTheme="majorHAnsi" w:hAnsiTheme="majorHAnsi" w:cstheme="majorHAnsi"/>
          <w:b/>
          <w:szCs w:val="24"/>
        </w:rPr>
      </w:pPr>
      <w:r w:rsidRPr="000967CC">
        <w:rPr>
          <w:rFonts w:asciiTheme="majorHAnsi" w:hAnsiTheme="majorHAnsi" w:cstheme="majorHAnsi"/>
          <w:b/>
          <w:szCs w:val="24"/>
        </w:rPr>
        <w:t>P</w:t>
      </w:r>
      <w:r w:rsidR="00D66FD5" w:rsidRPr="000967CC">
        <w:rPr>
          <w:rFonts w:asciiTheme="majorHAnsi" w:hAnsiTheme="majorHAnsi" w:cstheme="majorHAnsi"/>
          <w:b/>
          <w:szCs w:val="24"/>
        </w:rPr>
        <w:t>urpose</w:t>
      </w:r>
      <w:r w:rsidR="006C3EE1">
        <w:rPr>
          <w:rFonts w:asciiTheme="majorHAnsi" w:hAnsiTheme="majorHAnsi" w:cstheme="majorHAnsi"/>
          <w:b/>
          <w:szCs w:val="24"/>
        </w:rPr>
        <w:t>:</w:t>
      </w:r>
    </w:p>
    <w:p w14:paraId="50453332" w14:textId="5753ABA1" w:rsidR="0069098E" w:rsidRPr="000967CC" w:rsidRDefault="00114C13" w:rsidP="006C3EE1">
      <w:pPr>
        <w:pStyle w:val="ListParagraph"/>
        <w:numPr>
          <w:ilvl w:val="0"/>
          <w:numId w:val="5"/>
        </w:numPr>
        <w:suppressAutoHyphens w:val="0"/>
        <w:spacing w:before="120"/>
        <w:ind w:left="357" w:hanging="357"/>
        <w:jc w:val="both"/>
        <w:rPr>
          <w:rFonts w:asciiTheme="majorHAnsi" w:hAnsiTheme="majorHAnsi" w:cstheme="majorHAnsi"/>
          <w:szCs w:val="24"/>
        </w:rPr>
      </w:pPr>
      <w:r w:rsidRPr="000967CC">
        <w:rPr>
          <w:rFonts w:asciiTheme="majorHAnsi" w:hAnsiTheme="majorHAnsi" w:cstheme="majorHAnsi"/>
          <w:szCs w:val="24"/>
        </w:rPr>
        <w:t xml:space="preserve">This briefing </w:t>
      </w:r>
      <w:r w:rsidR="00114266" w:rsidRPr="000967CC">
        <w:rPr>
          <w:rFonts w:asciiTheme="majorHAnsi" w:hAnsiTheme="majorHAnsi" w:cstheme="majorHAnsi"/>
          <w:szCs w:val="24"/>
        </w:rPr>
        <w:t xml:space="preserve">outlines emerging issues </w:t>
      </w:r>
      <w:r w:rsidRPr="000967CC">
        <w:rPr>
          <w:rFonts w:asciiTheme="majorHAnsi" w:hAnsiTheme="majorHAnsi" w:cstheme="majorHAnsi"/>
          <w:szCs w:val="24"/>
        </w:rPr>
        <w:t xml:space="preserve">relating to Māori economic matters to </w:t>
      </w:r>
      <w:r w:rsidR="0053244B">
        <w:rPr>
          <w:rFonts w:asciiTheme="majorHAnsi" w:hAnsiTheme="majorHAnsi" w:cstheme="majorHAnsi"/>
          <w:szCs w:val="24"/>
        </w:rPr>
        <w:t>2</w:t>
      </w:r>
      <w:r w:rsidR="00DE2981">
        <w:rPr>
          <w:rFonts w:asciiTheme="majorHAnsi" w:hAnsiTheme="majorHAnsi" w:cstheme="majorHAnsi"/>
          <w:szCs w:val="24"/>
        </w:rPr>
        <w:t>3</w:t>
      </w:r>
      <w:r w:rsidR="0053244B">
        <w:rPr>
          <w:rFonts w:asciiTheme="majorHAnsi" w:hAnsiTheme="majorHAnsi" w:cstheme="majorHAnsi"/>
          <w:szCs w:val="24"/>
        </w:rPr>
        <w:t xml:space="preserve"> </w:t>
      </w:r>
      <w:proofErr w:type="spellStart"/>
      <w:r w:rsidR="0053244B" w:rsidRPr="0053244B">
        <w:rPr>
          <w:rFonts w:asciiTheme="majorHAnsi" w:hAnsiTheme="majorHAnsi" w:cstheme="majorHAnsi"/>
          <w:szCs w:val="24"/>
        </w:rPr>
        <w:t>Paenga-whāwhā</w:t>
      </w:r>
      <w:proofErr w:type="spellEnd"/>
      <w:r w:rsidR="0053244B">
        <w:rPr>
          <w:rFonts w:asciiTheme="majorHAnsi" w:hAnsiTheme="majorHAnsi" w:cstheme="majorHAnsi"/>
          <w:szCs w:val="24"/>
        </w:rPr>
        <w:t xml:space="preserve"> / April</w:t>
      </w:r>
      <w:r w:rsidR="00173333" w:rsidRPr="000967CC">
        <w:rPr>
          <w:rFonts w:asciiTheme="majorHAnsi" w:hAnsiTheme="majorHAnsi" w:cstheme="majorHAnsi"/>
          <w:szCs w:val="24"/>
        </w:rPr>
        <w:t xml:space="preserve"> </w:t>
      </w:r>
      <w:r w:rsidR="007C0F85" w:rsidRPr="000967CC">
        <w:rPr>
          <w:rFonts w:asciiTheme="majorHAnsi" w:hAnsiTheme="majorHAnsi" w:cstheme="majorHAnsi"/>
          <w:szCs w:val="24"/>
        </w:rPr>
        <w:t>20</w:t>
      </w:r>
      <w:r w:rsidR="00C12E05" w:rsidRPr="000967CC">
        <w:rPr>
          <w:rFonts w:asciiTheme="majorHAnsi" w:hAnsiTheme="majorHAnsi" w:cstheme="majorHAnsi"/>
          <w:szCs w:val="24"/>
        </w:rPr>
        <w:t>2</w:t>
      </w:r>
      <w:r w:rsidR="006C3EE1">
        <w:rPr>
          <w:rFonts w:asciiTheme="majorHAnsi" w:hAnsiTheme="majorHAnsi" w:cstheme="majorHAnsi"/>
          <w:szCs w:val="24"/>
        </w:rPr>
        <w:t>6</w:t>
      </w:r>
      <w:r w:rsidR="0006611F" w:rsidRPr="000967CC">
        <w:rPr>
          <w:rFonts w:asciiTheme="majorHAnsi" w:hAnsiTheme="majorHAnsi" w:cstheme="majorHAnsi"/>
          <w:szCs w:val="24"/>
        </w:rPr>
        <w:t>.</w:t>
      </w:r>
      <w:r w:rsidR="00D66FD5" w:rsidRPr="000967CC">
        <w:rPr>
          <w:rFonts w:asciiTheme="majorHAnsi" w:hAnsiTheme="majorHAnsi" w:cstheme="majorHAnsi"/>
          <w:szCs w:val="24"/>
        </w:rPr>
        <w:t xml:space="preserve">  Key matters to note are:</w:t>
      </w:r>
    </w:p>
    <w:p w14:paraId="098E4BF8" w14:textId="6EFCEA5C" w:rsidR="006C3EE1" w:rsidRPr="00250104" w:rsidRDefault="00286327" w:rsidP="00001D5F">
      <w:pPr>
        <w:pStyle w:val="BodyText"/>
        <w:spacing w:before="120" w:after="0"/>
        <w:ind w:left="601"/>
        <w:rPr>
          <w:b/>
        </w:rPr>
      </w:pPr>
      <w:r w:rsidRPr="00250104">
        <w:rPr>
          <w:b/>
        </w:rPr>
        <w:t xml:space="preserve">Pānui </w:t>
      </w:r>
      <w:r w:rsidR="00754B1D" w:rsidRPr="00250104">
        <w:rPr>
          <w:b/>
        </w:rPr>
        <w:t xml:space="preserve">Review </w:t>
      </w:r>
      <w:proofErr w:type="gramStart"/>
      <w:r w:rsidRPr="00250104">
        <w:rPr>
          <w:b/>
        </w:rPr>
        <w:t>Summar</w:t>
      </w:r>
      <w:r w:rsidR="00BA2F05" w:rsidRPr="00250104">
        <w:rPr>
          <w:b/>
        </w:rPr>
        <w:t>y</w:t>
      </w:r>
      <w:r w:rsidR="000F1DCE" w:rsidRPr="00250104">
        <w:rPr>
          <w:b/>
        </w:rPr>
        <w:t>;</w:t>
      </w:r>
      <w:proofErr w:type="gramEnd"/>
    </w:p>
    <w:p w14:paraId="5F34E518" w14:textId="13960F64" w:rsidR="000A199E" w:rsidRDefault="00250104" w:rsidP="00001D5F">
      <w:pPr>
        <w:pStyle w:val="BodyText"/>
        <w:numPr>
          <w:ilvl w:val="0"/>
          <w:numId w:val="3"/>
        </w:numPr>
        <w:spacing w:before="120" w:after="0"/>
        <w:ind w:left="1315" w:hanging="357"/>
        <w:rPr>
          <w:rFonts w:asciiTheme="majorHAnsi" w:hAnsiTheme="majorHAnsi" w:cstheme="majorHAnsi"/>
          <w:szCs w:val="24"/>
        </w:rPr>
      </w:pPr>
      <w:hyperlink w:anchor="ap1" w:history="1">
        <w:r w:rsidR="000A199E" w:rsidRPr="00250104">
          <w:rPr>
            <w:rStyle w:val="Hyperlink"/>
            <w:rFonts w:asciiTheme="majorHAnsi" w:hAnsiTheme="majorHAnsi" w:cstheme="majorHAnsi"/>
            <w:szCs w:val="24"/>
          </w:rPr>
          <w:t xml:space="preserve">Iwi Financial </w:t>
        </w:r>
        <w:r w:rsidR="000A199E" w:rsidRPr="00250104">
          <w:rPr>
            <w:rStyle w:val="Hyperlink"/>
            <w:rFonts w:asciiTheme="majorHAnsi" w:hAnsiTheme="majorHAnsi" w:cstheme="majorHAnsi"/>
            <w:szCs w:val="24"/>
          </w:rPr>
          <w:t>P</w:t>
        </w:r>
        <w:r w:rsidR="000A199E" w:rsidRPr="00250104">
          <w:rPr>
            <w:rStyle w:val="Hyperlink"/>
            <w:rFonts w:asciiTheme="majorHAnsi" w:hAnsiTheme="majorHAnsi" w:cstheme="majorHAnsi"/>
            <w:szCs w:val="24"/>
          </w:rPr>
          <w:t>erformance;</w:t>
        </w:r>
      </w:hyperlink>
    </w:p>
    <w:p w14:paraId="17A5A74C" w14:textId="57EC2B97" w:rsidR="000A199E" w:rsidRPr="000A199E" w:rsidRDefault="00250104" w:rsidP="00001D5F">
      <w:pPr>
        <w:pStyle w:val="BodyText"/>
        <w:numPr>
          <w:ilvl w:val="0"/>
          <w:numId w:val="3"/>
        </w:numPr>
        <w:spacing w:before="120" w:after="0"/>
        <w:ind w:left="1315" w:hanging="357"/>
        <w:rPr>
          <w:rFonts w:asciiTheme="majorHAnsi" w:hAnsiTheme="majorHAnsi" w:cstheme="majorHAnsi"/>
          <w:szCs w:val="24"/>
        </w:rPr>
      </w:pPr>
      <w:hyperlink w:anchor="ap2" w:history="1">
        <w:r w:rsidR="000A199E" w:rsidRPr="00250104">
          <w:rPr>
            <w:rStyle w:val="Hyperlink"/>
            <w:rFonts w:asciiTheme="majorHAnsi" w:hAnsiTheme="majorHAnsi" w:cstheme="majorHAnsi"/>
            <w:szCs w:val="24"/>
          </w:rPr>
          <w:t>Whenua Māori Report Re</w:t>
        </w:r>
        <w:r w:rsidR="000A199E" w:rsidRPr="00250104">
          <w:rPr>
            <w:rStyle w:val="Hyperlink"/>
            <w:rFonts w:asciiTheme="majorHAnsi" w:hAnsiTheme="majorHAnsi" w:cstheme="majorHAnsi"/>
            <w:szCs w:val="24"/>
          </w:rPr>
          <w:t>l</w:t>
        </w:r>
        <w:r w:rsidR="000A199E" w:rsidRPr="00250104">
          <w:rPr>
            <w:rStyle w:val="Hyperlink"/>
            <w:rFonts w:asciiTheme="majorHAnsi" w:hAnsiTheme="majorHAnsi" w:cstheme="majorHAnsi"/>
            <w:szCs w:val="24"/>
          </w:rPr>
          <w:t>eased;</w:t>
        </w:r>
      </w:hyperlink>
    </w:p>
    <w:p w14:paraId="4316E49A" w14:textId="604CB69E" w:rsidR="0069098E" w:rsidRPr="00250104" w:rsidRDefault="0069098E" w:rsidP="00001D5F">
      <w:pPr>
        <w:pStyle w:val="BodyText"/>
        <w:spacing w:before="120" w:after="0"/>
        <w:ind w:left="601"/>
        <w:rPr>
          <w:b/>
          <w:bCs/>
        </w:rPr>
      </w:pPr>
      <w:hyperlink w:anchor="budget16" w:history="1">
        <w:r w:rsidRPr="00250104">
          <w:rPr>
            <w:b/>
            <w:bCs/>
          </w:rPr>
          <w:t>General Items;</w:t>
        </w:r>
      </w:hyperlink>
    </w:p>
    <w:p w14:paraId="5A57A2C9" w14:textId="21AE9B55" w:rsidR="0069098E" w:rsidRPr="000967CC" w:rsidRDefault="00250104" w:rsidP="00001D5F">
      <w:pPr>
        <w:pStyle w:val="BodyText"/>
        <w:numPr>
          <w:ilvl w:val="0"/>
          <w:numId w:val="3"/>
        </w:numPr>
        <w:spacing w:before="120" w:after="0"/>
        <w:ind w:left="1315" w:hanging="357"/>
        <w:rPr>
          <w:rFonts w:asciiTheme="majorHAnsi" w:hAnsiTheme="majorHAnsi" w:cstheme="majorHAnsi"/>
          <w:szCs w:val="24"/>
        </w:rPr>
      </w:pPr>
      <w:hyperlink w:anchor="ap3" w:history="1">
        <w:r w:rsidR="0069098E" w:rsidRPr="00250104">
          <w:rPr>
            <w:rStyle w:val="Hyperlink"/>
            <w:rFonts w:asciiTheme="majorHAnsi" w:hAnsiTheme="majorHAnsi" w:cstheme="majorHAnsi"/>
            <w:szCs w:val="24"/>
          </w:rPr>
          <w:t>Parlia</w:t>
        </w:r>
        <w:r w:rsidR="0069098E" w:rsidRPr="00250104">
          <w:rPr>
            <w:rStyle w:val="Hyperlink"/>
            <w:rFonts w:asciiTheme="majorHAnsi" w:hAnsiTheme="majorHAnsi" w:cstheme="majorHAnsi"/>
            <w:szCs w:val="24"/>
          </w:rPr>
          <w:t>m</w:t>
        </w:r>
        <w:r w:rsidR="0069098E" w:rsidRPr="00250104">
          <w:rPr>
            <w:rStyle w:val="Hyperlink"/>
            <w:rFonts w:asciiTheme="majorHAnsi" w:hAnsiTheme="majorHAnsi" w:cstheme="majorHAnsi"/>
            <w:szCs w:val="24"/>
          </w:rPr>
          <w:t>entary Matters;</w:t>
        </w:r>
      </w:hyperlink>
    </w:p>
    <w:p w14:paraId="6F0CEB6F" w14:textId="22582A4F" w:rsidR="0069098E" w:rsidRPr="000967CC" w:rsidRDefault="00250104" w:rsidP="00001D5F">
      <w:pPr>
        <w:pStyle w:val="BodyText"/>
        <w:numPr>
          <w:ilvl w:val="0"/>
          <w:numId w:val="3"/>
        </w:numPr>
        <w:spacing w:before="120" w:after="0"/>
        <w:ind w:left="1315" w:hanging="357"/>
        <w:rPr>
          <w:rFonts w:asciiTheme="majorHAnsi" w:hAnsiTheme="majorHAnsi" w:cstheme="majorHAnsi"/>
          <w:szCs w:val="24"/>
        </w:rPr>
      </w:pPr>
      <w:hyperlink w:anchor="ap6" w:history="1">
        <w:r w:rsidR="0069098E" w:rsidRPr="00250104">
          <w:rPr>
            <w:rStyle w:val="Hyperlink"/>
            <w:rFonts w:asciiTheme="majorHAnsi" w:hAnsiTheme="majorHAnsi" w:cstheme="majorHAnsi"/>
            <w:szCs w:val="24"/>
          </w:rPr>
          <w:t xml:space="preserve">Salient Māori News Items to </w:t>
        </w:r>
        <w:r w:rsidR="0053244B" w:rsidRPr="00250104">
          <w:rPr>
            <w:rStyle w:val="Hyperlink"/>
            <w:rFonts w:asciiTheme="majorHAnsi" w:hAnsiTheme="majorHAnsi" w:cstheme="majorHAnsi"/>
            <w:szCs w:val="24"/>
          </w:rPr>
          <w:t>24</w:t>
        </w:r>
        <w:r w:rsidR="00104973" w:rsidRPr="00250104">
          <w:rPr>
            <w:rStyle w:val="Hyperlink"/>
            <w:rFonts w:asciiTheme="majorHAnsi" w:hAnsiTheme="majorHAnsi" w:cstheme="majorHAnsi"/>
            <w:szCs w:val="24"/>
          </w:rPr>
          <w:t xml:space="preserve"> </w:t>
        </w:r>
        <w:r w:rsidR="0053244B" w:rsidRPr="00250104">
          <w:rPr>
            <w:rStyle w:val="Hyperlink"/>
            <w:rFonts w:asciiTheme="majorHAnsi" w:hAnsiTheme="majorHAnsi" w:cstheme="majorHAnsi"/>
            <w:szCs w:val="24"/>
          </w:rPr>
          <w:t>April</w:t>
        </w:r>
        <w:r w:rsidR="00104973" w:rsidRPr="00250104">
          <w:rPr>
            <w:rStyle w:val="Hyperlink"/>
            <w:rFonts w:asciiTheme="majorHAnsi" w:hAnsiTheme="majorHAnsi" w:cstheme="majorHAnsi"/>
            <w:szCs w:val="24"/>
            <w:lang w:val="en-NZ"/>
          </w:rPr>
          <w:t xml:space="preserve"> </w:t>
        </w:r>
        <w:r w:rsidR="0069098E" w:rsidRPr="00250104">
          <w:rPr>
            <w:rStyle w:val="Hyperlink"/>
            <w:rFonts w:asciiTheme="majorHAnsi" w:hAnsiTheme="majorHAnsi" w:cstheme="majorHAnsi"/>
            <w:szCs w:val="24"/>
          </w:rPr>
          <w:t>202</w:t>
        </w:r>
        <w:r w:rsidR="006C3EE1" w:rsidRPr="00250104">
          <w:rPr>
            <w:rStyle w:val="Hyperlink"/>
            <w:rFonts w:asciiTheme="majorHAnsi" w:hAnsiTheme="majorHAnsi" w:cstheme="majorHAnsi"/>
            <w:szCs w:val="24"/>
          </w:rPr>
          <w:t>6</w:t>
        </w:r>
        <w:r w:rsidR="0069098E" w:rsidRPr="00250104">
          <w:rPr>
            <w:rStyle w:val="Hyperlink"/>
            <w:rFonts w:asciiTheme="majorHAnsi" w:hAnsiTheme="majorHAnsi" w:cstheme="majorHAnsi"/>
            <w:szCs w:val="24"/>
          </w:rPr>
          <w:t>.</w:t>
        </w:r>
      </w:hyperlink>
    </w:p>
    <w:p w14:paraId="318357D0" w14:textId="471B800E" w:rsidR="00286327" w:rsidRPr="00250104" w:rsidRDefault="00286327" w:rsidP="00001D5F">
      <w:pPr>
        <w:pStyle w:val="BodyText"/>
        <w:spacing w:before="120" w:after="0"/>
        <w:ind w:left="601"/>
        <w:rPr>
          <w:b/>
        </w:rPr>
      </w:pPr>
      <w:r w:rsidRPr="00250104">
        <w:rPr>
          <w:b/>
        </w:rPr>
        <w:t>Documents</w:t>
      </w:r>
      <w:r w:rsidR="00D13CA3" w:rsidRPr="00250104">
        <w:rPr>
          <w:b/>
        </w:rPr>
        <w:t xml:space="preserve"> and Data Sets</w:t>
      </w:r>
      <w:r w:rsidRPr="00250104">
        <w:rPr>
          <w:b/>
        </w:rPr>
        <w:t xml:space="preserve"> </w:t>
      </w:r>
      <w:proofErr w:type="gramStart"/>
      <w:r w:rsidRPr="00250104">
        <w:rPr>
          <w:b/>
        </w:rPr>
        <w:t>Reviewed</w:t>
      </w:r>
      <w:r w:rsidR="0087738E" w:rsidRPr="00250104">
        <w:rPr>
          <w:b/>
        </w:rPr>
        <w:t>;</w:t>
      </w:r>
      <w:proofErr w:type="gramEnd"/>
    </w:p>
    <w:p w14:paraId="16CCA281" w14:textId="36B3702B" w:rsidR="00286327" w:rsidRPr="000967CC" w:rsidRDefault="00250104" w:rsidP="00001D5F">
      <w:pPr>
        <w:pStyle w:val="BodyText"/>
        <w:numPr>
          <w:ilvl w:val="0"/>
          <w:numId w:val="3"/>
        </w:numPr>
        <w:spacing w:before="120" w:after="0"/>
        <w:ind w:left="1315" w:hanging="357"/>
        <w:rPr>
          <w:rFonts w:asciiTheme="majorHAnsi" w:hAnsiTheme="majorHAnsi" w:cstheme="majorHAnsi"/>
          <w:szCs w:val="24"/>
        </w:rPr>
      </w:pPr>
      <w:hyperlink w:anchor="ap7" w:history="1">
        <w:r w:rsidR="00E54B60" w:rsidRPr="00250104">
          <w:rPr>
            <w:rStyle w:val="Hyperlink"/>
            <w:rFonts w:asciiTheme="majorHAnsi" w:hAnsiTheme="majorHAnsi" w:cstheme="majorHAnsi"/>
            <w:szCs w:val="24"/>
          </w:rPr>
          <w:t>Whenua Māori in primary production</w:t>
        </w:r>
        <w:r w:rsidR="00C34E9D" w:rsidRPr="00250104">
          <w:rPr>
            <w:rStyle w:val="Hyperlink"/>
            <w:rFonts w:asciiTheme="majorHAnsi" w:hAnsiTheme="majorHAnsi" w:cstheme="majorHAnsi"/>
            <w:szCs w:val="24"/>
          </w:rPr>
          <w:t>;</w:t>
        </w:r>
      </w:hyperlink>
    </w:p>
    <w:p w14:paraId="3BAE817A" w14:textId="04E9E616" w:rsidR="00D949DC" w:rsidRPr="000967CC" w:rsidRDefault="00250104" w:rsidP="00001D5F">
      <w:pPr>
        <w:pStyle w:val="BodyText"/>
        <w:numPr>
          <w:ilvl w:val="0"/>
          <w:numId w:val="3"/>
        </w:numPr>
        <w:spacing w:before="120" w:after="0"/>
        <w:ind w:left="1315" w:hanging="357"/>
        <w:rPr>
          <w:rFonts w:asciiTheme="majorHAnsi" w:hAnsiTheme="majorHAnsi" w:cstheme="majorHAnsi"/>
          <w:szCs w:val="24"/>
        </w:rPr>
      </w:pPr>
      <w:r>
        <w:rPr>
          <w:rFonts w:asciiTheme="majorHAnsi" w:hAnsiTheme="majorHAnsi" w:cstheme="majorHAnsi"/>
          <w:szCs w:val="24"/>
        </w:rPr>
        <w:fldChar w:fldCharType="begin"/>
      </w:r>
      <w:r>
        <w:rPr>
          <w:rFonts w:asciiTheme="majorHAnsi" w:hAnsiTheme="majorHAnsi" w:cstheme="majorHAnsi"/>
          <w:szCs w:val="24"/>
        </w:rPr>
        <w:instrText>HYPERLINK  \l "ap8"</w:instrText>
      </w:r>
      <w:r>
        <w:rPr>
          <w:rFonts w:asciiTheme="majorHAnsi" w:hAnsiTheme="majorHAnsi" w:cstheme="majorHAnsi"/>
          <w:szCs w:val="24"/>
        </w:rPr>
      </w:r>
      <w:r>
        <w:rPr>
          <w:rFonts w:asciiTheme="majorHAnsi" w:hAnsiTheme="majorHAnsi" w:cstheme="majorHAnsi"/>
          <w:szCs w:val="24"/>
        </w:rPr>
        <w:fldChar w:fldCharType="separate"/>
      </w:r>
      <w:r w:rsidR="00E54B60" w:rsidRPr="00250104">
        <w:rPr>
          <w:rStyle w:val="Hyperlink"/>
          <w:rFonts w:asciiTheme="majorHAnsi" w:hAnsiTheme="majorHAnsi" w:cstheme="majorHAnsi"/>
          <w:szCs w:val="24"/>
        </w:rPr>
        <w:t>Iwi Investment Report 2025</w:t>
      </w:r>
      <w:r w:rsidR="000F1DCE" w:rsidRPr="00250104">
        <w:rPr>
          <w:rStyle w:val="Hyperlink"/>
          <w:rFonts w:asciiTheme="majorHAnsi" w:hAnsiTheme="majorHAnsi" w:cstheme="majorHAnsi"/>
          <w:szCs w:val="24"/>
        </w:rPr>
        <w:t>.</w:t>
      </w:r>
      <w:r>
        <w:rPr>
          <w:rFonts w:asciiTheme="majorHAnsi" w:hAnsiTheme="majorHAnsi" w:cstheme="majorHAnsi"/>
          <w:szCs w:val="24"/>
        </w:rPr>
        <w:fldChar w:fldCharType="end"/>
      </w:r>
      <w:r w:rsidR="00D949DC" w:rsidRPr="00E54B60">
        <w:rPr>
          <w:rFonts w:asciiTheme="majorHAnsi" w:hAnsiTheme="majorHAnsi" w:cstheme="majorHAnsi"/>
          <w:szCs w:val="24"/>
        </w:rPr>
        <w:t xml:space="preserve"> </w:t>
      </w:r>
      <w:bookmarkStart w:id="0" w:name="gen"/>
      <w:bookmarkStart w:id="1" w:name="appointments"/>
      <w:bookmarkStart w:id="2" w:name="othernews"/>
      <w:bookmarkStart w:id="3" w:name="population"/>
      <w:bookmarkStart w:id="4" w:name="tpw"/>
      <w:bookmarkStart w:id="5" w:name="kermadec"/>
      <w:bookmarkStart w:id="6" w:name="ngatata"/>
    </w:p>
    <w:p w14:paraId="308A7B59" w14:textId="1A1C8CF7" w:rsidR="00F77629" w:rsidRPr="000967CC" w:rsidRDefault="00952FE9" w:rsidP="00CC4C18">
      <w:pPr>
        <w:pStyle w:val="BodyText"/>
        <w:spacing w:before="240"/>
        <w:rPr>
          <w:rFonts w:asciiTheme="majorHAnsi" w:hAnsiTheme="majorHAnsi" w:cstheme="majorHAnsi"/>
          <w:b/>
          <w:szCs w:val="24"/>
        </w:rPr>
      </w:pPr>
      <w:bookmarkStart w:id="7" w:name="summaryE15"/>
      <w:r w:rsidRPr="000967CC">
        <w:rPr>
          <w:rFonts w:asciiTheme="majorHAnsi" w:hAnsiTheme="majorHAnsi" w:cstheme="majorHAnsi"/>
          <w:b/>
          <w:szCs w:val="24"/>
        </w:rPr>
        <w:t xml:space="preserve">Pānui </w:t>
      </w:r>
      <w:r w:rsidR="00754B1D" w:rsidRPr="000967CC">
        <w:rPr>
          <w:rFonts w:asciiTheme="majorHAnsi" w:hAnsiTheme="majorHAnsi" w:cstheme="majorHAnsi"/>
          <w:b/>
          <w:szCs w:val="24"/>
        </w:rPr>
        <w:t xml:space="preserve">Review </w:t>
      </w:r>
      <w:r w:rsidRPr="000967CC">
        <w:rPr>
          <w:rFonts w:asciiTheme="majorHAnsi" w:hAnsiTheme="majorHAnsi" w:cstheme="majorHAnsi"/>
          <w:b/>
          <w:szCs w:val="24"/>
        </w:rPr>
        <w:t>Summary</w:t>
      </w:r>
      <w:r w:rsidR="006C3EE1">
        <w:rPr>
          <w:rFonts w:asciiTheme="majorHAnsi" w:hAnsiTheme="majorHAnsi" w:cstheme="majorHAnsi"/>
          <w:b/>
          <w:szCs w:val="24"/>
        </w:rPr>
        <w:t>:</w:t>
      </w:r>
    </w:p>
    <w:bookmarkEnd w:id="7"/>
    <w:p w14:paraId="4574640C" w14:textId="62C90EDB" w:rsidR="005F70E0" w:rsidRPr="00CC4C18" w:rsidRDefault="00944772" w:rsidP="004A22AE">
      <w:pPr>
        <w:pStyle w:val="BodyText"/>
        <w:numPr>
          <w:ilvl w:val="0"/>
          <w:numId w:val="5"/>
        </w:numPr>
        <w:spacing w:before="120"/>
        <w:ind w:left="357" w:hanging="357"/>
        <w:rPr>
          <w:rFonts w:asciiTheme="majorHAnsi" w:hAnsiTheme="majorHAnsi" w:cstheme="majorHAnsi"/>
          <w:b/>
          <w:szCs w:val="24"/>
        </w:rPr>
      </w:pPr>
      <w:r>
        <w:rPr>
          <w:rFonts w:asciiTheme="majorHAnsi" w:hAnsiTheme="majorHAnsi" w:cstheme="majorHAnsi"/>
          <w:szCs w:val="24"/>
        </w:rPr>
        <w:t xml:space="preserve">This week the focus of Pānui is on </w:t>
      </w:r>
      <w:r w:rsidR="001858C4">
        <w:rPr>
          <w:rFonts w:asciiTheme="majorHAnsi" w:hAnsiTheme="majorHAnsi" w:cstheme="majorHAnsi"/>
          <w:szCs w:val="24"/>
        </w:rPr>
        <w:t xml:space="preserve">financial and economic matters relating to iwi entities and Māori land entities.  </w:t>
      </w:r>
      <w:r w:rsidR="00E76522">
        <w:rPr>
          <w:rFonts w:asciiTheme="majorHAnsi" w:hAnsiTheme="majorHAnsi" w:cstheme="majorHAnsi"/>
          <w:szCs w:val="24"/>
        </w:rPr>
        <w:t>First,</w:t>
      </w:r>
      <w:r w:rsidR="001858C4">
        <w:rPr>
          <w:rFonts w:asciiTheme="majorHAnsi" w:hAnsiTheme="majorHAnsi" w:cstheme="majorHAnsi"/>
          <w:szCs w:val="24"/>
        </w:rPr>
        <w:t xml:space="preserve"> we review a report on iwi financial performance for 2025</w:t>
      </w:r>
      <w:r w:rsidR="004C0E81">
        <w:rPr>
          <w:rFonts w:asciiTheme="majorHAnsi" w:hAnsiTheme="majorHAnsi" w:cstheme="majorHAnsi"/>
          <w:szCs w:val="24"/>
        </w:rPr>
        <w:t xml:space="preserve"> (covering ten entities</w:t>
      </w:r>
      <w:r w:rsidR="005F70E0">
        <w:rPr>
          <w:rFonts w:asciiTheme="majorHAnsi" w:hAnsiTheme="majorHAnsi" w:cstheme="majorHAnsi"/>
          <w:szCs w:val="24"/>
        </w:rPr>
        <w:t>)</w:t>
      </w:r>
      <w:r w:rsidR="00F83EC8">
        <w:rPr>
          <w:rFonts w:asciiTheme="majorHAnsi" w:hAnsiTheme="majorHAnsi" w:cstheme="majorHAnsi"/>
          <w:szCs w:val="24"/>
        </w:rPr>
        <w:t>.  This report shows</w:t>
      </w:r>
      <w:r w:rsidR="00E76522">
        <w:rPr>
          <w:rFonts w:asciiTheme="majorHAnsi" w:hAnsiTheme="majorHAnsi" w:cstheme="majorHAnsi"/>
          <w:szCs w:val="24"/>
        </w:rPr>
        <w:t xml:space="preserve"> that </w:t>
      </w:r>
      <w:r w:rsidR="00F83EC8">
        <w:rPr>
          <w:rFonts w:asciiTheme="majorHAnsi" w:hAnsiTheme="majorHAnsi" w:cstheme="majorHAnsi"/>
          <w:szCs w:val="24"/>
        </w:rPr>
        <w:t>last year was another tough trading year for iwi entities</w:t>
      </w:r>
      <w:r w:rsidR="00E76522">
        <w:rPr>
          <w:rFonts w:asciiTheme="majorHAnsi" w:hAnsiTheme="majorHAnsi" w:cstheme="majorHAnsi"/>
          <w:szCs w:val="24"/>
        </w:rPr>
        <w:t xml:space="preserve"> overall</w:t>
      </w:r>
      <w:r w:rsidR="00F83EC8">
        <w:rPr>
          <w:rFonts w:asciiTheme="majorHAnsi" w:hAnsiTheme="majorHAnsi" w:cstheme="majorHAnsi"/>
          <w:szCs w:val="24"/>
        </w:rPr>
        <w:t xml:space="preserve">, although most still managed to </w:t>
      </w:r>
      <w:r w:rsidR="00655CA0">
        <w:rPr>
          <w:rFonts w:asciiTheme="majorHAnsi" w:hAnsiTheme="majorHAnsi" w:cstheme="majorHAnsi"/>
          <w:szCs w:val="24"/>
        </w:rPr>
        <w:t>progress in a fiscal sense</w:t>
      </w:r>
      <w:r w:rsidR="006D688F">
        <w:rPr>
          <w:rFonts w:asciiTheme="majorHAnsi" w:hAnsiTheme="majorHAnsi" w:cstheme="majorHAnsi"/>
          <w:szCs w:val="24"/>
        </w:rPr>
        <w:t xml:space="preserve"> </w:t>
      </w:r>
      <w:r w:rsidR="004C0E81">
        <w:rPr>
          <w:rFonts w:asciiTheme="majorHAnsi" w:hAnsiTheme="majorHAnsi" w:cstheme="majorHAnsi"/>
          <w:szCs w:val="24"/>
        </w:rPr>
        <w:t xml:space="preserve">with </w:t>
      </w:r>
      <w:r w:rsidR="005F6003">
        <w:rPr>
          <w:rFonts w:asciiTheme="majorHAnsi" w:hAnsiTheme="majorHAnsi" w:cstheme="majorHAnsi"/>
          <w:szCs w:val="24"/>
        </w:rPr>
        <w:t xml:space="preserve">the </w:t>
      </w:r>
      <w:r w:rsidR="006D688F">
        <w:rPr>
          <w:rFonts w:asciiTheme="majorHAnsi" w:hAnsiTheme="majorHAnsi" w:cstheme="majorHAnsi"/>
          <w:szCs w:val="24"/>
        </w:rPr>
        <w:t xml:space="preserve">average gain being </w:t>
      </w:r>
      <w:r w:rsidR="005F70E0">
        <w:rPr>
          <w:rFonts w:asciiTheme="majorHAnsi" w:hAnsiTheme="majorHAnsi" w:cstheme="majorHAnsi"/>
          <w:szCs w:val="24"/>
        </w:rPr>
        <w:t xml:space="preserve">a 3.9% return on capital </w:t>
      </w:r>
      <w:r w:rsidR="003C1703">
        <w:rPr>
          <w:rFonts w:asciiTheme="majorHAnsi" w:hAnsiTheme="majorHAnsi" w:cstheme="majorHAnsi"/>
          <w:szCs w:val="24"/>
        </w:rPr>
        <w:t xml:space="preserve">invested.  </w:t>
      </w:r>
      <w:r w:rsidR="00402C5E">
        <w:rPr>
          <w:rFonts w:asciiTheme="majorHAnsi" w:hAnsiTheme="majorHAnsi" w:cstheme="majorHAnsi"/>
          <w:szCs w:val="24"/>
        </w:rPr>
        <w:t>Whilst t</w:t>
      </w:r>
      <w:r w:rsidR="003C1703">
        <w:rPr>
          <w:rFonts w:asciiTheme="majorHAnsi" w:hAnsiTheme="majorHAnsi" w:cstheme="majorHAnsi"/>
          <w:szCs w:val="24"/>
        </w:rPr>
        <w:t>hat’s only about half of their ten</w:t>
      </w:r>
      <w:r w:rsidR="00880C7D">
        <w:rPr>
          <w:rFonts w:asciiTheme="majorHAnsi" w:hAnsiTheme="majorHAnsi" w:cstheme="majorHAnsi"/>
          <w:szCs w:val="24"/>
        </w:rPr>
        <w:t>-</w:t>
      </w:r>
      <w:r w:rsidR="003C1703">
        <w:rPr>
          <w:rFonts w:asciiTheme="majorHAnsi" w:hAnsiTheme="majorHAnsi" w:cstheme="majorHAnsi"/>
          <w:szCs w:val="24"/>
        </w:rPr>
        <w:t>year average</w:t>
      </w:r>
      <w:r w:rsidR="00402C5E">
        <w:rPr>
          <w:rFonts w:asciiTheme="majorHAnsi" w:hAnsiTheme="majorHAnsi" w:cstheme="majorHAnsi"/>
          <w:szCs w:val="24"/>
        </w:rPr>
        <w:t xml:space="preserve">, the researchers also point out </w:t>
      </w:r>
      <w:r w:rsidR="000F1DCE">
        <w:rPr>
          <w:rFonts w:asciiTheme="majorHAnsi" w:hAnsiTheme="majorHAnsi" w:cstheme="majorHAnsi"/>
          <w:szCs w:val="24"/>
        </w:rPr>
        <w:t xml:space="preserve">that </w:t>
      </w:r>
      <w:r w:rsidR="00402C5E">
        <w:rPr>
          <w:rFonts w:asciiTheme="majorHAnsi" w:hAnsiTheme="majorHAnsi" w:cstheme="majorHAnsi"/>
          <w:szCs w:val="24"/>
        </w:rPr>
        <w:t xml:space="preserve">in the long-term iwi entities </w:t>
      </w:r>
      <w:r w:rsidR="00CC4C18">
        <w:rPr>
          <w:rFonts w:asciiTheme="majorHAnsi" w:hAnsiTheme="majorHAnsi" w:cstheme="majorHAnsi"/>
          <w:szCs w:val="24"/>
        </w:rPr>
        <w:t xml:space="preserve">consistently </w:t>
      </w:r>
      <w:r w:rsidR="009100F3">
        <w:rPr>
          <w:rFonts w:asciiTheme="majorHAnsi" w:hAnsiTheme="majorHAnsi" w:cstheme="majorHAnsi"/>
          <w:szCs w:val="24"/>
        </w:rPr>
        <w:t>be</w:t>
      </w:r>
      <w:r w:rsidR="00CC4C18">
        <w:rPr>
          <w:rFonts w:asciiTheme="majorHAnsi" w:hAnsiTheme="majorHAnsi" w:cstheme="majorHAnsi"/>
          <w:szCs w:val="24"/>
        </w:rPr>
        <w:t>a</w:t>
      </w:r>
      <w:r w:rsidR="009100F3">
        <w:rPr>
          <w:rFonts w:asciiTheme="majorHAnsi" w:hAnsiTheme="majorHAnsi" w:cstheme="majorHAnsi"/>
          <w:szCs w:val="24"/>
        </w:rPr>
        <w:t xml:space="preserve">t inflation, </w:t>
      </w:r>
      <w:r w:rsidR="00402C5E">
        <w:rPr>
          <w:rFonts w:asciiTheme="majorHAnsi" w:hAnsiTheme="majorHAnsi" w:cstheme="majorHAnsi"/>
          <w:szCs w:val="24"/>
        </w:rPr>
        <w:t xml:space="preserve">perform better financially that </w:t>
      </w:r>
      <w:r w:rsidR="000F1DCE">
        <w:rPr>
          <w:rFonts w:asciiTheme="majorHAnsi" w:hAnsiTheme="majorHAnsi" w:cstheme="majorHAnsi"/>
          <w:szCs w:val="24"/>
        </w:rPr>
        <w:t>g</w:t>
      </w:r>
      <w:r w:rsidR="009100F3">
        <w:rPr>
          <w:rFonts w:asciiTheme="majorHAnsi" w:hAnsiTheme="majorHAnsi" w:cstheme="majorHAnsi"/>
          <w:szCs w:val="24"/>
        </w:rPr>
        <w:t xml:space="preserve">overnment bonds, and outperform an </w:t>
      </w:r>
      <w:r w:rsidR="00402C5E">
        <w:rPr>
          <w:rFonts w:asciiTheme="majorHAnsi" w:hAnsiTheme="majorHAnsi" w:cstheme="majorHAnsi"/>
          <w:szCs w:val="24"/>
        </w:rPr>
        <w:t xml:space="preserve">index of </w:t>
      </w:r>
      <w:r w:rsidR="009100F3">
        <w:rPr>
          <w:rFonts w:asciiTheme="majorHAnsi" w:hAnsiTheme="majorHAnsi" w:cstheme="majorHAnsi"/>
          <w:szCs w:val="24"/>
        </w:rPr>
        <w:t xml:space="preserve">comparable </w:t>
      </w:r>
      <w:r w:rsidR="00402C5E">
        <w:rPr>
          <w:rFonts w:asciiTheme="majorHAnsi" w:hAnsiTheme="majorHAnsi" w:cstheme="majorHAnsi"/>
          <w:szCs w:val="24"/>
        </w:rPr>
        <w:t xml:space="preserve">companies. </w:t>
      </w:r>
      <w:r w:rsidR="00CC4C18">
        <w:rPr>
          <w:rFonts w:asciiTheme="majorHAnsi" w:hAnsiTheme="majorHAnsi" w:cstheme="majorHAnsi"/>
          <w:szCs w:val="24"/>
        </w:rPr>
        <w:t xml:space="preserve">  </w:t>
      </w:r>
      <w:r w:rsidR="00CC4C18">
        <w:rPr>
          <w:rFonts w:cs="Arial"/>
        </w:rPr>
        <w:t>I.e. any thoughts that Māori / iwi overall are not generally good with money or business are shown to be false – although we assume you already knew that.</w:t>
      </w:r>
      <w:r w:rsidR="005F70E0">
        <w:rPr>
          <w:rFonts w:asciiTheme="majorHAnsi" w:hAnsiTheme="majorHAnsi" w:cstheme="majorHAnsi"/>
          <w:szCs w:val="24"/>
        </w:rPr>
        <w:t xml:space="preserve"> </w:t>
      </w:r>
    </w:p>
    <w:p w14:paraId="37CD29DF" w14:textId="4963EA5F" w:rsidR="00001D5F" w:rsidRPr="00FB50A1" w:rsidRDefault="00CC4C18" w:rsidP="000360FB">
      <w:pPr>
        <w:pStyle w:val="BodyText"/>
        <w:numPr>
          <w:ilvl w:val="0"/>
          <w:numId w:val="5"/>
        </w:numPr>
        <w:spacing w:before="120"/>
        <w:ind w:left="357" w:hanging="357"/>
        <w:rPr>
          <w:rFonts w:asciiTheme="majorHAnsi" w:hAnsiTheme="majorHAnsi"/>
        </w:rPr>
      </w:pPr>
      <w:r w:rsidRPr="00FB50A1">
        <w:rPr>
          <w:rFonts w:asciiTheme="majorHAnsi" w:hAnsiTheme="majorHAnsi" w:cstheme="majorHAnsi"/>
          <w:szCs w:val="24"/>
        </w:rPr>
        <w:t xml:space="preserve">The second research report we reviewed relates to </w:t>
      </w:r>
      <w:r w:rsidR="00C82D55" w:rsidRPr="00FB50A1">
        <w:rPr>
          <w:rFonts w:asciiTheme="majorHAnsi" w:hAnsiTheme="majorHAnsi" w:cstheme="majorHAnsi"/>
          <w:szCs w:val="24"/>
        </w:rPr>
        <w:t>the productive use of Māori land</w:t>
      </w:r>
      <w:r w:rsidR="000F1DCE">
        <w:rPr>
          <w:rFonts w:asciiTheme="majorHAnsi" w:hAnsiTheme="majorHAnsi" w:cstheme="majorHAnsi"/>
          <w:szCs w:val="24"/>
        </w:rPr>
        <w:t>,</w:t>
      </w:r>
      <w:r w:rsidR="00C82D55" w:rsidRPr="00FB50A1">
        <w:rPr>
          <w:rFonts w:asciiTheme="majorHAnsi" w:hAnsiTheme="majorHAnsi" w:cstheme="majorHAnsi"/>
          <w:szCs w:val="24"/>
        </w:rPr>
        <w:t xml:space="preserve"> and using scenario modelling points out there is much economic growth to be had.  </w:t>
      </w:r>
      <w:r w:rsidR="00E2115E" w:rsidRPr="00FB50A1">
        <w:rPr>
          <w:rFonts w:asciiTheme="majorHAnsi" w:hAnsiTheme="majorHAnsi"/>
        </w:rPr>
        <w:t>Overall,</w:t>
      </w:r>
      <w:r w:rsidR="007564E3" w:rsidRPr="00FB50A1">
        <w:rPr>
          <w:rFonts w:asciiTheme="majorHAnsi" w:hAnsiTheme="majorHAnsi"/>
        </w:rPr>
        <w:t xml:space="preserve"> we consider this work is a vast improvement on past Māori </w:t>
      </w:r>
      <w:r w:rsidR="00843EF6">
        <w:rPr>
          <w:rFonts w:asciiTheme="majorHAnsi" w:hAnsiTheme="majorHAnsi"/>
        </w:rPr>
        <w:t xml:space="preserve">land </w:t>
      </w:r>
      <w:r w:rsidR="007564E3" w:rsidRPr="00FB50A1">
        <w:rPr>
          <w:rFonts w:asciiTheme="majorHAnsi" w:hAnsiTheme="majorHAnsi"/>
        </w:rPr>
        <w:t xml:space="preserve">primary </w:t>
      </w:r>
      <w:r w:rsidR="00843EF6">
        <w:rPr>
          <w:rFonts w:asciiTheme="majorHAnsi" w:hAnsiTheme="majorHAnsi"/>
        </w:rPr>
        <w:t xml:space="preserve">sector </w:t>
      </w:r>
      <w:r w:rsidR="007564E3" w:rsidRPr="00FB50A1">
        <w:rPr>
          <w:rFonts w:asciiTheme="majorHAnsi" w:hAnsiTheme="majorHAnsi"/>
        </w:rPr>
        <w:t>modelling.  The core method</w:t>
      </w:r>
      <w:r w:rsidR="000F1DCE">
        <w:rPr>
          <w:rFonts w:asciiTheme="majorHAnsi" w:hAnsiTheme="majorHAnsi"/>
        </w:rPr>
        <w:t>ology</w:t>
      </w:r>
      <w:r w:rsidR="007564E3" w:rsidRPr="00FB50A1">
        <w:rPr>
          <w:rFonts w:asciiTheme="majorHAnsi" w:hAnsiTheme="majorHAnsi"/>
        </w:rPr>
        <w:t xml:space="preserve"> is good and it’s a purposeful thought piece.</w:t>
      </w:r>
      <w:r w:rsidR="00FB50A1" w:rsidRPr="00FB50A1">
        <w:rPr>
          <w:rFonts w:asciiTheme="majorHAnsi" w:hAnsiTheme="majorHAnsi"/>
        </w:rPr>
        <w:t xml:space="preserve">  </w:t>
      </w:r>
      <w:r w:rsidR="00596BAC" w:rsidRPr="00FB50A1">
        <w:rPr>
          <w:rFonts w:asciiTheme="majorHAnsi" w:hAnsiTheme="majorHAnsi"/>
        </w:rPr>
        <w:t>However</w:t>
      </w:r>
      <w:r w:rsidR="000F1DCE">
        <w:rPr>
          <w:rFonts w:asciiTheme="majorHAnsi" w:hAnsiTheme="majorHAnsi"/>
        </w:rPr>
        <w:t>,</w:t>
      </w:r>
      <w:r w:rsidR="00973AD4" w:rsidRPr="00FB50A1">
        <w:rPr>
          <w:rFonts w:asciiTheme="majorHAnsi" w:hAnsiTheme="majorHAnsi"/>
        </w:rPr>
        <w:t xml:space="preserve"> as with all such </w:t>
      </w:r>
      <w:r w:rsidR="00843EF6" w:rsidRPr="00FB50A1">
        <w:rPr>
          <w:rFonts w:asciiTheme="majorHAnsi" w:hAnsiTheme="majorHAnsi"/>
        </w:rPr>
        <w:t>green fields</w:t>
      </w:r>
      <w:r w:rsidR="00973AD4" w:rsidRPr="00FB50A1">
        <w:rPr>
          <w:rFonts w:asciiTheme="majorHAnsi" w:hAnsiTheme="majorHAnsi"/>
        </w:rPr>
        <w:t xml:space="preserve"> </w:t>
      </w:r>
      <w:r w:rsidR="00D7690B" w:rsidRPr="00FB50A1">
        <w:rPr>
          <w:rFonts w:asciiTheme="majorHAnsi" w:hAnsiTheme="majorHAnsi"/>
        </w:rPr>
        <w:t>‘hypothetical’ items</w:t>
      </w:r>
      <w:r w:rsidR="00973AD4" w:rsidRPr="00FB50A1">
        <w:rPr>
          <w:rFonts w:asciiTheme="majorHAnsi" w:hAnsiTheme="majorHAnsi"/>
        </w:rPr>
        <w:t>, a pinch of salt is needed</w:t>
      </w:r>
      <w:r w:rsidR="00BB7AA1" w:rsidRPr="00FB50A1">
        <w:rPr>
          <w:rFonts w:asciiTheme="majorHAnsi" w:hAnsiTheme="majorHAnsi"/>
        </w:rPr>
        <w:t xml:space="preserve"> to </w:t>
      </w:r>
      <w:r w:rsidR="00121600" w:rsidRPr="00FB50A1">
        <w:rPr>
          <w:rFonts w:asciiTheme="majorHAnsi" w:hAnsiTheme="majorHAnsi"/>
        </w:rPr>
        <w:t xml:space="preserve">ensure policy teams </w:t>
      </w:r>
      <w:r w:rsidR="00596BAC" w:rsidRPr="00FB50A1">
        <w:rPr>
          <w:rFonts w:asciiTheme="majorHAnsi" w:hAnsiTheme="majorHAnsi"/>
        </w:rPr>
        <w:t xml:space="preserve">focus on actual strategic Māori land matters. </w:t>
      </w:r>
      <w:r w:rsidR="00D82088" w:rsidRPr="00FB50A1">
        <w:rPr>
          <w:rFonts w:asciiTheme="majorHAnsi" w:hAnsiTheme="majorHAnsi"/>
        </w:rPr>
        <w:t xml:space="preserve"> That is, w</w:t>
      </w:r>
      <w:r w:rsidR="003877EF" w:rsidRPr="00FB50A1">
        <w:rPr>
          <w:rFonts w:asciiTheme="majorHAnsi" w:hAnsiTheme="majorHAnsi"/>
        </w:rPr>
        <w:t xml:space="preserve">hile this report is much better </w:t>
      </w:r>
      <w:r w:rsidR="00D82088" w:rsidRPr="00FB50A1">
        <w:rPr>
          <w:rFonts w:asciiTheme="majorHAnsi" w:hAnsiTheme="majorHAnsi"/>
        </w:rPr>
        <w:t xml:space="preserve">than past work, it still has unhelpful </w:t>
      </w:r>
      <w:r w:rsidR="001E119A" w:rsidRPr="00FB50A1">
        <w:rPr>
          <w:rFonts w:asciiTheme="majorHAnsi" w:hAnsiTheme="majorHAnsi"/>
        </w:rPr>
        <w:t xml:space="preserve">topic drift, </w:t>
      </w:r>
      <w:r w:rsidR="000C6F4C" w:rsidRPr="00FB50A1">
        <w:rPr>
          <w:rFonts w:asciiTheme="majorHAnsi" w:hAnsiTheme="majorHAnsi"/>
        </w:rPr>
        <w:t xml:space="preserve">lacks sufficient </w:t>
      </w:r>
      <w:r w:rsidR="007564E3" w:rsidRPr="00FB50A1">
        <w:rPr>
          <w:rFonts w:asciiTheme="majorHAnsi" w:hAnsiTheme="majorHAnsi"/>
        </w:rPr>
        <w:t xml:space="preserve">sector </w:t>
      </w:r>
      <w:r w:rsidR="00C47FD0" w:rsidRPr="00FB50A1">
        <w:rPr>
          <w:rFonts w:asciiTheme="majorHAnsi" w:hAnsiTheme="majorHAnsi"/>
        </w:rPr>
        <w:t>knowledge</w:t>
      </w:r>
      <w:r w:rsidR="000F1DCE">
        <w:rPr>
          <w:rFonts w:asciiTheme="majorHAnsi" w:hAnsiTheme="majorHAnsi"/>
        </w:rPr>
        <w:t>,</w:t>
      </w:r>
      <w:r w:rsidR="00C47FD0" w:rsidRPr="00FB50A1">
        <w:rPr>
          <w:rFonts w:asciiTheme="majorHAnsi" w:hAnsiTheme="majorHAnsi"/>
        </w:rPr>
        <w:t xml:space="preserve"> </w:t>
      </w:r>
      <w:r w:rsidR="007564E3" w:rsidRPr="00FB50A1">
        <w:rPr>
          <w:rFonts w:asciiTheme="majorHAnsi" w:hAnsiTheme="majorHAnsi"/>
        </w:rPr>
        <w:t xml:space="preserve">plus </w:t>
      </w:r>
      <w:r w:rsidR="00C47FD0" w:rsidRPr="00FB50A1">
        <w:rPr>
          <w:rFonts w:asciiTheme="majorHAnsi" w:hAnsiTheme="majorHAnsi"/>
        </w:rPr>
        <w:t xml:space="preserve">we can see </w:t>
      </w:r>
      <w:r w:rsidR="001E119A" w:rsidRPr="00FB50A1">
        <w:rPr>
          <w:rFonts w:asciiTheme="majorHAnsi" w:hAnsiTheme="majorHAnsi"/>
        </w:rPr>
        <w:t xml:space="preserve">there is </w:t>
      </w:r>
      <w:r w:rsidR="007564E3" w:rsidRPr="00FB50A1">
        <w:rPr>
          <w:rFonts w:asciiTheme="majorHAnsi" w:hAnsiTheme="majorHAnsi"/>
        </w:rPr>
        <w:t xml:space="preserve">some debate still to occur </w:t>
      </w:r>
      <w:r w:rsidR="00C47FD0" w:rsidRPr="00FB50A1">
        <w:rPr>
          <w:rFonts w:asciiTheme="majorHAnsi" w:hAnsiTheme="majorHAnsi"/>
        </w:rPr>
        <w:t xml:space="preserve">regarding </w:t>
      </w:r>
      <w:r w:rsidR="003C7587" w:rsidRPr="00FB50A1">
        <w:rPr>
          <w:rFonts w:asciiTheme="majorHAnsi" w:hAnsiTheme="majorHAnsi"/>
        </w:rPr>
        <w:t xml:space="preserve">its </w:t>
      </w:r>
      <w:r w:rsidR="00001D5F" w:rsidRPr="00FB50A1">
        <w:rPr>
          <w:rFonts w:asciiTheme="majorHAnsi" w:hAnsiTheme="majorHAnsi"/>
        </w:rPr>
        <w:t xml:space="preserve">actual </w:t>
      </w:r>
      <w:r w:rsidR="007564E3" w:rsidRPr="00FB50A1">
        <w:rPr>
          <w:rFonts w:asciiTheme="majorHAnsi" w:hAnsiTheme="majorHAnsi"/>
        </w:rPr>
        <w:t xml:space="preserve">fiscal </w:t>
      </w:r>
      <w:r w:rsidR="003C7587" w:rsidRPr="00FB50A1">
        <w:rPr>
          <w:rFonts w:asciiTheme="majorHAnsi" w:hAnsiTheme="majorHAnsi"/>
        </w:rPr>
        <w:t>projections</w:t>
      </w:r>
      <w:r w:rsidR="001E119A" w:rsidRPr="00FB50A1">
        <w:rPr>
          <w:rFonts w:asciiTheme="majorHAnsi" w:hAnsiTheme="majorHAnsi"/>
        </w:rPr>
        <w:t>.</w:t>
      </w:r>
      <w:r w:rsidR="00D251EC" w:rsidRPr="00FB50A1">
        <w:rPr>
          <w:rFonts w:asciiTheme="majorHAnsi" w:hAnsiTheme="majorHAnsi"/>
        </w:rPr>
        <w:t xml:space="preserve">  </w:t>
      </w:r>
      <w:r w:rsidR="007564E3" w:rsidRPr="00FB50A1">
        <w:rPr>
          <w:rFonts w:asciiTheme="majorHAnsi" w:hAnsiTheme="majorHAnsi"/>
        </w:rPr>
        <w:t>More details are set out below</w:t>
      </w:r>
      <w:r w:rsidR="00D251EC" w:rsidRPr="00FB50A1">
        <w:rPr>
          <w:rFonts w:asciiTheme="majorHAnsi" w:hAnsiTheme="majorHAnsi"/>
        </w:rPr>
        <w:t xml:space="preserve">, including </w:t>
      </w:r>
      <w:r w:rsidR="00001D5F" w:rsidRPr="00FB50A1">
        <w:rPr>
          <w:rFonts w:asciiTheme="majorHAnsi" w:hAnsiTheme="majorHAnsi"/>
        </w:rPr>
        <w:t xml:space="preserve">the </w:t>
      </w:r>
      <w:r w:rsidR="00D251EC" w:rsidRPr="00FB50A1">
        <w:rPr>
          <w:rFonts w:asciiTheme="majorHAnsi" w:hAnsiTheme="majorHAnsi"/>
        </w:rPr>
        <w:t xml:space="preserve">items which we consider should </w:t>
      </w:r>
      <w:r w:rsidR="004041E2">
        <w:rPr>
          <w:rFonts w:asciiTheme="majorHAnsi" w:hAnsiTheme="majorHAnsi"/>
        </w:rPr>
        <w:t xml:space="preserve">really </w:t>
      </w:r>
      <w:r w:rsidR="00D251EC" w:rsidRPr="00FB50A1">
        <w:rPr>
          <w:rFonts w:asciiTheme="majorHAnsi" w:hAnsiTheme="majorHAnsi"/>
        </w:rPr>
        <w:t xml:space="preserve">be </w:t>
      </w:r>
      <w:r w:rsidR="004041E2">
        <w:rPr>
          <w:rFonts w:asciiTheme="majorHAnsi" w:hAnsiTheme="majorHAnsi"/>
        </w:rPr>
        <w:t xml:space="preserve">the </w:t>
      </w:r>
      <w:r w:rsidR="00D251EC" w:rsidRPr="00FB50A1">
        <w:rPr>
          <w:rFonts w:asciiTheme="majorHAnsi" w:hAnsiTheme="majorHAnsi"/>
        </w:rPr>
        <w:t>headline</w:t>
      </w:r>
      <w:r w:rsidR="004041E2">
        <w:rPr>
          <w:rFonts w:asciiTheme="majorHAnsi" w:hAnsiTheme="majorHAnsi"/>
        </w:rPr>
        <w:t>r</w:t>
      </w:r>
      <w:r w:rsidR="00D251EC" w:rsidRPr="00FB50A1">
        <w:rPr>
          <w:rFonts w:asciiTheme="majorHAnsi" w:hAnsiTheme="majorHAnsi"/>
        </w:rPr>
        <w:t>s for advancing Māori land</w:t>
      </w:r>
      <w:r w:rsidR="00A20199" w:rsidRPr="00FB50A1">
        <w:rPr>
          <w:rFonts w:asciiTheme="majorHAnsi" w:hAnsiTheme="majorHAnsi"/>
        </w:rPr>
        <w:t xml:space="preserve"> outcomes </w:t>
      </w:r>
      <w:r w:rsidR="00001D5F" w:rsidRPr="00FB50A1">
        <w:rPr>
          <w:rFonts w:asciiTheme="majorHAnsi" w:hAnsiTheme="majorHAnsi"/>
        </w:rPr>
        <w:t xml:space="preserve">- </w:t>
      </w:r>
      <w:r w:rsidR="00A20199" w:rsidRPr="00FB50A1">
        <w:rPr>
          <w:rFonts w:asciiTheme="majorHAnsi" w:hAnsiTheme="majorHAnsi"/>
        </w:rPr>
        <w:t xml:space="preserve">none of which are </w:t>
      </w:r>
      <w:r w:rsidR="00001D5F" w:rsidRPr="00FB50A1">
        <w:rPr>
          <w:rFonts w:asciiTheme="majorHAnsi" w:hAnsiTheme="majorHAnsi"/>
        </w:rPr>
        <w:t xml:space="preserve">covered </w:t>
      </w:r>
      <w:r w:rsidR="00A20199" w:rsidRPr="00FB50A1">
        <w:rPr>
          <w:rFonts w:asciiTheme="majorHAnsi" w:hAnsiTheme="majorHAnsi"/>
        </w:rPr>
        <w:t>in this research report</w:t>
      </w:r>
      <w:r w:rsidR="007564E3" w:rsidRPr="00FB50A1">
        <w:rPr>
          <w:rFonts w:asciiTheme="majorHAnsi" w:hAnsiTheme="majorHAnsi"/>
        </w:rPr>
        <w:t>.</w:t>
      </w:r>
    </w:p>
    <w:p w14:paraId="4D07CFEE" w14:textId="14322C7E" w:rsidR="007564E3" w:rsidRPr="00D251EC" w:rsidRDefault="00001D5F" w:rsidP="00001D5F">
      <w:pPr>
        <w:pStyle w:val="BodyText"/>
        <w:spacing w:before="120"/>
        <w:ind w:left="357"/>
        <w:rPr>
          <w:rFonts w:asciiTheme="majorHAnsi" w:hAnsiTheme="majorHAnsi"/>
        </w:rPr>
      </w:pPr>
      <w:r>
        <w:rPr>
          <w:rFonts w:asciiTheme="majorHAnsi" w:hAnsiTheme="majorHAnsi"/>
        </w:rPr>
        <w:lastRenderedPageBreak/>
        <w:t>Mauri Ora, Will Workman</w:t>
      </w:r>
      <w:r w:rsidR="007564E3" w:rsidRPr="00D251EC">
        <w:rPr>
          <w:rFonts w:asciiTheme="majorHAnsi" w:hAnsiTheme="majorHAnsi"/>
        </w:rPr>
        <w:t xml:space="preserve"> </w:t>
      </w:r>
    </w:p>
    <w:p w14:paraId="3DAA188D" w14:textId="77777777" w:rsidR="0034682C" w:rsidRDefault="0034682C" w:rsidP="0034682C">
      <w:pPr>
        <w:pStyle w:val="NormalWeb"/>
        <w:spacing w:before="120" w:after="120"/>
        <w:rPr>
          <w:rFonts w:ascii="Arial" w:hAnsi="Arial" w:cs="Arial"/>
          <w:lang w:eastAsia="en-NZ"/>
        </w:rPr>
      </w:pPr>
      <w:bookmarkStart w:id="8" w:name="IwiFinancialPerformance"/>
      <w:bookmarkStart w:id="9" w:name="ap4"/>
      <w:bookmarkStart w:id="10" w:name="ap1"/>
      <w:r>
        <w:rPr>
          <w:rFonts w:ascii="Arial" w:hAnsi="Arial" w:cs="Arial"/>
          <w:b/>
          <w:bCs/>
          <w:i/>
          <w:iCs/>
        </w:rPr>
        <w:t>Iwi Financial Performance Report Released</w:t>
      </w:r>
    </w:p>
    <w:bookmarkEnd w:id="8"/>
    <w:bookmarkEnd w:id="9"/>
    <w:bookmarkEnd w:id="10"/>
    <w:p w14:paraId="417CA3A0" w14:textId="7119B57F" w:rsidR="0034682C" w:rsidRDefault="0034682C" w:rsidP="0034682C">
      <w:pPr>
        <w:pStyle w:val="BodyText"/>
        <w:numPr>
          <w:ilvl w:val="0"/>
          <w:numId w:val="5"/>
        </w:numPr>
        <w:spacing w:before="120"/>
        <w:ind w:left="357" w:hanging="357"/>
        <w:rPr>
          <w:rFonts w:cs="Arial"/>
        </w:rPr>
      </w:pPr>
      <w:r w:rsidRPr="00A748C1">
        <w:rPr>
          <w:rFonts w:cs="Arial"/>
        </w:rPr>
        <w:t>This week</w:t>
      </w:r>
      <w:r>
        <w:rPr>
          <w:rFonts w:cs="Arial"/>
        </w:rPr>
        <w:t>,</w:t>
      </w:r>
      <w:r w:rsidRPr="00A748C1">
        <w:rPr>
          <w:rFonts w:cs="Arial"/>
        </w:rPr>
        <w:t xml:space="preserve"> we have reviewed an independent report that summarises the 202</w:t>
      </w:r>
      <w:r w:rsidR="00E54366">
        <w:rPr>
          <w:rFonts w:cs="Arial"/>
        </w:rPr>
        <w:t>5</w:t>
      </w:r>
      <w:r w:rsidRPr="00A748C1">
        <w:rPr>
          <w:rFonts w:cs="Arial"/>
        </w:rPr>
        <w:t xml:space="preserve"> financial results for ten iwi.  As with editions from past years, we found this report, prepared by the consultancy firm TDB Advisory (TDB), to be technically sound and written well.  For subscribers from the selected iwi we consider it is well worth checking out the two</w:t>
      </w:r>
      <w:r>
        <w:rPr>
          <w:rFonts w:cs="Arial"/>
        </w:rPr>
        <w:t>-</w:t>
      </w:r>
      <w:r w:rsidRPr="00A748C1">
        <w:rPr>
          <w:rFonts w:cs="Arial"/>
        </w:rPr>
        <w:t xml:space="preserve">page iwi financial summaries within it.  Those iwi are Ngāi Tahu, Ngāpuhi, Ngāti Awa, Ngāti </w:t>
      </w:r>
      <w:r w:rsidRPr="00A748C1">
        <w:rPr>
          <w:rFonts w:asciiTheme="majorHAnsi" w:hAnsiTheme="majorHAnsi" w:cstheme="majorHAnsi"/>
          <w:szCs w:val="24"/>
        </w:rPr>
        <w:t>Pāhauwera</w:t>
      </w:r>
      <w:r w:rsidRPr="00A748C1">
        <w:rPr>
          <w:rFonts w:cs="Arial"/>
        </w:rPr>
        <w:t>, Ng</w:t>
      </w:r>
      <w:r w:rsidR="00B83D39">
        <w:rPr>
          <w:rFonts w:cs="Arial"/>
        </w:rPr>
        <w:t>ā</w:t>
      </w:r>
      <w:r w:rsidRPr="00A748C1">
        <w:rPr>
          <w:rFonts w:cs="Arial"/>
        </w:rPr>
        <w:t>ti Porou, Ngāti Whātua Ōrākei, Ngāti Toa, Raukawa, Ngāi Tūhoe and Waikato</w:t>
      </w:r>
      <w:r>
        <w:rPr>
          <w:rFonts w:cs="Arial"/>
        </w:rPr>
        <w:t>-</w:t>
      </w:r>
      <w:r w:rsidRPr="00A748C1">
        <w:rPr>
          <w:rFonts w:cs="Arial"/>
        </w:rPr>
        <w:t>Tainui.</w:t>
      </w:r>
    </w:p>
    <w:p w14:paraId="3D5D39C0" w14:textId="0254B856" w:rsidR="00437961" w:rsidRPr="00F53B16" w:rsidRDefault="0034682C" w:rsidP="000360FB">
      <w:pPr>
        <w:pStyle w:val="BodyText"/>
        <w:numPr>
          <w:ilvl w:val="0"/>
          <w:numId w:val="5"/>
        </w:numPr>
        <w:spacing w:before="120"/>
        <w:ind w:left="357" w:hanging="357"/>
        <w:rPr>
          <w:rFonts w:cs="Arial"/>
          <w:lang w:val="en-NZ"/>
        </w:rPr>
      </w:pPr>
      <w:r w:rsidRPr="00C713DC">
        <w:rPr>
          <w:rFonts w:cs="Arial"/>
        </w:rPr>
        <w:t xml:space="preserve">A unique feature of this report - and a reason why we consider it is </w:t>
      </w:r>
      <w:r w:rsidR="00B83D39" w:rsidRPr="00C713DC">
        <w:rPr>
          <w:rFonts w:cs="Arial"/>
        </w:rPr>
        <w:t xml:space="preserve">excellent </w:t>
      </w:r>
      <w:r w:rsidRPr="00C713DC">
        <w:rPr>
          <w:rFonts w:cs="Arial"/>
        </w:rPr>
        <w:t xml:space="preserve">- is that the consultancy benchmarks iwi financial performance against their overall market averages in Aotearoa, both for the year at hand, </w:t>
      </w:r>
      <w:proofErr w:type="gramStart"/>
      <w:r w:rsidRPr="00C713DC">
        <w:rPr>
          <w:rFonts w:cs="Arial"/>
        </w:rPr>
        <w:t>and also</w:t>
      </w:r>
      <w:proofErr w:type="gramEnd"/>
      <w:r w:rsidRPr="00C713DC">
        <w:rPr>
          <w:rFonts w:cs="Arial"/>
        </w:rPr>
        <w:t xml:space="preserve"> for the past </w:t>
      </w:r>
      <w:r w:rsidR="00660A3C" w:rsidRPr="00C713DC">
        <w:rPr>
          <w:rFonts w:cs="Arial"/>
        </w:rPr>
        <w:t xml:space="preserve">ten </w:t>
      </w:r>
      <w:r w:rsidRPr="00C713DC">
        <w:rPr>
          <w:rFonts w:cs="Arial"/>
        </w:rPr>
        <w:t xml:space="preserve">years.  Iwi themselves don’t do this in their annual reports, nor is any government agency brave enough to give it a go, so TDB deserves credit for putting </w:t>
      </w:r>
      <w:r w:rsidRPr="00C713DC">
        <w:rPr>
          <w:rFonts w:asciiTheme="majorHAnsi" w:hAnsiTheme="majorHAnsi" w:cstheme="majorHAnsi"/>
          <w:szCs w:val="24"/>
        </w:rPr>
        <w:t>themselves</w:t>
      </w:r>
      <w:r w:rsidRPr="00C713DC">
        <w:rPr>
          <w:rFonts w:cs="Arial"/>
        </w:rPr>
        <w:t xml:space="preserve"> out there, notwithstanding some technical limitations.</w:t>
      </w:r>
      <w:r>
        <w:rPr>
          <w:rStyle w:val="FootnoteReference"/>
          <w:rFonts w:cs="Arial"/>
        </w:rPr>
        <w:footnoteReference w:id="1"/>
      </w:r>
      <w:r w:rsidRPr="00C713DC">
        <w:rPr>
          <w:rFonts w:cs="Arial"/>
        </w:rPr>
        <w:t xml:space="preserve">  </w:t>
      </w:r>
      <w:r w:rsidR="00437961" w:rsidRPr="00C713DC">
        <w:rPr>
          <w:rFonts w:cs="Arial"/>
        </w:rPr>
        <w:t xml:space="preserve">The main way they do this is comparing returns on </w:t>
      </w:r>
      <w:r w:rsidR="00ED41CB" w:rsidRPr="00C713DC">
        <w:rPr>
          <w:rFonts w:cs="Arial"/>
        </w:rPr>
        <w:t>invest</w:t>
      </w:r>
      <w:r w:rsidR="00D74FEE">
        <w:rPr>
          <w:rFonts w:cs="Arial"/>
        </w:rPr>
        <w:t xml:space="preserve">ment </w:t>
      </w:r>
      <w:r w:rsidR="00ED41CB" w:rsidRPr="00C713DC">
        <w:rPr>
          <w:rFonts w:cs="Arial"/>
        </w:rPr>
        <w:t>capital (</w:t>
      </w:r>
      <w:proofErr w:type="spellStart"/>
      <w:r w:rsidR="00ED41CB" w:rsidRPr="00C713DC">
        <w:rPr>
          <w:rFonts w:cs="Arial"/>
        </w:rPr>
        <w:t>RoIC</w:t>
      </w:r>
      <w:proofErr w:type="spellEnd"/>
      <w:r w:rsidR="00ED41CB" w:rsidRPr="00C713DC">
        <w:rPr>
          <w:rFonts w:cs="Arial"/>
        </w:rPr>
        <w:t xml:space="preserve">) </w:t>
      </w:r>
      <w:r w:rsidR="00D74FEE">
        <w:rPr>
          <w:rFonts w:cs="Arial"/>
        </w:rPr>
        <w:t>–</w:t>
      </w:r>
      <w:r w:rsidR="007B6ABD">
        <w:rPr>
          <w:rFonts w:cs="Arial"/>
        </w:rPr>
        <w:t xml:space="preserve"> </w:t>
      </w:r>
      <w:r w:rsidR="00583652" w:rsidRPr="00C713DC">
        <w:rPr>
          <w:rFonts w:cs="Arial"/>
        </w:rPr>
        <w:t xml:space="preserve">essentially </w:t>
      </w:r>
      <w:r w:rsidR="00FD2FCC" w:rsidRPr="00C713DC">
        <w:rPr>
          <w:rFonts w:cs="Arial"/>
        </w:rPr>
        <w:t>pre-tax income divided by owner’s equity.</w:t>
      </w:r>
      <w:r w:rsidR="00FD2FCC">
        <w:rPr>
          <w:rStyle w:val="FootnoteReference"/>
          <w:rFonts w:cs="Arial"/>
        </w:rPr>
        <w:footnoteReference w:id="2"/>
      </w:r>
    </w:p>
    <w:p w14:paraId="6560F4F5" w14:textId="07305DA3" w:rsidR="00F53B16" w:rsidRPr="00D5556C" w:rsidRDefault="00F53B16" w:rsidP="000360FB">
      <w:pPr>
        <w:pStyle w:val="BodyText"/>
        <w:numPr>
          <w:ilvl w:val="0"/>
          <w:numId w:val="5"/>
        </w:numPr>
        <w:spacing w:before="120"/>
        <w:ind w:left="357" w:hanging="357"/>
        <w:rPr>
          <w:rFonts w:cs="Arial"/>
          <w:lang w:val="en-NZ"/>
        </w:rPr>
      </w:pPr>
      <w:r>
        <w:rPr>
          <w:rFonts w:cs="Arial"/>
        </w:rPr>
        <w:t>Overall TDB points out that</w:t>
      </w:r>
      <w:r w:rsidR="00C11A35">
        <w:rPr>
          <w:rFonts w:cs="Arial"/>
        </w:rPr>
        <w:t xml:space="preserve"> </w:t>
      </w:r>
      <w:r w:rsidR="0072671E">
        <w:rPr>
          <w:rFonts w:cs="Arial"/>
        </w:rPr>
        <w:t xml:space="preserve">in 2025 </w:t>
      </w:r>
      <w:proofErr w:type="spellStart"/>
      <w:r w:rsidR="00C11A35">
        <w:rPr>
          <w:rFonts w:cs="Arial"/>
        </w:rPr>
        <w:t>RoIC</w:t>
      </w:r>
      <w:proofErr w:type="spellEnd"/>
      <w:r w:rsidR="00C11A35">
        <w:rPr>
          <w:rFonts w:cs="Arial"/>
        </w:rPr>
        <w:t xml:space="preserve"> average</w:t>
      </w:r>
      <w:r w:rsidR="000F1DCE">
        <w:rPr>
          <w:rFonts w:cs="Arial"/>
        </w:rPr>
        <w:t>d</w:t>
      </w:r>
      <w:r w:rsidR="00C11A35">
        <w:rPr>
          <w:rFonts w:cs="Arial"/>
        </w:rPr>
        <w:t xml:space="preserve"> </w:t>
      </w:r>
      <w:r w:rsidR="0072671E">
        <w:rPr>
          <w:rFonts w:cs="Arial"/>
        </w:rPr>
        <w:t>3.9% across these ten iwi – whereas the ten</w:t>
      </w:r>
      <w:r w:rsidR="007B6ABD">
        <w:rPr>
          <w:rFonts w:cs="Arial"/>
        </w:rPr>
        <w:t>-</w:t>
      </w:r>
      <w:r w:rsidR="0072671E">
        <w:rPr>
          <w:rFonts w:cs="Arial"/>
        </w:rPr>
        <w:t xml:space="preserve">year </w:t>
      </w:r>
      <w:r w:rsidR="00FD7C5E">
        <w:rPr>
          <w:rFonts w:cs="Arial"/>
        </w:rPr>
        <w:t xml:space="preserve">benchmark </w:t>
      </w:r>
      <w:r w:rsidR="0072671E">
        <w:rPr>
          <w:rFonts w:cs="Arial"/>
        </w:rPr>
        <w:t xml:space="preserve">average </w:t>
      </w:r>
      <w:r w:rsidR="00FD7C5E">
        <w:rPr>
          <w:rFonts w:cs="Arial"/>
        </w:rPr>
        <w:t xml:space="preserve">is a return of 6.8%.  In effect then 2025 was another tough financial year for most iwi, </w:t>
      </w:r>
      <w:r w:rsidR="005F797F">
        <w:rPr>
          <w:rFonts w:cs="Arial"/>
        </w:rPr>
        <w:t>with returns down due to a suppressed economy (less trading), and the lower</w:t>
      </w:r>
      <w:r w:rsidR="009F0B17">
        <w:rPr>
          <w:rFonts w:cs="Arial"/>
        </w:rPr>
        <w:t>ing</w:t>
      </w:r>
      <w:r w:rsidR="005F797F">
        <w:rPr>
          <w:rFonts w:cs="Arial"/>
        </w:rPr>
        <w:t xml:space="preserve"> of property values.  I.e. </w:t>
      </w:r>
      <w:r w:rsidR="00E736BB">
        <w:rPr>
          <w:rFonts w:cs="Arial"/>
        </w:rPr>
        <w:t xml:space="preserve">less revenue coming in </w:t>
      </w:r>
      <w:proofErr w:type="gramStart"/>
      <w:r w:rsidR="00E736BB">
        <w:rPr>
          <w:rFonts w:cs="Arial"/>
        </w:rPr>
        <w:t xml:space="preserve">and </w:t>
      </w:r>
      <w:r w:rsidR="003B7B77">
        <w:rPr>
          <w:rFonts w:cs="Arial"/>
        </w:rPr>
        <w:t>also</w:t>
      </w:r>
      <w:proofErr w:type="gramEnd"/>
      <w:r w:rsidR="003B7B77">
        <w:rPr>
          <w:rFonts w:cs="Arial"/>
        </w:rPr>
        <w:t xml:space="preserve"> </w:t>
      </w:r>
      <w:r w:rsidR="006151D4">
        <w:rPr>
          <w:rFonts w:cs="Arial"/>
        </w:rPr>
        <w:t xml:space="preserve">financial </w:t>
      </w:r>
      <w:r w:rsidR="00E736BB">
        <w:rPr>
          <w:rFonts w:cs="Arial"/>
        </w:rPr>
        <w:t>write-downs.</w:t>
      </w:r>
    </w:p>
    <w:p w14:paraId="2531F28C" w14:textId="6EE6184F" w:rsidR="00D5556C" w:rsidRPr="00E736BB" w:rsidRDefault="00D5556C" w:rsidP="000360FB">
      <w:pPr>
        <w:pStyle w:val="BodyText"/>
        <w:numPr>
          <w:ilvl w:val="0"/>
          <w:numId w:val="5"/>
        </w:numPr>
        <w:spacing w:before="120"/>
        <w:ind w:left="357" w:hanging="357"/>
        <w:rPr>
          <w:rFonts w:cs="Arial"/>
          <w:lang w:val="en-NZ"/>
        </w:rPr>
      </w:pPr>
      <w:r>
        <w:rPr>
          <w:rFonts w:cs="Arial"/>
        </w:rPr>
        <w:t>Importantly though, this year TDB points out that it</w:t>
      </w:r>
      <w:r w:rsidR="000F1DCE">
        <w:rPr>
          <w:rFonts w:cs="Arial"/>
        </w:rPr>
        <w:t>’</w:t>
      </w:r>
      <w:r>
        <w:rPr>
          <w:rFonts w:cs="Arial"/>
        </w:rPr>
        <w:t xml:space="preserve">s not all doom and gloom for iwi businesses.  In fact, </w:t>
      </w:r>
      <w:r w:rsidR="009E00F9">
        <w:rPr>
          <w:rFonts w:cs="Arial"/>
        </w:rPr>
        <w:t xml:space="preserve">they </w:t>
      </w:r>
      <w:r w:rsidR="00B9104A">
        <w:rPr>
          <w:rFonts w:cs="Arial"/>
        </w:rPr>
        <w:t xml:space="preserve">advise </w:t>
      </w:r>
      <w:r w:rsidR="009E00F9">
        <w:rPr>
          <w:rFonts w:cs="Arial"/>
        </w:rPr>
        <w:t xml:space="preserve">over the last ten years iwi groups they have studied have financially outperformed </w:t>
      </w:r>
      <w:r w:rsidR="00047FF0">
        <w:rPr>
          <w:rFonts w:cs="Arial"/>
        </w:rPr>
        <w:t xml:space="preserve">inflation (CPI), Treasury bond returns, and </w:t>
      </w:r>
      <w:r w:rsidR="00B72A03">
        <w:rPr>
          <w:rFonts w:cs="Arial"/>
        </w:rPr>
        <w:t xml:space="preserve">a weighted index from </w:t>
      </w:r>
      <w:r w:rsidR="00FE149A">
        <w:rPr>
          <w:rFonts w:cs="Arial"/>
        </w:rPr>
        <w:t xml:space="preserve">other </w:t>
      </w:r>
      <w:r w:rsidR="00B72A03">
        <w:rPr>
          <w:rFonts w:cs="Arial"/>
        </w:rPr>
        <w:t>New Zealand companies.  Only the Super Fund has done better</w:t>
      </w:r>
      <w:r w:rsidR="00B9104A">
        <w:rPr>
          <w:rFonts w:cs="Arial"/>
        </w:rPr>
        <w:t xml:space="preserve"> in their analysis</w:t>
      </w:r>
      <w:r w:rsidR="00B72A03">
        <w:rPr>
          <w:rFonts w:cs="Arial"/>
        </w:rPr>
        <w:t xml:space="preserve">.  </w:t>
      </w:r>
      <w:r w:rsidR="00A30E05">
        <w:rPr>
          <w:rFonts w:cs="Arial"/>
        </w:rPr>
        <w:t xml:space="preserve">I.e. </w:t>
      </w:r>
      <w:r w:rsidR="00157B5C">
        <w:rPr>
          <w:rFonts w:cs="Arial"/>
        </w:rPr>
        <w:t xml:space="preserve">any thoughts that Māori / iwi overall are not </w:t>
      </w:r>
      <w:r w:rsidR="00B9104A">
        <w:rPr>
          <w:rFonts w:cs="Arial"/>
        </w:rPr>
        <w:t>generally</w:t>
      </w:r>
      <w:r w:rsidR="00157B5C">
        <w:rPr>
          <w:rFonts w:cs="Arial"/>
        </w:rPr>
        <w:t xml:space="preserve"> good with money or business are </w:t>
      </w:r>
      <w:r w:rsidR="00A30E05">
        <w:rPr>
          <w:rFonts w:cs="Arial"/>
        </w:rPr>
        <w:t>shown to be</w:t>
      </w:r>
      <w:r w:rsidR="00157B5C">
        <w:rPr>
          <w:rFonts w:cs="Arial"/>
        </w:rPr>
        <w:t xml:space="preserve"> </w:t>
      </w:r>
      <w:r w:rsidR="004D4CE9">
        <w:rPr>
          <w:rFonts w:cs="Arial"/>
        </w:rPr>
        <w:t>wrong</w:t>
      </w:r>
      <w:r w:rsidR="00157B5C">
        <w:rPr>
          <w:rFonts w:cs="Arial"/>
        </w:rPr>
        <w:t>.</w:t>
      </w:r>
    </w:p>
    <w:p w14:paraId="461CC9E0" w14:textId="596E8FB2" w:rsidR="00802B6E" w:rsidRPr="00295396" w:rsidRDefault="006D03A0" w:rsidP="000360FB">
      <w:pPr>
        <w:pStyle w:val="BodyText"/>
        <w:numPr>
          <w:ilvl w:val="0"/>
          <w:numId w:val="5"/>
        </w:numPr>
        <w:spacing w:before="120"/>
        <w:ind w:left="357" w:hanging="357"/>
        <w:rPr>
          <w:rFonts w:cs="Arial"/>
        </w:rPr>
      </w:pPr>
      <w:r w:rsidRPr="00295396">
        <w:rPr>
          <w:rFonts w:cs="Arial"/>
        </w:rPr>
        <w:t>In 2025 best results were achieved by Ngāi Tahu, Ngāti Toa and Raukawa</w:t>
      </w:r>
      <w:r w:rsidR="00295396" w:rsidRPr="00295396">
        <w:rPr>
          <w:rFonts w:cs="Arial"/>
        </w:rPr>
        <w:t xml:space="preserve"> – all with </w:t>
      </w:r>
      <w:proofErr w:type="spellStart"/>
      <w:r w:rsidR="00295396" w:rsidRPr="00295396">
        <w:rPr>
          <w:rFonts w:cs="Arial"/>
        </w:rPr>
        <w:t>RoIC</w:t>
      </w:r>
      <w:proofErr w:type="spellEnd"/>
      <w:r w:rsidR="00295396" w:rsidRPr="00295396">
        <w:rPr>
          <w:rFonts w:cs="Arial"/>
        </w:rPr>
        <w:t xml:space="preserve"> returns above 8%</w:t>
      </w:r>
      <w:r w:rsidR="000F1DCE">
        <w:rPr>
          <w:rFonts w:cs="Arial"/>
        </w:rPr>
        <w:t>,</w:t>
      </w:r>
      <w:r w:rsidR="00342E26" w:rsidRPr="00295396">
        <w:rPr>
          <w:rFonts w:cs="Arial"/>
        </w:rPr>
        <w:t xml:space="preserve"> </w:t>
      </w:r>
      <w:r w:rsidR="000F1DCE">
        <w:rPr>
          <w:rFonts w:cs="Arial"/>
        </w:rPr>
        <w:t>f</w:t>
      </w:r>
      <w:r w:rsidR="00342E26" w:rsidRPr="00295396">
        <w:rPr>
          <w:rFonts w:cs="Arial"/>
        </w:rPr>
        <w:t>arming and property development incomes being notable features.</w:t>
      </w:r>
      <w:r w:rsidR="002D76EB" w:rsidRPr="00295396">
        <w:rPr>
          <w:rFonts w:cs="Arial"/>
        </w:rPr>
        <w:t xml:space="preserve"> </w:t>
      </w:r>
      <w:r w:rsidR="00802B6E" w:rsidRPr="00295396">
        <w:rPr>
          <w:rFonts w:cs="Arial"/>
        </w:rPr>
        <w:t xml:space="preserve"> Ngāpuhi, Ngāti Awa</w:t>
      </w:r>
      <w:r w:rsidR="000F1DCE">
        <w:rPr>
          <w:rFonts w:cs="Arial"/>
        </w:rPr>
        <w:t xml:space="preserve"> and</w:t>
      </w:r>
      <w:r w:rsidR="00802B6E" w:rsidRPr="00295396">
        <w:rPr>
          <w:rFonts w:cs="Arial"/>
        </w:rPr>
        <w:t xml:space="preserve"> </w:t>
      </w:r>
      <w:r w:rsidR="009559C8" w:rsidRPr="00295396">
        <w:rPr>
          <w:rFonts w:cs="Arial"/>
        </w:rPr>
        <w:t xml:space="preserve">Ngāi Tūhoe did well too, also being above the </w:t>
      </w:r>
      <w:r w:rsidR="00295396" w:rsidRPr="00295396">
        <w:rPr>
          <w:rFonts w:cs="Arial"/>
        </w:rPr>
        <w:t xml:space="preserve">year’s </w:t>
      </w:r>
      <w:r w:rsidR="009559C8" w:rsidRPr="00295396">
        <w:rPr>
          <w:rFonts w:cs="Arial"/>
        </w:rPr>
        <w:t>benchmark of 3.9%</w:t>
      </w:r>
      <w:r w:rsidR="00295396" w:rsidRPr="00295396">
        <w:rPr>
          <w:rFonts w:cs="Arial"/>
        </w:rPr>
        <w:t xml:space="preserve">.  </w:t>
      </w:r>
      <w:r w:rsidR="00802B6E" w:rsidRPr="00295396">
        <w:rPr>
          <w:rFonts w:cs="Arial"/>
        </w:rPr>
        <w:t>Ngāti Porou and Waikato-Tainui</w:t>
      </w:r>
      <w:r w:rsidR="00295396">
        <w:rPr>
          <w:rFonts w:cs="Arial"/>
        </w:rPr>
        <w:t xml:space="preserve"> were below </w:t>
      </w:r>
      <w:r w:rsidR="004C3EF3">
        <w:rPr>
          <w:rFonts w:cs="Arial"/>
        </w:rPr>
        <w:t>that level but still increased their wealth</w:t>
      </w:r>
      <w:r w:rsidR="00802B6E" w:rsidRPr="00295396">
        <w:rPr>
          <w:rFonts w:cs="Arial"/>
        </w:rPr>
        <w:t>.</w:t>
      </w:r>
    </w:p>
    <w:p w14:paraId="379BC78F" w14:textId="26FEF724" w:rsidR="00B2379E" w:rsidRPr="004B1FD1" w:rsidRDefault="00FE0F47" w:rsidP="000360FB">
      <w:pPr>
        <w:pStyle w:val="BodyText"/>
        <w:numPr>
          <w:ilvl w:val="0"/>
          <w:numId w:val="5"/>
        </w:numPr>
        <w:spacing w:before="120"/>
        <w:ind w:left="357" w:hanging="357"/>
        <w:rPr>
          <w:rFonts w:cs="Arial"/>
          <w:szCs w:val="24"/>
        </w:rPr>
      </w:pPr>
      <w:r>
        <w:rPr>
          <w:rFonts w:cs="Arial"/>
        </w:rPr>
        <w:t>T</w:t>
      </w:r>
      <w:r w:rsidR="001C0132" w:rsidRPr="004B1FD1">
        <w:rPr>
          <w:rFonts w:cs="Arial"/>
        </w:rPr>
        <w:t xml:space="preserve">wo iwi, </w:t>
      </w:r>
      <w:r>
        <w:rPr>
          <w:rFonts w:cs="Arial"/>
        </w:rPr>
        <w:t xml:space="preserve">however, </w:t>
      </w:r>
      <w:r w:rsidR="001C0132" w:rsidRPr="004B1FD1">
        <w:rPr>
          <w:rFonts w:cs="Arial"/>
        </w:rPr>
        <w:t>Ngāti Whātua Ōrākei</w:t>
      </w:r>
      <w:r w:rsidR="00CB4A90" w:rsidRPr="004B1FD1">
        <w:rPr>
          <w:rFonts w:cs="Arial"/>
        </w:rPr>
        <w:t xml:space="preserve"> and Ngāti </w:t>
      </w:r>
      <w:proofErr w:type="spellStart"/>
      <w:r w:rsidR="00CB4A90" w:rsidRPr="004B1FD1">
        <w:rPr>
          <w:rFonts w:cs="Arial"/>
        </w:rPr>
        <w:t>Pāhauwera</w:t>
      </w:r>
      <w:proofErr w:type="spellEnd"/>
      <w:r w:rsidR="000F1DCE">
        <w:rPr>
          <w:rFonts w:cs="Arial"/>
        </w:rPr>
        <w:t>,</w:t>
      </w:r>
      <w:r w:rsidR="00CB4A90" w:rsidRPr="004B1FD1">
        <w:rPr>
          <w:rFonts w:cs="Arial"/>
        </w:rPr>
        <w:t xml:space="preserve"> had negative </w:t>
      </w:r>
      <w:proofErr w:type="spellStart"/>
      <w:r w:rsidR="00BA4175" w:rsidRPr="004B1FD1">
        <w:rPr>
          <w:rFonts w:cs="Arial"/>
        </w:rPr>
        <w:t>RoIC</w:t>
      </w:r>
      <w:proofErr w:type="spellEnd"/>
      <w:r w:rsidR="001D52AA" w:rsidRPr="004B1FD1">
        <w:rPr>
          <w:rFonts w:cs="Arial"/>
        </w:rPr>
        <w:t xml:space="preserve"> results</w:t>
      </w:r>
      <w:r w:rsidR="00CB4A90" w:rsidRPr="004B1FD1">
        <w:rPr>
          <w:rFonts w:cs="Arial"/>
        </w:rPr>
        <w:t xml:space="preserve">.  </w:t>
      </w:r>
      <w:r w:rsidR="00473EEB" w:rsidRPr="004B1FD1">
        <w:rPr>
          <w:rFonts w:cs="Arial"/>
        </w:rPr>
        <w:t xml:space="preserve">Ngāti Whātua Ōrākei </w:t>
      </w:r>
      <w:r w:rsidR="0064518E" w:rsidRPr="004B1FD1">
        <w:rPr>
          <w:rFonts w:cs="Arial"/>
        </w:rPr>
        <w:t>due</w:t>
      </w:r>
      <w:r w:rsidR="001D52AA" w:rsidRPr="004B1FD1">
        <w:rPr>
          <w:rFonts w:cs="Arial"/>
        </w:rPr>
        <w:t xml:space="preserve"> largely to property value write</w:t>
      </w:r>
      <w:r w:rsidR="009F0B17">
        <w:rPr>
          <w:rFonts w:cs="Arial"/>
        </w:rPr>
        <w:t>-</w:t>
      </w:r>
      <w:r w:rsidR="001D52AA" w:rsidRPr="004B1FD1">
        <w:rPr>
          <w:rFonts w:cs="Arial"/>
        </w:rPr>
        <w:t xml:space="preserve"> downs</w:t>
      </w:r>
      <w:r w:rsidR="00860578" w:rsidRPr="004B1FD1">
        <w:rPr>
          <w:rFonts w:cs="Arial"/>
        </w:rPr>
        <w:t xml:space="preserve">.  In </w:t>
      </w:r>
      <w:proofErr w:type="gramStart"/>
      <w:r w:rsidR="00860578" w:rsidRPr="004B1FD1">
        <w:rPr>
          <w:rFonts w:cs="Arial"/>
        </w:rPr>
        <w:t>short</w:t>
      </w:r>
      <w:proofErr w:type="gramEnd"/>
      <w:r w:rsidR="00860578" w:rsidRPr="004B1FD1">
        <w:rPr>
          <w:rFonts w:cs="Arial"/>
        </w:rPr>
        <w:t xml:space="preserve"> </w:t>
      </w:r>
      <w:r w:rsidR="001D52AA" w:rsidRPr="004B1FD1">
        <w:rPr>
          <w:rFonts w:cs="Arial"/>
        </w:rPr>
        <w:t xml:space="preserve">the Auckland market is </w:t>
      </w:r>
      <w:r w:rsidR="0039483B">
        <w:rPr>
          <w:rFonts w:cs="Arial"/>
        </w:rPr>
        <w:t>de</w:t>
      </w:r>
      <w:r w:rsidR="001D52AA" w:rsidRPr="004B1FD1">
        <w:rPr>
          <w:rFonts w:cs="Arial"/>
        </w:rPr>
        <w:t>pressed</w:t>
      </w:r>
      <w:r w:rsidR="00342E26" w:rsidRPr="004B1FD1">
        <w:rPr>
          <w:rFonts w:cs="Arial"/>
        </w:rPr>
        <w:t xml:space="preserve"> so </w:t>
      </w:r>
      <w:r w:rsidR="008F2B56" w:rsidRPr="004B1FD1">
        <w:rPr>
          <w:rFonts w:cs="Arial"/>
        </w:rPr>
        <w:t xml:space="preserve">in some ways this is </w:t>
      </w:r>
      <w:r w:rsidR="00342E26" w:rsidRPr="004B1FD1">
        <w:rPr>
          <w:rFonts w:cs="Arial"/>
        </w:rPr>
        <w:t>largely an on-paper value reduction</w:t>
      </w:r>
      <w:r w:rsidR="00860578" w:rsidRPr="004B1FD1">
        <w:rPr>
          <w:rFonts w:cs="Arial"/>
        </w:rPr>
        <w:t xml:space="preserve">.  </w:t>
      </w:r>
      <w:r w:rsidR="001D52AA" w:rsidRPr="004B1FD1">
        <w:rPr>
          <w:rFonts w:cs="Arial"/>
        </w:rPr>
        <w:t xml:space="preserve">Ngāti Pāhauwera </w:t>
      </w:r>
      <w:r w:rsidR="000107D8" w:rsidRPr="004B1FD1">
        <w:rPr>
          <w:rFonts w:cs="Arial"/>
        </w:rPr>
        <w:t xml:space="preserve">issues were </w:t>
      </w:r>
      <w:r w:rsidR="001D52AA" w:rsidRPr="004B1FD1">
        <w:rPr>
          <w:rFonts w:cs="Arial"/>
        </w:rPr>
        <w:t>due to trading difficult</w:t>
      </w:r>
      <w:r w:rsidR="00B81FDA" w:rsidRPr="004B1FD1">
        <w:rPr>
          <w:rFonts w:cs="Arial"/>
        </w:rPr>
        <w:t>ies in its horticulture business</w:t>
      </w:r>
      <w:r w:rsidR="00BB3584" w:rsidRPr="004B1FD1">
        <w:rPr>
          <w:rFonts w:cs="Arial"/>
        </w:rPr>
        <w:t xml:space="preserve"> (revenue from </w:t>
      </w:r>
      <w:r w:rsidR="00B81FDA" w:rsidRPr="004B1FD1">
        <w:rPr>
          <w:rFonts w:cs="Arial"/>
        </w:rPr>
        <w:t>apple</w:t>
      </w:r>
      <w:r w:rsidR="00BB3584" w:rsidRPr="004B1FD1">
        <w:rPr>
          <w:rFonts w:cs="Arial"/>
        </w:rPr>
        <w:t xml:space="preserve"> sales not as expected</w:t>
      </w:r>
      <w:r w:rsidR="00B81FDA" w:rsidRPr="004B1FD1">
        <w:rPr>
          <w:rFonts w:cs="Arial"/>
        </w:rPr>
        <w:t xml:space="preserve">, </w:t>
      </w:r>
      <w:r w:rsidR="00887425" w:rsidRPr="004B1FD1">
        <w:rPr>
          <w:rFonts w:cs="Arial"/>
        </w:rPr>
        <w:t xml:space="preserve">horticulture </w:t>
      </w:r>
      <w:r w:rsidR="00B81FDA" w:rsidRPr="004B1FD1">
        <w:rPr>
          <w:rFonts w:cs="Arial"/>
        </w:rPr>
        <w:t>costs up</w:t>
      </w:r>
      <w:r w:rsidR="0039483B">
        <w:rPr>
          <w:rFonts w:cs="Arial"/>
        </w:rPr>
        <w:t>)</w:t>
      </w:r>
      <w:r w:rsidR="00887425" w:rsidRPr="004B1FD1">
        <w:rPr>
          <w:rFonts w:cs="Arial"/>
        </w:rPr>
        <w:t xml:space="preserve">, and less other revenue </w:t>
      </w:r>
      <w:r w:rsidR="002C0867" w:rsidRPr="004B1FD1">
        <w:rPr>
          <w:rFonts w:cs="Arial"/>
        </w:rPr>
        <w:t xml:space="preserve">from </w:t>
      </w:r>
      <w:r w:rsidR="0039483B">
        <w:rPr>
          <w:rFonts w:cs="Arial"/>
        </w:rPr>
        <w:t>g</w:t>
      </w:r>
      <w:r w:rsidR="002C0867" w:rsidRPr="004B1FD1">
        <w:rPr>
          <w:rFonts w:cs="Arial"/>
        </w:rPr>
        <w:t xml:space="preserve">overnment </w:t>
      </w:r>
      <w:r w:rsidR="00887425" w:rsidRPr="004B1FD1">
        <w:rPr>
          <w:rFonts w:cs="Arial"/>
        </w:rPr>
        <w:t>contracts</w:t>
      </w:r>
      <w:r w:rsidR="002C0867" w:rsidRPr="004B1FD1">
        <w:rPr>
          <w:rFonts w:cs="Arial"/>
        </w:rPr>
        <w:t xml:space="preserve"> in sectors like housing</w:t>
      </w:r>
      <w:r w:rsidR="00B81FDA" w:rsidRPr="004B1FD1">
        <w:rPr>
          <w:rFonts w:cs="Arial"/>
        </w:rPr>
        <w:t>.</w:t>
      </w:r>
      <w:r w:rsidR="00CE5D59">
        <w:rPr>
          <w:rStyle w:val="FootnoteReference"/>
          <w:rFonts w:cs="Arial"/>
        </w:rPr>
        <w:footnoteReference w:id="3"/>
      </w:r>
      <w:r w:rsidR="004B1FD1" w:rsidRPr="004B1FD1">
        <w:rPr>
          <w:rFonts w:cs="Arial"/>
        </w:rPr>
        <w:t xml:space="preserve">  </w:t>
      </w:r>
      <w:r w:rsidR="004B1FD1">
        <w:rPr>
          <w:rFonts w:cs="Arial"/>
        </w:rPr>
        <w:t>(N</w:t>
      </w:r>
      <w:r w:rsidR="004B1FD1" w:rsidRPr="004B1FD1">
        <w:rPr>
          <w:rFonts w:cs="Arial"/>
        </w:rPr>
        <w:t>ote</w:t>
      </w:r>
      <w:r w:rsidR="009F0B17">
        <w:rPr>
          <w:rFonts w:cs="Arial"/>
        </w:rPr>
        <w:t>,</w:t>
      </w:r>
      <w:r w:rsidR="004B1FD1" w:rsidRPr="004B1FD1">
        <w:rPr>
          <w:rFonts w:cs="Arial"/>
        </w:rPr>
        <w:t xml:space="preserve"> however</w:t>
      </w:r>
      <w:r w:rsidR="009F0B17">
        <w:rPr>
          <w:rFonts w:cs="Arial"/>
        </w:rPr>
        <w:t>,</w:t>
      </w:r>
      <w:r w:rsidR="004B1FD1" w:rsidRPr="004B1FD1">
        <w:rPr>
          <w:rFonts w:cs="Arial"/>
        </w:rPr>
        <w:t xml:space="preserve"> </w:t>
      </w:r>
      <w:r w:rsidR="004B1FD1">
        <w:rPr>
          <w:rFonts w:cs="Arial"/>
        </w:rPr>
        <w:t xml:space="preserve">the report does </w:t>
      </w:r>
      <w:r w:rsidR="004B1FD1" w:rsidRPr="004B1FD1">
        <w:rPr>
          <w:rFonts w:cs="Arial"/>
        </w:rPr>
        <w:t xml:space="preserve">not count </w:t>
      </w:r>
      <w:r w:rsidR="004B1FD1" w:rsidRPr="004B1FD1">
        <w:rPr>
          <w:rFonts w:cs="Arial"/>
        </w:rPr>
        <w:lastRenderedPageBreak/>
        <w:t>the employment this iwi is generating for its people</w:t>
      </w:r>
      <w:r w:rsidR="003A41B8">
        <w:rPr>
          <w:rFonts w:cs="Arial"/>
        </w:rPr>
        <w:t xml:space="preserve"> in horticulture</w:t>
      </w:r>
      <w:r w:rsidR="004B1FD1" w:rsidRPr="004B1FD1">
        <w:rPr>
          <w:rFonts w:cs="Arial"/>
        </w:rPr>
        <w:t>.</w:t>
      </w:r>
      <w:r w:rsidR="004B1FD1">
        <w:rPr>
          <w:rFonts w:cs="Arial"/>
        </w:rPr>
        <w:t>)</w:t>
      </w:r>
      <w:r w:rsidR="004B1FD1" w:rsidRPr="004B1FD1">
        <w:rPr>
          <w:rFonts w:cs="Arial"/>
        </w:rPr>
        <w:t xml:space="preserve">  </w:t>
      </w:r>
      <w:r w:rsidR="00B2379E" w:rsidRPr="004B1FD1">
        <w:rPr>
          <w:rFonts w:cs="Arial"/>
          <w:szCs w:val="24"/>
        </w:rPr>
        <w:t>On the following page we provide a</w:t>
      </w:r>
      <w:r w:rsidR="001827AF" w:rsidRPr="004B1FD1">
        <w:rPr>
          <w:rFonts w:cs="Arial"/>
          <w:szCs w:val="24"/>
        </w:rPr>
        <w:t xml:space="preserve">n extract of </w:t>
      </w:r>
      <w:proofErr w:type="spellStart"/>
      <w:r w:rsidR="00B2379E" w:rsidRPr="004B1FD1">
        <w:rPr>
          <w:rFonts w:cs="Arial"/>
          <w:szCs w:val="24"/>
        </w:rPr>
        <w:t>RoIC</w:t>
      </w:r>
      <w:proofErr w:type="spellEnd"/>
      <w:r w:rsidR="00B2379E" w:rsidRPr="004B1FD1">
        <w:rPr>
          <w:rFonts w:cs="Arial"/>
          <w:szCs w:val="24"/>
        </w:rPr>
        <w:t xml:space="preserve"> trends</w:t>
      </w:r>
      <w:r w:rsidR="00283154" w:rsidRPr="004B1FD1">
        <w:rPr>
          <w:rFonts w:cs="Arial"/>
          <w:szCs w:val="24"/>
        </w:rPr>
        <w:t xml:space="preserve"> </w:t>
      </w:r>
      <w:r w:rsidR="001827AF" w:rsidRPr="004B1FD1">
        <w:rPr>
          <w:rFonts w:cs="Arial"/>
          <w:szCs w:val="24"/>
        </w:rPr>
        <w:t>from TDB</w:t>
      </w:r>
      <w:r w:rsidR="00B2379E" w:rsidRPr="004B1FD1">
        <w:rPr>
          <w:rFonts w:cs="Arial"/>
          <w:szCs w:val="24"/>
        </w:rPr>
        <w:t>.</w:t>
      </w:r>
    </w:p>
    <w:p w14:paraId="29075B73" w14:textId="0A7C8B6D" w:rsidR="00BD1F46" w:rsidRDefault="009A037B" w:rsidP="00BD1F46">
      <w:pPr>
        <w:pStyle w:val="BodyText"/>
        <w:spacing w:before="120"/>
        <w:ind w:left="357"/>
        <w:rPr>
          <w:rFonts w:cs="Arial"/>
          <w:szCs w:val="24"/>
        </w:rPr>
      </w:pPr>
      <w:r w:rsidRPr="009A037B">
        <w:rPr>
          <w:rFonts w:cs="Arial"/>
          <w:noProof/>
          <w:szCs w:val="24"/>
          <w:lang w:val="en-NZ" w:eastAsia="en-NZ"/>
        </w:rPr>
        <w:drawing>
          <wp:inline distT="0" distB="0" distL="0" distR="0" wp14:anchorId="3019E6EA" wp14:editId="5B5E42D2">
            <wp:extent cx="4826000" cy="2666897"/>
            <wp:effectExtent l="0" t="0" r="0" b="635"/>
            <wp:docPr id="1144612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1839" cy="2681176"/>
                    </a:xfrm>
                    <a:prstGeom prst="rect">
                      <a:avLst/>
                    </a:prstGeom>
                    <a:noFill/>
                    <a:ln>
                      <a:noFill/>
                    </a:ln>
                  </pic:spPr>
                </pic:pic>
              </a:graphicData>
            </a:graphic>
          </wp:inline>
        </w:drawing>
      </w:r>
    </w:p>
    <w:p w14:paraId="139BB421" w14:textId="77777777" w:rsidR="009A037B" w:rsidRDefault="009A037B" w:rsidP="00BD1F46">
      <w:pPr>
        <w:pStyle w:val="BodyText"/>
        <w:spacing w:before="120"/>
        <w:ind w:left="357"/>
        <w:rPr>
          <w:rFonts w:cs="Arial"/>
          <w:szCs w:val="24"/>
        </w:rPr>
      </w:pPr>
    </w:p>
    <w:p w14:paraId="4B34001B" w14:textId="01AAD19E" w:rsidR="00283154" w:rsidRDefault="00283154" w:rsidP="00BD1F46">
      <w:pPr>
        <w:pStyle w:val="BodyText"/>
        <w:spacing w:before="120"/>
        <w:ind w:left="357"/>
        <w:rPr>
          <w:rFonts w:cs="Arial"/>
          <w:szCs w:val="24"/>
        </w:rPr>
      </w:pPr>
      <w:r w:rsidRPr="00283154">
        <w:rPr>
          <w:rFonts w:cs="Arial"/>
          <w:noProof/>
          <w:szCs w:val="24"/>
          <w:lang w:val="en-NZ" w:eastAsia="en-NZ"/>
        </w:rPr>
        <w:drawing>
          <wp:inline distT="0" distB="0" distL="0" distR="0" wp14:anchorId="03C43003" wp14:editId="61B224A3">
            <wp:extent cx="4857750" cy="2525395"/>
            <wp:effectExtent l="0" t="0" r="0" b="8255"/>
            <wp:docPr id="1919651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1288" cy="2527234"/>
                    </a:xfrm>
                    <a:prstGeom prst="rect">
                      <a:avLst/>
                    </a:prstGeom>
                    <a:noFill/>
                    <a:ln>
                      <a:noFill/>
                    </a:ln>
                  </pic:spPr>
                </pic:pic>
              </a:graphicData>
            </a:graphic>
          </wp:inline>
        </w:drawing>
      </w:r>
    </w:p>
    <w:p w14:paraId="6C6847F6" w14:textId="2D1A6FD2" w:rsidR="0034682C" w:rsidRPr="006A6BAD" w:rsidRDefault="0034682C" w:rsidP="0034682C">
      <w:pPr>
        <w:pStyle w:val="BodyText"/>
        <w:spacing w:before="240"/>
        <w:ind w:left="357"/>
        <w:rPr>
          <w:rFonts w:cs="Arial"/>
          <w:i/>
          <w:iCs/>
          <w:lang w:val="en-NZ"/>
        </w:rPr>
      </w:pPr>
      <w:r w:rsidRPr="006A6BAD">
        <w:rPr>
          <w:rFonts w:cs="Arial"/>
          <w:i/>
          <w:iCs/>
          <w:lang w:val="en-NZ"/>
        </w:rPr>
        <w:t>TDB Report Assessment</w:t>
      </w:r>
    </w:p>
    <w:p w14:paraId="3BB8D7F4" w14:textId="6584F801" w:rsidR="004F415B" w:rsidRPr="004F415B" w:rsidRDefault="0034682C" w:rsidP="000360FB">
      <w:pPr>
        <w:pStyle w:val="BodyText"/>
        <w:numPr>
          <w:ilvl w:val="0"/>
          <w:numId w:val="5"/>
        </w:numPr>
        <w:spacing w:before="120"/>
        <w:ind w:left="357" w:hanging="357"/>
        <w:rPr>
          <w:rFonts w:cs="Arial"/>
          <w:szCs w:val="24"/>
        </w:rPr>
      </w:pPr>
      <w:r w:rsidRPr="004F415B">
        <w:rPr>
          <w:rFonts w:cs="Arial"/>
        </w:rPr>
        <w:t>From this year’s report we make three further observations.  First, as with past years, in the main iwi business activities generally read as logical and local.  I.e. it makes sense for Ngāpuhi to explore the berry fruit business up in Kaikohe (it suits the climate and creates jobs), just as it does for Ngāti Awa to be in</w:t>
      </w:r>
      <w:r w:rsidR="00AC1100">
        <w:rPr>
          <w:rFonts w:cs="Arial"/>
        </w:rPr>
        <w:t xml:space="preserve"> the</w:t>
      </w:r>
      <w:r w:rsidRPr="004F415B">
        <w:rPr>
          <w:rFonts w:cs="Arial"/>
        </w:rPr>
        <w:t xml:space="preserve"> kiwifruit </w:t>
      </w:r>
      <w:r w:rsidR="00C62EBB">
        <w:rPr>
          <w:rFonts w:cs="Arial"/>
        </w:rPr>
        <w:t xml:space="preserve">trade </w:t>
      </w:r>
      <w:r w:rsidRPr="004F415B">
        <w:rPr>
          <w:rFonts w:cs="Arial"/>
        </w:rPr>
        <w:t xml:space="preserve">in the eastern Bay of Plenty, and for Ngāti Pāhauwera to be looking towards orcharding in northern Hawkes Bay. </w:t>
      </w:r>
      <w:r w:rsidR="004F415B" w:rsidRPr="004F415B">
        <w:rPr>
          <w:rFonts w:cs="Arial"/>
        </w:rPr>
        <w:t xml:space="preserve"> Yet TDB advises this thinking (staying local) </w:t>
      </w:r>
      <w:proofErr w:type="gramStart"/>
      <w:r w:rsidR="004F415B" w:rsidRPr="004F415B">
        <w:rPr>
          <w:rFonts w:cs="Arial"/>
        </w:rPr>
        <w:t>and</w:t>
      </w:r>
      <w:r w:rsidR="00B8715E">
        <w:rPr>
          <w:rFonts w:cs="Arial"/>
        </w:rPr>
        <w:t xml:space="preserve"> </w:t>
      </w:r>
      <w:r w:rsidR="004F415B" w:rsidRPr="004F415B">
        <w:rPr>
          <w:rFonts w:cs="Arial"/>
        </w:rPr>
        <w:t>also</w:t>
      </w:r>
      <w:proofErr w:type="gramEnd"/>
      <w:r w:rsidR="004F415B" w:rsidRPr="004F415B">
        <w:rPr>
          <w:rFonts w:cs="Arial"/>
        </w:rPr>
        <w:t xml:space="preserve"> focusing on ‘culturally/socially’ responsible activities may be a financial constraint - which is probably true enough - but that i</w:t>
      </w:r>
      <w:r w:rsidR="009F0B17">
        <w:rPr>
          <w:rFonts w:cs="Arial"/>
        </w:rPr>
        <w:t>s</w:t>
      </w:r>
      <w:r w:rsidR="004F415B" w:rsidRPr="004F415B">
        <w:rPr>
          <w:rFonts w:cs="Arial"/>
        </w:rPr>
        <w:t xml:space="preserve"> also what makes iwi business approaches uniquely iwi Māori and thus sounds sensible enough to us.    </w:t>
      </w:r>
    </w:p>
    <w:p w14:paraId="0C23FEDE" w14:textId="6D9EC94B" w:rsidR="00BD0C60" w:rsidRPr="00BD0C60" w:rsidRDefault="00851C1C" w:rsidP="00851C1C">
      <w:pPr>
        <w:pStyle w:val="BodyText"/>
        <w:numPr>
          <w:ilvl w:val="0"/>
          <w:numId w:val="5"/>
        </w:numPr>
        <w:spacing w:before="120"/>
        <w:ind w:left="357" w:hanging="357"/>
        <w:rPr>
          <w:rFonts w:cs="Arial"/>
          <w:szCs w:val="24"/>
        </w:rPr>
      </w:pPr>
      <w:r w:rsidRPr="00E3194E">
        <w:rPr>
          <w:rFonts w:cs="Arial"/>
        </w:rPr>
        <w:t>TDB also point</w:t>
      </w:r>
      <w:r>
        <w:rPr>
          <w:rFonts w:cs="Arial"/>
        </w:rPr>
        <w:t>s</w:t>
      </w:r>
      <w:r w:rsidRPr="00E3194E">
        <w:rPr>
          <w:rFonts w:cs="Arial"/>
        </w:rPr>
        <w:t xml:space="preserve"> out </w:t>
      </w:r>
      <w:r>
        <w:rPr>
          <w:rFonts w:cs="Arial"/>
        </w:rPr>
        <w:t xml:space="preserve">some </w:t>
      </w:r>
      <w:proofErr w:type="gramStart"/>
      <w:r w:rsidRPr="00E3194E">
        <w:rPr>
          <w:rFonts w:cs="Arial"/>
        </w:rPr>
        <w:t>iwi</w:t>
      </w:r>
      <w:proofErr w:type="gramEnd"/>
      <w:r w:rsidRPr="00E3194E">
        <w:rPr>
          <w:rFonts w:cs="Arial"/>
        </w:rPr>
        <w:t xml:space="preserve"> are involved in </w:t>
      </w:r>
      <w:r>
        <w:rPr>
          <w:rFonts w:cs="Arial"/>
        </w:rPr>
        <w:t xml:space="preserve">a lot of </w:t>
      </w:r>
      <w:r w:rsidRPr="00E3194E">
        <w:rPr>
          <w:rFonts w:cs="Arial"/>
        </w:rPr>
        <w:t xml:space="preserve">different </w:t>
      </w:r>
      <w:r>
        <w:rPr>
          <w:rFonts w:cs="Arial"/>
        </w:rPr>
        <w:t xml:space="preserve">types of </w:t>
      </w:r>
      <w:r w:rsidRPr="00E3194E">
        <w:rPr>
          <w:rFonts w:cs="Arial"/>
        </w:rPr>
        <w:t xml:space="preserve">businesses, and that some have only a few areas of business.  For example, </w:t>
      </w:r>
      <w:r>
        <w:rPr>
          <w:rFonts w:cs="Arial"/>
        </w:rPr>
        <w:t xml:space="preserve">despite 2025 not being financially great for </w:t>
      </w:r>
      <w:r w:rsidRPr="00E3194E">
        <w:rPr>
          <w:rFonts w:cs="Arial"/>
        </w:rPr>
        <w:t xml:space="preserve">Ngāti Whātua Ōrākei </w:t>
      </w:r>
      <w:r>
        <w:rPr>
          <w:rFonts w:cs="Arial"/>
        </w:rPr>
        <w:t xml:space="preserve">– it is </w:t>
      </w:r>
      <w:r w:rsidR="00AA0839">
        <w:rPr>
          <w:rFonts w:cs="Arial"/>
        </w:rPr>
        <w:t xml:space="preserve">still </w:t>
      </w:r>
      <w:r w:rsidR="00AA0839">
        <w:rPr>
          <w:rFonts w:cs="Arial"/>
        </w:rPr>
        <w:lastRenderedPageBreak/>
        <w:t xml:space="preserve">one </w:t>
      </w:r>
      <w:r w:rsidRPr="00E3194E">
        <w:rPr>
          <w:rFonts w:cs="Arial"/>
        </w:rPr>
        <w:t xml:space="preserve">of </w:t>
      </w:r>
      <w:r>
        <w:rPr>
          <w:rFonts w:cs="Arial"/>
        </w:rPr>
        <w:t xml:space="preserve">the </w:t>
      </w:r>
      <w:r w:rsidRPr="00E3194E">
        <w:rPr>
          <w:rFonts w:cs="Arial"/>
        </w:rPr>
        <w:t xml:space="preserve">long-term financial ‘high </w:t>
      </w:r>
      <w:proofErr w:type="gramStart"/>
      <w:r w:rsidRPr="00E3194E">
        <w:rPr>
          <w:rFonts w:cs="Arial"/>
        </w:rPr>
        <w:t>performer</w:t>
      </w:r>
      <w:r>
        <w:rPr>
          <w:rFonts w:cs="Arial"/>
        </w:rPr>
        <w:t>s</w:t>
      </w:r>
      <w:r w:rsidRPr="00E3194E">
        <w:rPr>
          <w:rFonts w:cs="Arial"/>
        </w:rPr>
        <w:t>’</w:t>
      </w:r>
      <w:proofErr w:type="gramEnd"/>
      <w:r>
        <w:rPr>
          <w:rFonts w:cs="Arial"/>
        </w:rPr>
        <w:t xml:space="preserve"> </w:t>
      </w:r>
      <w:r w:rsidRPr="00E3194E">
        <w:rPr>
          <w:rFonts w:cs="Arial"/>
        </w:rPr>
        <w:t xml:space="preserve">and its </w:t>
      </w:r>
      <w:r>
        <w:rPr>
          <w:rFonts w:cs="Arial"/>
        </w:rPr>
        <w:t xml:space="preserve">returns are almost exclusively from </w:t>
      </w:r>
      <w:r w:rsidRPr="00E3194E">
        <w:rPr>
          <w:rFonts w:cs="Arial"/>
        </w:rPr>
        <w:t>a property portfolio – be it residential rentals, commercial leases or property development</w:t>
      </w:r>
      <w:r>
        <w:rPr>
          <w:rFonts w:cs="Arial"/>
        </w:rPr>
        <w:t xml:space="preserve">.  </w:t>
      </w:r>
    </w:p>
    <w:p w14:paraId="6690A70B" w14:textId="392B1B44" w:rsidR="00851C1C" w:rsidRPr="0086252C" w:rsidRDefault="00851C1C" w:rsidP="00851C1C">
      <w:pPr>
        <w:pStyle w:val="BodyText"/>
        <w:numPr>
          <w:ilvl w:val="0"/>
          <w:numId w:val="5"/>
        </w:numPr>
        <w:spacing w:before="120"/>
        <w:ind w:left="357" w:hanging="357"/>
        <w:rPr>
          <w:rFonts w:cs="Arial"/>
          <w:szCs w:val="24"/>
        </w:rPr>
      </w:pPr>
      <w:r>
        <w:rPr>
          <w:rFonts w:cs="Arial"/>
        </w:rPr>
        <w:t>W</w:t>
      </w:r>
      <w:r w:rsidRPr="00E3194E">
        <w:rPr>
          <w:rFonts w:cs="Arial"/>
        </w:rPr>
        <w:t xml:space="preserve">hereas </w:t>
      </w:r>
      <w:r>
        <w:rPr>
          <w:rFonts w:cs="Arial"/>
        </w:rPr>
        <w:t xml:space="preserve">another high performer, </w:t>
      </w:r>
      <w:r w:rsidRPr="00E3194E">
        <w:rPr>
          <w:rFonts w:cs="Arial"/>
        </w:rPr>
        <w:t>Ngāi Tahu</w:t>
      </w:r>
      <w:r>
        <w:rPr>
          <w:rFonts w:cs="Arial"/>
        </w:rPr>
        <w:t>,</w:t>
      </w:r>
      <w:r w:rsidRPr="00E3194E">
        <w:rPr>
          <w:rFonts w:cs="Arial"/>
        </w:rPr>
        <w:t xml:space="preserve"> has multiple business activities, including some property, but also activities like tourism, fishing and farming.</w:t>
      </w:r>
      <w:r>
        <w:rPr>
          <w:rFonts w:cs="Arial"/>
        </w:rPr>
        <w:t xml:space="preserve">  </w:t>
      </w:r>
      <w:r w:rsidRPr="00E3194E">
        <w:rPr>
          <w:rFonts w:cs="Arial"/>
        </w:rPr>
        <w:t>The authors read as rightly identifying it</w:t>
      </w:r>
      <w:r>
        <w:rPr>
          <w:rFonts w:cs="Arial"/>
        </w:rPr>
        <w:t>’</w:t>
      </w:r>
      <w:r w:rsidRPr="00E3194E">
        <w:rPr>
          <w:rFonts w:cs="Arial"/>
        </w:rPr>
        <w:t>s ‘different strokes for different folks’ depending on the context of each iwi</w:t>
      </w:r>
      <w:r>
        <w:rPr>
          <w:rFonts w:cs="Arial"/>
        </w:rPr>
        <w:t>.</w:t>
      </w:r>
    </w:p>
    <w:p w14:paraId="75F13F70" w14:textId="5354E2F2" w:rsidR="0034682C" w:rsidRPr="00B1022A" w:rsidRDefault="0034682C" w:rsidP="0034682C">
      <w:pPr>
        <w:pStyle w:val="BodyText"/>
        <w:numPr>
          <w:ilvl w:val="0"/>
          <w:numId w:val="5"/>
        </w:numPr>
        <w:spacing w:before="120"/>
        <w:ind w:left="357" w:hanging="357"/>
        <w:rPr>
          <w:rFonts w:cs="Arial"/>
          <w:szCs w:val="24"/>
        </w:rPr>
      </w:pPr>
      <w:r w:rsidRPr="00B1022A">
        <w:rPr>
          <w:rFonts w:cs="Arial"/>
        </w:rPr>
        <w:t xml:space="preserve">That said, </w:t>
      </w:r>
      <w:r w:rsidR="007B713C">
        <w:rPr>
          <w:rFonts w:cs="Arial"/>
        </w:rPr>
        <w:t>as with last year</w:t>
      </w:r>
      <w:r w:rsidR="0039483B">
        <w:rPr>
          <w:rFonts w:cs="Arial"/>
        </w:rPr>
        <w:t>,</w:t>
      </w:r>
      <w:r w:rsidR="007B713C">
        <w:rPr>
          <w:rFonts w:cs="Arial"/>
        </w:rPr>
        <w:t xml:space="preserve"> </w:t>
      </w:r>
      <w:r w:rsidRPr="00B1022A">
        <w:rPr>
          <w:rFonts w:cs="Arial"/>
        </w:rPr>
        <w:t>we did note one example where the report</w:t>
      </w:r>
      <w:r>
        <w:rPr>
          <w:rFonts w:cs="Arial"/>
        </w:rPr>
        <w:t>’s data suggests</w:t>
      </w:r>
      <w:r w:rsidRPr="00B1022A">
        <w:rPr>
          <w:rFonts w:cs="Arial"/>
        </w:rPr>
        <w:t xml:space="preserve"> an iwi is borrowing money </w:t>
      </w:r>
      <w:r>
        <w:rPr>
          <w:rFonts w:cs="Arial"/>
        </w:rPr>
        <w:t xml:space="preserve">to </w:t>
      </w:r>
      <w:r w:rsidR="008D6B0E">
        <w:rPr>
          <w:rFonts w:cs="Arial"/>
        </w:rPr>
        <w:t>invest in markets when it has millions in cash on hand</w:t>
      </w:r>
      <w:r w:rsidR="000E7434">
        <w:rPr>
          <w:rFonts w:cs="Arial"/>
        </w:rPr>
        <w:t>.  Perhaps there is a reason for this</w:t>
      </w:r>
      <w:r w:rsidR="006F3132">
        <w:rPr>
          <w:rFonts w:cs="Arial"/>
        </w:rPr>
        <w:t>,</w:t>
      </w:r>
      <w:r w:rsidR="000E7434">
        <w:rPr>
          <w:rFonts w:cs="Arial"/>
        </w:rPr>
        <w:t xml:space="preserve"> but in general b</w:t>
      </w:r>
      <w:r>
        <w:rPr>
          <w:rFonts w:cs="Arial"/>
        </w:rPr>
        <w:t xml:space="preserve">orrowing </w:t>
      </w:r>
      <w:r w:rsidR="000E7434">
        <w:rPr>
          <w:rFonts w:cs="Arial"/>
        </w:rPr>
        <w:t xml:space="preserve">and paying interest </w:t>
      </w:r>
      <w:r w:rsidR="003A18E7">
        <w:rPr>
          <w:rFonts w:cs="Arial"/>
        </w:rPr>
        <w:t xml:space="preserve">to buy shares </w:t>
      </w:r>
      <w:r>
        <w:rPr>
          <w:rFonts w:cs="Arial"/>
        </w:rPr>
        <w:t xml:space="preserve">when you </w:t>
      </w:r>
      <w:r w:rsidR="000E7434">
        <w:rPr>
          <w:rFonts w:cs="Arial"/>
        </w:rPr>
        <w:t xml:space="preserve">buy upfront </w:t>
      </w:r>
      <w:r>
        <w:rPr>
          <w:rFonts w:cs="Arial"/>
        </w:rPr>
        <w:t xml:space="preserve">reads as odd, </w:t>
      </w:r>
      <w:r w:rsidR="006A4DCA">
        <w:rPr>
          <w:rFonts w:cs="Arial"/>
        </w:rPr>
        <w:t xml:space="preserve">so </w:t>
      </w:r>
      <w:r>
        <w:rPr>
          <w:rFonts w:cs="Arial"/>
        </w:rPr>
        <w:t xml:space="preserve">if </w:t>
      </w:r>
      <w:r w:rsidRPr="00B1022A">
        <w:rPr>
          <w:rFonts w:cs="Arial"/>
        </w:rPr>
        <w:t>that is the case hopefully a</w:t>
      </w:r>
      <w:r w:rsidR="006A4DCA">
        <w:rPr>
          <w:rFonts w:cs="Arial"/>
        </w:rPr>
        <w:t xml:space="preserve"> </w:t>
      </w:r>
      <w:r w:rsidR="00A80E21">
        <w:rPr>
          <w:rFonts w:cs="Arial"/>
        </w:rPr>
        <w:t xml:space="preserve">good </w:t>
      </w:r>
      <w:r w:rsidR="006A4DCA">
        <w:rPr>
          <w:rFonts w:cs="Arial"/>
        </w:rPr>
        <w:t xml:space="preserve">clear </w:t>
      </w:r>
      <w:r w:rsidRPr="00B1022A">
        <w:rPr>
          <w:rFonts w:cs="Arial"/>
        </w:rPr>
        <w:t xml:space="preserve">explanation was given to </w:t>
      </w:r>
      <w:r w:rsidR="006A4DCA">
        <w:rPr>
          <w:rFonts w:cs="Arial"/>
        </w:rPr>
        <w:t xml:space="preserve">iwi </w:t>
      </w:r>
      <w:r w:rsidRPr="00B1022A">
        <w:rPr>
          <w:rFonts w:cs="Arial"/>
        </w:rPr>
        <w:t>members.</w:t>
      </w:r>
      <w:r>
        <w:rPr>
          <w:rFonts w:cs="Arial"/>
        </w:rPr>
        <w:t xml:space="preserve">  </w:t>
      </w:r>
      <w:r w:rsidRPr="00B1022A">
        <w:rPr>
          <w:rFonts w:cs="Arial"/>
        </w:rPr>
        <w:t xml:space="preserve">    </w:t>
      </w:r>
    </w:p>
    <w:p w14:paraId="7DEDBCCB" w14:textId="3F6F7CCF" w:rsidR="006174E6" w:rsidRPr="006174E6" w:rsidRDefault="0034682C" w:rsidP="0034682C">
      <w:pPr>
        <w:pStyle w:val="BodyText"/>
        <w:numPr>
          <w:ilvl w:val="0"/>
          <w:numId w:val="5"/>
        </w:numPr>
        <w:spacing w:before="120"/>
        <w:ind w:left="357" w:hanging="357"/>
        <w:rPr>
          <w:rFonts w:cs="Arial"/>
          <w:lang w:val="en-NZ"/>
        </w:rPr>
      </w:pPr>
      <w:r w:rsidRPr="007F64C6">
        <w:rPr>
          <w:rFonts w:cs="Arial"/>
        </w:rPr>
        <w:t xml:space="preserve">We also note gearing – that is borrowing money to acquire assets - is generally low across iwi.  Financial conservatism continues to reign, except for Ngāti Toa - which stands alone at </w:t>
      </w:r>
      <w:r w:rsidR="003A18E7">
        <w:rPr>
          <w:rFonts w:cs="Arial"/>
        </w:rPr>
        <w:t>5</w:t>
      </w:r>
      <w:r w:rsidR="00446D7F">
        <w:rPr>
          <w:rFonts w:cs="Arial"/>
        </w:rPr>
        <w:t>5</w:t>
      </w:r>
      <w:r w:rsidRPr="007F64C6">
        <w:rPr>
          <w:rFonts w:cs="Arial"/>
        </w:rPr>
        <w:t xml:space="preserve">% leveraged, explaining their massive </w:t>
      </w:r>
      <w:r w:rsidRPr="007F64C6">
        <w:rPr>
          <w:rFonts w:asciiTheme="majorHAnsi" w:hAnsiTheme="majorHAnsi" w:cstheme="majorHAnsi"/>
          <w:szCs w:val="24"/>
        </w:rPr>
        <w:t>jump</w:t>
      </w:r>
      <w:r w:rsidRPr="007F64C6">
        <w:rPr>
          <w:rFonts w:cs="Arial"/>
        </w:rPr>
        <w:t xml:space="preserve"> from circa $300 million in assets a couple of years ago to</w:t>
      </w:r>
      <w:r w:rsidR="00446D7F">
        <w:rPr>
          <w:rFonts w:cs="Arial"/>
        </w:rPr>
        <w:t xml:space="preserve"> over a billion </w:t>
      </w:r>
      <w:r w:rsidRPr="007F64C6">
        <w:rPr>
          <w:rFonts w:cs="Arial"/>
        </w:rPr>
        <w:t xml:space="preserve">now.  Yet given Ngāti Toa have Crown tenants and guaranteed rentals from them, this situation is perhaps not, in our layperson’s opinion, as risky as it might first sound.  </w:t>
      </w:r>
      <w:r w:rsidR="006174E6">
        <w:rPr>
          <w:rFonts w:cs="Arial"/>
        </w:rPr>
        <w:t>Rather</w:t>
      </w:r>
      <w:r w:rsidR="0039483B">
        <w:rPr>
          <w:rFonts w:cs="Arial"/>
        </w:rPr>
        <w:t>,</w:t>
      </w:r>
      <w:r w:rsidR="006174E6">
        <w:rPr>
          <w:rFonts w:cs="Arial"/>
        </w:rPr>
        <w:t xml:space="preserve"> m</w:t>
      </w:r>
      <w:r w:rsidRPr="007F64C6">
        <w:rPr>
          <w:rFonts w:cs="Arial"/>
        </w:rPr>
        <w:t>aybe the two iwi who do every new business activity with their own cash, rather than applying any financial leverage</w:t>
      </w:r>
      <w:r>
        <w:rPr>
          <w:rFonts w:cs="Arial"/>
        </w:rPr>
        <w:t>,</w:t>
      </w:r>
      <w:r w:rsidRPr="007F64C6">
        <w:rPr>
          <w:rFonts w:cs="Arial"/>
        </w:rPr>
        <w:t xml:space="preserve"> are in a different way taking </w:t>
      </w:r>
      <w:r>
        <w:rPr>
          <w:rFonts w:cs="Arial"/>
        </w:rPr>
        <w:t>greater</w:t>
      </w:r>
      <w:r w:rsidRPr="007F64C6">
        <w:rPr>
          <w:rFonts w:cs="Arial"/>
        </w:rPr>
        <w:t xml:space="preserve"> financial stewardship risks</w:t>
      </w:r>
      <w:r w:rsidR="006174E6">
        <w:rPr>
          <w:rFonts w:cs="Arial"/>
        </w:rPr>
        <w:t>?</w:t>
      </w:r>
    </w:p>
    <w:p w14:paraId="431BAD63" w14:textId="14ACEEA1" w:rsidR="0034682C" w:rsidRPr="007F64C6" w:rsidRDefault="0034682C" w:rsidP="0034682C">
      <w:pPr>
        <w:pStyle w:val="BodyText"/>
        <w:numPr>
          <w:ilvl w:val="0"/>
          <w:numId w:val="5"/>
        </w:numPr>
        <w:spacing w:before="120"/>
        <w:ind w:left="357" w:hanging="357"/>
        <w:rPr>
          <w:rFonts w:cs="Arial"/>
          <w:lang w:val="en-NZ"/>
        </w:rPr>
      </w:pPr>
      <w:r w:rsidRPr="007F64C6">
        <w:rPr>
          <w:rFonts w:cs="Arial"/>
        </w:rPr>
        <w:t xml:space="preserve">That is, </w:t>
      </w:r>
      <w:r>
        <w:rPr>
          <w:rFonts w:cs="Arial"/>
        </w:rPr>
        <w:t xml:space="preserve">overall, </w:t>
      </w:r>
      <w:r w:rsidRPr="007F64C6">
        <w:rPr>
          <w:rFonts w:cs="Arial"/>
        </w:rPr>
        <w:t xml:space="preserve">in our read there is also an element of ‘who dares wins’ presenting, and iwi like </w:t>
      </w:r>
      <w:r w:rsidR="00370CFF">
        <w:rPr>
          <w:rFonts w:cs="Arial"/>
        </w:rPr>
        <w:t xml:space="preserve">Ngāi Tahu </w:t>
      </w:r>
      <w:r w:rsidRPr="007F64C6">
        <w:rPr>
          <w:rFonts w:cs="Arial"/>
        </w:rPr>
        <w:t xml:space="preserve">who are proactively getting on with businesses like </w:t>
      </w:r>
      <w:r w:rsidR="00370CFF">
        <w:rPr>
          <w:rFonts w:cs="Arial"/>
        </w:rPr>
        <w:t xml:space="preserve">farming and property development </w:t>
      </w:r>
      <w:r w:rsidRPr="007F64C6">
        <w:rPr>
          <w:rFonts w:cs="Arial"/>
        </w:rPr>
        <w:t>read as pushing ahead financially, compared to iwi who are passive investors, or still reliant largely on their original Treaty settlement assets.</w:t>
      </w:r>
      <w:r w:rsidR="00D706E6">
        <w:rPr>
          <w:rFonts w:cs="Arial"/>
        </w:rPr>
        <w:t xml:space="preserve">  </w:t>
      </w:r>
      <w:r w:rsidR="00024CD3">
        <w:rPr>
          <w:rFonts w:cs="Arial"/>
        </w:rPr>
        <w:t>(</w:t>
      </w:r>
      <w:r w:rsidR="00BD4588">
        <w:rPr>
          <w:rFonts w:cs="Arial"/>
        </w:rPr>
        <w:t>Of course,</w:t>
      </w:r>
      <w:r w:rsidR="00D706E6">
        <w:rPr>
          <w:rFonts w:cs="Arial"/>
        </w:rPr>
        <w:t xml:space="preserve"> not all financial investments win, and </w:t>
      </w:r>
      <w:r w:rsidR="00024CD3">
        <w:rPr>
          <w:rFonts w:cs="Arial"/>
        </w:rPr>
        <w:t xml:space="preserve">for the record </w:t>
      </w:r>
      <w:r w:rsidR="00D706E6">
        <w:rPr>
          <w:rFonts w:cs="Arial"/>
        </w:rPr>
        <w:t xml:space="preserve">the ten-year picture also shows the times when Ngāi Tahu has </w:t>
      </w:r>
      <w:r w:rsidR="00DC6DC9">
        <w:rPr>
          <w:rFonts w:cs="Arial"/>
        </w:rPr>
        <w:t>gone backwards financially due to over-investment in a few non-performing assets</w:t>
      </w:r>
      <w:r w:rsidR="00024CD3">
        <w:rPr>
          <w:rFonts w:cs="Arial"/>
        </w:rPr>
        <w:t xml:space="preserve">, </w:t>
      </w:r>
      <w:r w:rsidR="00DC6DC9">
        <w:rPr>
          <w:rFonts w:cs="Arial"/>
        </w:rPr>
        <w:t>like honey).</w:t>
      </w:r>
    </w:p>
    <w:p w14:paraId="4514FC93" w14:textId="39561C0F" w:rsidR="0034682C" w:rsidRDefault="0034682C" w:rsidP="0034682C">
      <w:pPr>
        <w:pStyle w:val="BodyText"/>
        <w:numPr>
          <w:ilvl w:val="0"/>
          <w:numId w:val="5"/>
        </w:numPr>
        <w:spacing w:before="120"/>
        <w:ind w:left="357" w:hanging="357"/>
        <w:rPr>
          <w:rFonts w:cs="Arial"/>
          <w:lang w:val="en-NZ"/>
        </w:rPr>
      </w:pPr>
      <w:r>
        <w:rPr>
          <w:rFonts w:cs="Arial"/>
        </w:rPr>
        <w:t xml:space="preserve">We also note iwi businesses have more constraints than other businesses.  For example, some have government agreed settlement deeds that set rules for asset disposal (like supermajority voting requirements etc), and some assets like </w:t>
      </w:r>
      <w:r w:rsidRPr="001271FD">
        <w:rPr>
          <w:rFonts w:asciiTheme="majorHAnsi" w:hAnsiTheme="majorHAnsi" w:cstheme="majorHAnsi"/>
          <w:szCs w:val="24"/>
        </w:rPr>
        <w:t>fishing</w:t>
      </w:r>
      <w:r>
        <w:rPr>
          <w:rFonts w:cs="Arial"/>
        </w:rPr>
        <w:t xml:space="preserve"> quota cannot be sold or leveraged like ‘mainstream’ businesses do when they wish to move their resources around.  These factors also need to be kept in mind when considering comparisons of iwi business activity with ‘the market average’, as the playing field is not even and in our view the benchmarking approach, while useful, does not fully capture this</w:t>
      </w:r>
      <w:r w:rsidR="00A9780C">
        <w:rPr>
          <w:rFonts w:cs="Arial"/>
        </w:rPr>
        <w:t xml:space="preserve"> impairment and barrier</w:t>
      </w:r>
      <w:r w:rsidR="00565D72">
        <w:rPr>
          <w:rFonts w:cs="Arial"/>
        </w:rPr>
        <w:t>s</w:t>
      </w:r>
      <w:r w:rsidR="00A9780C">
        <w:rPr>
          <w:rFonts w:cs="Arial"/>
        </w:rPr>
        <w:t xml:space="preserve"> tha</w:t>
      </w:r>
      <w:r w:rsidR="0039483B">
        <w:rPr>
          <w:rFonts w:cs="Arial"/>
        </w:rPr>
        <w:t>t</w:t>
      </w:r>
      <w:r w:rsidR="00A9780C">
        <w:rPr>
          <w:rFonts w:cs="Arial"/>
        </w:rPr>
        <w:t xml:space="preserve"> iwi groups overcome</w:t>
      </w:r>
      <w:r>
        <w:rPr>
          <w:rFonts w:cs="Arial"/>
        </w:rPr>
        <w:t>.</w:t>
      </w:r>
    </w:p>
    <w:p w14:paraId="512A6500" w14:textId="45C1D340" w:rsidR="0034682C" w:rsidRDefault="0034682C" w:rsidP="0034682C">
      <w:pPr>
        <w:pStyle w:val="BodyText"/>
        <w:numPr>
          <w:ilvl w:val="0"/>
          <w:numId w:val="5"/>
        </w:numPr>
        <w:spacing w:before="120"/>
        <w:ind w:left="357" w:hanging="357"/>
        <w:rPr>
          <w:rFonts w:cs="Arial"/>
        </w:rPr>
      </w:pPr>
      <w:r>
        <w:rPr>
          <w:rFonts w:cs="Arial"/>
        </w:rPr>
        <w:t>Last, TDB persist with calculating returns per individual iwi member.  This is to mirror a ‘shareholder’ return perspective.  However, we consider this idea inappropriate for the type of assets and investments occurring in iwi contexts.  Iwi assets are collective assets, often held for multiple generations, and iwi members do not each hold one individual share in the iwi entity.  Individual dividends are also not paid</w:t>
      </w:r>
      <w:r w:rsidR="00740E21">
        <w:rPr>
          <w:rFonts w:cs="Arial"/>
        </w:rPr>
        <w:t xml:space="preserve"> out</w:t>
      </w:r>
      <w:r>
        <w:rPr>
          <w:rFonts w:cs="Arial"/>
        </w:rPr>
        <w:t xml:space="preserve"> (</w:t>
      </w:r>
      <w:r w:rsidRPr="001271FD">
        <w:rPr>
          <w:rFonts w:asciiTheme="majorHAnsi" w:hAnsiTheme="majorHAnsi" w:cstheme="majorHAnsi"/>
          <w:szCs w:val="24"/>
        </w:rPr>
        <w:t>benefits</w:t>
      </w:r>
      <w:r>
        <w:rPr>
          <w:rFonts w:cs="Arial"/>
        </w:rPr>
        <w:t xml:space="preserve"> to members are given collectively, through marae funds and the like).  For these types </w:t>
      </w:r>
      <w:r>
        <w:rPr>
          <w:rFonts w:cs="Arial"/>
        </w:rPr>
        <w:lastRenderedPageBreak/>
        <w:t xml:space="preserve">of reasons, in our view, the concept of iwi members being akin to shareholders does not read well and should be set aside. </w:t>
      </w:r>
    </w:p>
    <w:p w14:paraId="6271836B" w14:textId="77777777" w:rsidR="0034682C" w:rsidRDefault="0034682C" w:rsidP="0034682C">
      <w:pPr>
        <w:pStyle w:val="BodyText"/>
        <w:spacing w:before="120"/>
        <w:ind w:left="360"/>
        <w:rPr>
          <w:rFonts w:cs="Arial"/>
          <w:i/>
          <w:iCs/>
          <w:sz w:val="22"/>
          <w:szCs w:val="22"/>
        </w:rPr>
      </w:pPr>
      <w:r w:rsidRPr="00906BB5">
        <w:rPr>
          <w:rFonts w:cs="Arial"/>
          <w:i/>
          <w:iCs/>
          <w:sz w:val="22"/>
          <w:szCs w:val="22"/>
        </w:rPr>
        <w:t xml:space="preserve">[Note we are not financial advisors, so our review offers general observations only.  Refer to the full TDB report for fuller details.]    </w:t>
      </w:r>
    </w:p>
    <w:p w14:paraId="3B5FEA42" w14:textId="18A36C0C" w:rsidR="005C4240" w:rsidRPr="008C45AB" w:rsidRDefault="008C45AB" w:rsidP="006C3EE1">
      <w:pPr>
        <w:pStyle w:val="NormalWeb"/>
        <w:spacing w:before="240" w:after="120"/>
        <w:jc w:val="both"/>
        <w:rPr>
          <w:rFonts w:asciiTheme="majorHAnsi" w:hAnsiTheme="majorHAnsi" w:cstheme="majorHAnsi"/>
          <w:b/>
          <w:i/>
          <w:lang w:val="mi-NZ"/>
        </w:rPr>
      </w:pPr>
      <w:bookmarkStart w:id="11" w:name="ap2"/>
      <w:r>
        <w:rPr>
          <w:rFonts w:asciiTheme="majorHAnsi" w:hAnsiTheme="majorHAnsi" w:cstheme="majorHAnsi"/>
          <w:b/>
          <w:i/>
        </w:rPr>
        <w:t>Whenua Māori Report Released</w:t>
      </w:r>
    </w:p>
    <w:bookmarkEnd w:id="11"/>
    <w:p w14:paraId="4A9908DB" w14:textId="7A5BC10F" w:rsidR="00F15219" w:rsidRDefault="008C45AB" w:rsidP="004A22AE">
      <w:pPr>
        <w:pStyle w:val="BodyText"/>
        <w:numPr>
          <w:ilvl w:val="0"/>
          <w:numId w:val="5"/>
        </w:numPr>
        <w:spacing w:before="120"/>
        <w:ind w:left="357" w:hanging="357"/>
        <w:rPr>
          <w:rFonts w:asciiTheme="majorHAnsi" w:hAnsiTheme="majorHAnsi" w:cstheme="majorHAnsi"/>
          <w:szCs w:val="24"/>
        </w:rPr>
      </w:pPr>
      <w:r>
        <w:rPr>
          <w:rFonts w:asciiTheme="majorHAnsi" w:hAnsiTheme="majorHAnsi" w:cstheme="majorHAnsi"/>
          <w:szCs w:val="24"/>
        </w:rPr>
        <w:t>Last month the Ministry for Primary Industries (MPI) released research it has commission</w:t>
      </w:r>
      <w:r w:rsidR="00B96CFA">
        <w:rPr>
          <w:rFonts w:asciiTheme="majorHAnsi" w:hAnsiTheme="majorHAnsi" w:cstheme="majorHAnsi"/>
          <w:szCs w:val="24"/>
        </w:rPr>
        <w:t>ed</w:t>
      </w:r>
      <w:r>
        <w:rPr>
          <w:rFonts w:asciiTheme="majorHAnsi" w:hAnsiTheme="majorHAnsi" w:cstheme="majorHAnsi"/>
          <w:szCs w:val="24"/>
        </w:rPr>
        <w:t xml:space="preserve"> </w:t>
      </w:r>
      <w:r w:rsidR="00332241">
        <w:rPr>
          <w:rFonts w:asciiTheme="majorHAnsi" w:hAnsiTheme="majorHAnsi" w:cstheme="majorHAnsi"/>
          <w:szCs w:val="24"/>
        </w:rPr>
        <w:t xml:space="preserve">on ‘unlocking’ the economic potential of whenua Māori.  The </w:t>
      </w:r>
      <w:r w:rsidR="00A61D45">
        <w:rPr>
          <w:rFonts w:asciiTheme="majorHAnsi" w:hAnsiTheme="majorHAnsi" w:cstheme="majorHAnsi"/>
          <w:szCs w:val="24"/>
        </w:rPr>
        <w:t xml:space="preserve">report is called </w:t>
      </w:r>
      <w:r w:rsidR="007C59D6" w:rsidRPr="007C59D6">
        <w:rPr>
          <w:rFonts w:asciiTheme="majorHAnsi" w:hAnsiTheme="majorHAnsi"/>
          <w:bCs/>
          <w:i/>
          <w:iCs/>
        </w:rPr>
        <w:t>Whenua Māori in primary production: Economic contribution and productive potential</w:t>
      </w:r>
      <w:r w:rsidR="0039483B">
        <w:rPr>
          <w:rFonts w:asciiTheme="majorHAnsi" w:hAnsiTheme="majorHAnsi"/>
          <w:bCs/>
          <w:i/>
          <w:iCs/>
        </w:rPr>
        <w:t>,</w:t>
      </w:r>
      <w:r w:rsidR="007C59D6">
        <w:rPr>
          <w:rFonts w:asciiTheme="majorHAnsi" w:hAnsiTheme="majorHAnsi"/>
          <w:bCs/>
          <w:i/>
          <w:iCs/>
        </w:rPr>
        <w:t xml:space="preserve"> </w:t>
      </w:r>
      <w:r w:rsidR="007C59D6">
        <w:rPr>
          <w:rFonts w:asciiTheme="majorHAnsi" w:hAnsiTheme="majorHAnsi"/>
          <w:bCs/>
        </w:rPr>
        <w:t xml:space="preserve">and </w:t>
      </w:r>
      <w:r w:rsidR="00332241">
        <w:rPr>
          <w:rFonts w:asciiTheme="majorHAnsi" w:hAnsiTheme="majorHAnsi" w:cstheme="majorHAnsi"/>
          <w:szCs w:val="24"/>
        </w:rPr>
        <w:t>was completed in late 2025, using 2023 data.</w:t>
      </w:r>
      <w:r w:rsidR="00B8504F">
        <w:rPr>
          <w:rFonts w:asciiTheme="majorHAnsi" w:hAnsiTheme="majorHAnsi" w:cstheme="majorHAnsi"/>
          <w:szCs w:val="24"/>
        </w:rPr>
        <w:t xml:space="preserve">  Based on the research, a Deputy Director General of the Ministry, Glen Webber, advises </w:t>
      </w:r>
      <w:r w:rsidR="00C30E08">
        <w:rPr>
          <w:rFonts w:asciiTheme="majorHAnsi" w:hAnsiTheme="majorHAnsi" w:cstheme="majorHAnsi"/>
          <w:szCs w:val="24"/>
        </w:rPr>
        <w:t xml:space="preserve">in the report’s forward </w:t>
      </w:r>
      <w:r w:rsidR="00B8504F">
        <w:rPr>
          <w:rFonts w:asciiTheme="majorHAnsi" w:hAnsiTheme="majorHAnsi" w:cstheme="majorHAnsi"/>
          <w:szCs w:val="24"/>
        </w:rPr>
        <w:t>that</w:t>
      </w:r>
      <w:r w:rsidR="0039483B">
        <w:rPr>
          <w:rFonts w:asciiTheme="majorHAnsi" w:hAnsiTheme="majorHAnsi" w:cstheme="majorHAnsi"/>
          <w:szCs w:val="24"/>
        </w:rPr>
        <w:t>:</w:t>
      </w:r>
      <w:r w:rsidR="00B8504F">
        <w:rPr>
          <w:rFonts w:asciiTheme="majorHAnsi" w:hAnsiTheme="majorHAnsi" w:cstheme="majorHAnsi"/>
          <w:szCs w:val="24"/>
        </w:rPr>
        <w:t xml:space="preserve"> </w:t>
      </w:r>
    </w:p>
    <w:p w14:paraId="439E0D28" w14:textId="2B063EA4" w:rsidR="00332241" w:rsidRDefault="00F15219" w:rsidP="00F15219">
      <w:pPr>
        <w:pStyle w:val="BodyText"/>
        <w:spacing w:before="120"/>
        <w:ind w:left="357"/>
        <w:rPr>
          <w:rFonts w:asciiTheme="majorHAnsi" w:hAnsiTheme="majorHAnsi" w:cstheme="majorHAnsi"/>
          <w:szCs w:val="24"/>
        </w:rPr>
      </w:pPr>
      <w:r>
        <w:rPr>
          <w:rFonts w:asciiTheme="majorHAnsi" w:hAnsiTheme="majorHAnsi"/>
          <w:i/>
          <w:iCs/>
          <w:sz w:val="22"/>
          <w:szCs w:val="22"/>
        </w:rPr>
        <w:t>“</w:t>
      </w:r>
      <w:r w:rsidRPr="00084E36">
        <w:rPr>
          <w:rFonts w:asciiTheme="majorHAnsi" w:hAnsiTheme="majorHAnsi"/>
          <w:i/>
          <w:iCs/>
          <w:sz w:val="22"/>
          <w:szCs w:val="22"/>
        </w:rPr>
        <w:t>Major opportunities lie in boosting economic productivity from whenua Māori. The report has found that unlocking this potential could increase GDP by almost $2 billion annually and create thousands of new jobs</w:t>
      </w:r>
      <w:r>
        <w:rPr>
          <w:rFonts w:asciiTheme="majorHAnsi" w:hAnsiTheme="majorHAnsi"/>
          <w:i/>
          <w:iCs/>
          <w:sz w:val="22"/>
          <w:szCs w:val="22"/>
        </w:rPr>
        <w:t>…” (page i</w:t>
      </w:r>
      <w:r w:rsidR="00AF35C5">
        <w:rPr>
          <w:rFonts w:asciiTheme="majorHAnsi" w:hAnsiTheme="majorHAnsi"/>
          <w:i/>
          <w:iCs/>
          <w:sz w:val="22"/>
          <w:szCs w:val="22"/>
        </w:rPr>
        <w:t>i</w:t>
      </w:r>
      <w:r>
        <w:rPr>
          <w:rFonts w:asciiTheme="majorHAnsi" w:hAnsiTheme="majorHAnsi"/>
          <w:i/>
          <w:iCs/>
          <w:sz w:val="22"/>
          <w:szCs w:val="22"/>
        </w:rPr>
        <w:t>)</w:t>
      </w:r>
      <w:r w:rsidR="00B8504F">
        <w:rPr>
          <w:rFonts w:asciiTheme="majorHAnsi" w:hAnsiTheme="majorHAnsi" w:cstheme="majorHAnsi"/>
          <w:szCs w:val="24"/>
        </w:rPr>
        <w:t xml:space="preserve"> </w:t>
      </w:r>
    </w:p>
    <w:p w14:paraId="3E6CF30F" w14:textId="07DEC6D5" w:rsidR="00CE3A91" w:rsidRPr="00CE3A91" w:rsidRDefault="00CE3A91" w:rsidP="000360FB">
      <w:pPr>
        <w:pStyle w:val="BodyText"/>
        <w:numPr>
          <w:ilvl w:val="0"/>
          <w:numId w:val="5"/>
        </w:numPr>
        <w:suppressAutoHyphens w:val="0"/>
        <w:spacing w:before="120"/>
        <w:ind w:left="357" w:hanging="357"/>
        <w:textAlignment w:val="center"/>
        <w:rPr>
          <w:rFonts w:asciiTheme="majorHAnsi" w:hAnsiTheme="majorHAnsi"/>
        </w:rPr>
      </w:pPr>
      <w:r w:rsidRPr="00CE3A91">
        <w:rPr>
          <w:rFonts w:asciiTheme="majorHAnsi" w:hAnsiTheme="majorHAnsi"/>
        </w:rPr>
        <w:t xml:space="preserve">As </w:t>
      </w:r>
      <w:r w:rsidRPr="00CE3A91">
        <w:rPr>
          <w:rFonts w:asciiTheme="majorHAnsi" w:hAnsiTheme="majorHAnsi" w:cstheme="majorHAnsi"/>
          <w:szCs w:val="24"/>
        </w:rPr>
        <w:t>the</w:t>
      </w:r>
      <w:r w:rsidRPr="00CE3A91">
        <w:rPr>
          <w:rFonts w:asciiTheme="majorHAnsi" w:hAnsiTheme="majorHAnsi"/>
        </w:rPr>
        <w:t xml:space="preserve"> title and quote above suggest, this research report is a </w:t>
      </w:r>
      <w:r w:rsidR="008B486F">
        <w:rPr>
          <w:rFonts w:asciiTheme="majorHAnsi" w:hAnsiTheme="majorHAnsi"/>
        </w:rPr>
        <w:t>‘what if’ type of</w:t>
      </w:r>
      <w:r w:rsidRPr="00CE3A91">
        <w:rPr>
          <w:rFonts w:asciiTheme="majorHAnsi" w:hAnsiTheme="majorHAnsi"/>
        </w:rPr>
        <w:t xml:space="preserve"> study </w:t>
      </w:r>
      <w:r w:rsidR="008B486F">
        <w:rPr>
          <w:rFonts w:asciiTheme="majorHAnsi" w:hAnsiTheme="majorHAnsi"/>
        </w:rPr>
        <w:t xml:space="preserve">if </w:t>
      </w:r>
      <w:r w:rsidRPr="00CE3A91">
        <w:rPr>
          <w:rFonts w:asciiTheme="majorHAnsi" w:hAnsiTheme="majorHAnsi"/>
        </w:rPr>
        <w:t>producti</w:t>
      </w:r>
      <w:r w:rsidR="009F6F45">
        <w:rPr>
          <w:rFonts w:asciiTheme="majorHAnsi" w:hAnsiTheme="majorHAnsi"/>
        </w:rPr>
        <w:t xml:space="preserve">ve was </w:t>
      </w:r>
      <w:r w:rsidRPr="00CE3A91">
        <w:rPr>
          <w:rFonts w:asciiTheme="majorHAnsi" w:hAnsiTheme="majorHAnsi"/>
        </w:rPr>
        <w:t>lifted in the Māori primary sector.  The commissioned researchers (BERL), are asked to consider two economic scenarios, essentially:</w:t>
      </w:r>
    </w:p>
    <w:p w14:paraId="74B562FC" w14:textId="77777777" w:rsidR="00CE3A91" w:rsidRDefault="00CE3A91" w:rsidP="00CE3A91">
      <w:pPr>
        <w:numPr>
          <w:ilvl w:val="0"/>
          <w:numId w:val="41"/>
        </w:numPr>
        <w:suppressAutoHyphens w:val="0"/>
        <w:spacing w:after="120"/>
        <w:textAlignment w:val="center"/>
        <w:rPr>
          <w:rFonts w:asciiTheme="majorHAnsi" w:hAnsiTheme="majorHAnsi"/>
        </w:rPr>
      </w:pPr>
      <w:r>
        <w:rPr>
          <w:rFonts w:asciiTheme="majorHAnsi" w:hAnsiTheme="majorHAnsi"/>
        </w:rPr>
        <w:t xml:space="preserve">if current activities were better optimised, what would be the economic gain; and </w:t>
      </w:r>
    </w:p>
    <w:p w14:paraId="6DA343E5" w14:textId="77777777" w:rsidR="00CE3A91" w:rsidRDefault="00CE3A91" w:rsidP="00CE3A91">
      <w:pPr>
        <w:numPr>
          <w:ilvl w:val="0"/>
          <w:numId w:val="41"/>
        </w:numPr>
        <w:suppressAutoHyphens w:val="0"/>
        <w:spacing w:after="120"/>
        <w:textAlignment w:val="center"/>
        <w:rPr>
          <w:rFonts w:asciiTheme="majorHAnsi" w:hAnsiTheme="majorHAnsi"/>
        </w:rPr>
      </w:pPr>
      <w:r>
        <w:rPr>
          <w:rFonts w:asciiTheme="majorHAnsi" w:hAnsiTheme="majorHAnsi"/>
        </w:rPr>
        <w:t>if new, higher yield activities were undertaken where possible, what would be the economic gain from that?</w:t>
      </w:r>
    </w:p>
    <w:p w14:paraId="2B70AD31" w14:textId="68149D2B" w:rsidR="00CE3A91" w:rsidRDefault="00CE3A91" w:rsidP="00CE3A91">
      <w:pPr>
        <w:pStyle w:val="BodyText"/>
        <w:numPr>
          <w:ilvl w:val="0"/>
          <w:numId w:val="5"/>
        </w:numPr>
        <w:suppressAutoHyphens w:val="0"/>
        <w:spacing w:before="120"/>
        <w:ind w:left="357" w:hanging="357"/>
        <w:textAlignment w:val="center"/>
        <w:rPr>
          <w:rFonts w:asciiTheme="majorHAnsi" w:hAnsiTheme="majorHAnsi"/>
        </w:rPr>
      </w:pPr>
      <w:r>
        <w:rPr>
          <w:rFonts w:asciiTheme="majorHAnsi" w:hAnsiTheme="majorHAnsi"/>
        </w:rPr>
        <w:t xml:space="preserve">To answer these questions the </w:t>
      </w:r>
      <w:proofErr w:type="gramStart"/>
      <w:r>
        <w:rPr>
          <w:rFonts w:asciiTheme="majorHAnsi" w:hAnsiTheme="majorHAnsi"/>
        </w:rPr>
        <w:t>researchers</w:t>
      </w:r>
      <w:proofErr w:type="gramEnd"/>
      <w:r>
        <w:rPr>
          <w:rFonts w:asciiTheme="majorHAnsi" w:hAnsiTheme="majorHAnsi"/>
        </w:rPr>
        <w:t xml:space="preserve"> consider both Māori freehold lands and lands held by post-settlement governance entities and conclude</w:t>
      </w:r>
      <w:r w:rsidR="00B948F6">
        <w:rPr>
          <w:rFonts w:asciiTheme="majorHAnsi" w:hAnsiTheme="majorHAnsi"/>
        </w:rPr>
        <w:t>d</w:t>
      </w:r>
      <w:r>
        <w:rPr>
          <w:rFonts w:asciiTheme="majorHAnsi" w:hAnsiTheme="majorHAnsi"/>
        </w:rPr>
        <w:t>:</w:t>
      </w:r>
    </w:p>
    <w:p w14:paraId="1CB0F42A" w14:textId="77777777" w:rsidR="00CE3A91" w:rsidRPr="00CE3A91" w:rsidRDefault="00CE3A91" w:rsidP="00CE3A91">
      <w:pPr>
        <w:numPr>
          <w:ilvl w:val="0"/>
          <w:numId w:val="41"/>
        </w:numPr>
        <w:suppressAutoHyphens w:val="0"/>
        <w:spacing w:after="120"/>
        <w:textAlignment w:val="center"/>
        <w:rPr>
          <w:rFonts w:asciiTheme="majorHAnsi" w:hAnsiTheme="majorHAnsi"/>
          <w:i/>
          <w:iCs/>
          <w:sz w:val="22"/>
          <w:szCs w:val="22"/>
        </w:rPr>
      </w:pPr>
      <w:r w:rsidRPr="00CE3A91">
        <w:rPr>
          <w:rFonts w:asciiTheme="majorHAnsi" w:hAnsiTheme="majorHAnsi"/>
          <w:i/>
          <w:iCs/>
          <w:sz w:val="22"/>
          <w:szCs w:val="22"/>
        </w:rPr>
        <w:t>“</w:t>
      </w:r>
      <w:proofErr w:type="gramStart"/>
      <w:r w:rsidRPr="00CE3A91">
        <w:rPr>
          <w:rFonts w:asciiTheme="majorHAnsi" w:hAnsiTheme="majorHAnsi"/>
          <w:i/>
          <w:iCs/>
          <w:sz w:val="22"/>
          <w:szCs w:val="22"/>
        </w:rPr>
        <w:t>optimising</w:t>
      </w:r>
      <w:proofErr w:type="gramEnd"/>
      <w:r w:rsidRPr="00CE3A91">
        <w:rPr>
          <w:rFonts w:asciiTheme="majorHAnsi" w:hAnsiTheme="majorHAnsi"/>
          <w:i/>
          <w:iCs/>
          <w:sz w:val="22"/>
          <w:szCs w:val="22"/>
        </w:rPr>
        <w:t xml:space="preserve"> current primary production could increase GDP from Māori freehold land by $1 billion and land held by PSGEs by $200 million. This would also increase total employment supported by around 7,450 FTEs”;</w:t>
      </w:r>
    </w:p>
    <w:p w14:paraId="4B93AE0C" w14:textId="6C690062" w:rsidR="00CE3A91" w:rsidRPr="00CE3A91" w:rsidRDefault="00CE3A91" w:rsidP="00CE3A91">
      <w:pPr>
        <w:numPr>
          <w:ilvl w:val="0"/>
          <w:numId w:val="41"/>
        </w:numPr>
        <w:suppressAutoHyphens w:val="0"/>
        <w:spacing w:after="120"/>
        <w:textAlignment w:val="center"/>
        <w:rPr>
          <w:rFonts w:asciiTheme="majorHAnsi" w:hAnsiTheme="majorHAnsi"/>
          <w:i/>
          <w:iCs/>
          <w:sz w:val="22"/>
          <w:szCs w:val="22"/>
        </w:rPr>
      </w:pPr>
      <w:r w:rsidRPr="00CE3A91">
        <w:rPr>
          <w:rFonts w:asciiTheme="majorHAnsi" w:hAnsiTheme="majorHAnsi"/>
          <w:i/>
          <w:iCs/>
          <w:sz w:val="22"/>
          <w:szCs w:val="22"/>
        </w:rPr>
        <w:t>“</w:t>
      </w:r>
      <w:proofErr w:type="gramStart"/>
      <w:r w:rsidRPr="00CE3A91">
        <w:rPr>
          <w:rFonts w:asciiTheme="majorHAnsi" w:hAnsiTheme="majorHAnsi"/>
          <w:i/>
          <w:iCs/>
          <w:sz w:val="22"/>
          <w:szCs w:val="22"/>
        </w:rPr>
        <w:t>introducing</w:t>
      </w:r>
      <w:proofErr w:type="gramEnd"/>
      <w:r w:rsidRPr="00CE3A91">
        <w:rPr>
          <w:rFonts w:asciiTheme="majorHAnsi" w:hAnsiTheme="majorHAnsi"/>
          <w:i/>
          <w:iCs/>
          <w:sz w:val="22"/>
          <w:szCs w:val="22"/>
        </w:rPr>
        <w:t xml:space="preserve"> new primary production on whenua Māori could increase GDP from Māori freehold land by $691 million and land held by PSGEs by $62 million. This would also increase total employment supported by around 6,490 FTEs.”</w:t>
      </w:r>
      <w:r w:rsidR="003207A6">
        <w:rPr>
          <w:rFonts w:asciiTheme="majorHAnsi" w:hAnsiTheme="majorHAnsi"/>
          <w:i/>
          <w:iCs/>
          <w:sz w:val="22"/>
          <w:szCs w:val="22"/>
        </w:rPr>
        <w:t xml:space="preserve"> (Page</w:t>
      </w:r>
      <w:r w:rsidR="0032352D">
        <w:rPr>
          <w:rFonts w:asciiTheme="majorHAnsi" w:hAnsiTheme="majorHAnsi"/>
          <w:i/>
          <w:iCs/>
          <w:sz w:val="22"/>
          <w:szCs w:val="22"/>
        </w:rPr>
        <w:t xml:space="preserve"> iii)</w:t>
      </w:r>
    </w:p>
    <w:p w14:paraId="4FCE8EB8" w14:textId="1E9C68EA" w:rsidR="00FA60CB" w:rsidRPr="00B1040F" w:rsidRDefault="00FA60CB" w:rsidP="000360FB">
      <w:pPr>
        <w:pStyle w:val="BodyText"/>
        <w:numPr>
          <w:ilvl w:val="0"/>
          <w:numId w:val="5"/>
        </w:numPr>
        <w:spacing w:before="120"/>
        <w:ind w:left="357" w:hanging="357"/>
        <w:rPr>
          <w:rFonts w:asciiTheme="majorHAnsi" w:hAnsiTheme="majorHAnsi"/>
        </w:rPr>
      </w:pPr>
      <w:r w:rsidRPr="00B1040F">
        <w:rPr>
          <w:rFonts w:asciiTheme="majorHAnsi" w:hAnsiTheme="majorHAnsi"/>
        </w:rPr>
        <w:t xml:space="preserve">In short, like other reports before it, this green fields type research gives </w:t>
      </w:r>
      <w:r w:rsidRPr="00B1040F">
        <w:rPr>
          <w:rFonts w:asciiTheme="majorHAnsi" w:hAnsiTheme="majorHAnsi" w:cstheme="majorHAnsi"/>
          <w:szCs w:val="24"/>
        </w:rPr>
        <w:t>an</w:t>
      </w:r>
      <w:r w:rsidRPr="00B1040F">
        <w:rPr>
          <w:rFonts w:asciiTheme="majorHAnsi" w:hAnsiTheme="majorHAnsi"/>
        </w:rPr>
        <w:t xml:space="preserve"> optimistic picture of unrealised economic potential on whenua Māori. Although removed from the research methodology, the research </w:t>
      </w:r>
      <w:r w:rsidR="005E4296">
        <w:rPr>
          <w:rFonts w:asciiTheme="majorHAnsi" w:hAnsiTheme="majorHAnsi"/>
        </w:rPr>
        <w:t xml:space="preserve">also </w:t>
      </w:r>
      <w:r w:rsidRPr="00B1040F">
        <w:rPr>
          <w:rFonts w:asciiTheme="majorHAnsi" w:hAnsiTheme="majorHAnsi"/>
        </w:rPr>
        <w:t xml:space="preserve">suggests </w:t>
      </w:r>
      <w:r w:rsidR="00D239CB" w:rsidRPr="00B1040F">
        <w:rPr>
          <w:rFonts w:asciiTheme="majorHAnsi" w:hAnsiTheme="majorHAnsi"/>
        </w:rPr>
        <w:t>better address</w:t>
      </w:r>
      <w:r w:rsidR="00A95775">
        <w:rPr>
          <w:rFonts w:asciiTheme="majorHAnsi" w:hAnsiTheme="majorHAnsi"/>
        </w:rPr>
        <w:t>ing</w:t>
      </w:r>
      <w:r w:rsidR="00D239CB" w:rsidRPr="00B1040F">
        <w:rPr>
          <w:rFonts w:asciiTheme="majorHAnsi" w:hAnsiTheme="majorHAnsi"/>
        </w:rPr>
        <w:t xml:space="preserve"> landlock</w:t>
      </w:r>
      <w:r w:rsidR="00A95775">
        <w:rPr>
          <w:rFonts w:asciiTheme="majorHAnsi" w:hAnsiTheme="majorHAnsi"/>
        </w:rPr>
        <w:t>ed</w:t>
      </w:r>
      <w:r w:rsidR="00D239CB" w:rsidRPr="00B1040F">
        <w:rPr>
          <w:rFonts w:asciiTheme="majorHAnsi" w:hAnsiTheme="majorHAnsi"/>
        </w:rPr>
        <w:t xml:space="preserve"> Māori land and </w:t>
      </w:r>
      <w:r w:rsidR="00715CA7" w:rsidRPr="00B1040F">
        <w:rPr>
          <w:rFonts w:asciiTheme="majorHAnsi" w:hAnsiTheme="majorHAnsi"/>
        </w:rPr>
        <w:t xml:space="preserve">higher levels of </w:t>
      </w:r>
      <w:r w:rsidR="00D239CB" w:rsidRPr="00B1040F">
        <w:rPr>
          <w:rFonts w:asciiTheme="majorHAnsi" w:hAnsiTheme="majorHAnsi"/>
        </w:rPr>
        <w:t>formal</w:t>
      </w:r>
      <w:r w:rsidR="00715CA7" w:rsidRPr="00B1040F">
        <w:rPr>
          <w:rFonts w:asciiTheme="majorHAnsi" w:hAnsiTheme="majorHAnsi"/>
        </w:rPr>
        <w:t>ly reco</w:t>
      </w:r>
      <w:r w:rsidR="00A95775">
        <w:rPr>
          <w:rFonts w:asciiTheme="majorHAnsi" w:hAnsiTheme="majorHAnsi"/>
        </w:rPr>
        <w:t>gn</w:t>
      </w:r>
      <w:r w:rsidR="00715CA7" w:rsidRPr="00B1040F">
        <w:rPr>
          <w:rFonts w:asciiTheme="majorHAnsi" w:hAnsiTheme="majorHAnsi"/>
        </w:rPr>
        <w:t xml:space="preserve">ised </w:t>
      </w:r>
      <w:r w:rsidR="00D239CB" w:rsidRPr="00B1040F">
        <w:rPr>
          <w:rFonts w:asciiTheme="majorHAnsi" w:hAnsiTheme="majorHAnsi"/>
        </w:rPr>
        <w:t xml:space="preserve">governance </w:t>
      </w:r>
      <w:r w:rsidR="00715CA7" w:rsidRPr="00B1040F">
        <w:rPr>
          <w:rFonts w:asciiTheme="majorHAnsi" w:hAnsiTheme="majorHAnsi"/>
        </w:rPr>
        <w:t xml:space="preserve">within this </w:t>
      </w:r>
      <w:r w:rsidR="00D239CB" w:rsidRPr="00B1040F">
        <w:rPr>
          <w:rFonts w:asciiTheme="majorHAnsi" w:hAnsiTheme="majorHAnsi"/>
        </w:rPr>
        <w:t xml:space="preserve">sector would be two levellers to consider for </w:t>
      </w:r>
      <w:r w:rsidR="00727EF4">
        <w:rPr>
          <w:rFonts w:asciiTheme="majorHAnsi" w:hAnsiTheme="majorHAnsi"/>
        </w:rPr>
        <w:t xml:space="preserve">achieving such </w:t>
      </w:r>
      <w:r w:rsidR="00715CA7" w:rsidRPr="00B1040F">
        <w:rPr>
          <w:rFonts w:asciiTheme="majorHAnsi" w:hAnsiTheme="majorHAnsi"/>
        </w:rPr>
        <w:t>improvements.</w:t>
      </w:r>
    </w:p>
    <w:p w14:paraId="3B0B4032" w14:textId="7FA4C2F5" w:rsidR="00715CA7" w:rsidRDefault="00B1040F" w:rsidP="000360FB">
      <w:pPr>
        <w:pStyle w:val="BodyText"/>
        <w:numPr>
          <w:ilvl w:val="0"/>
          <w:numId w:val="5"/>
        </w:numPr>
        <w:spacing w:before="120"/>
        <w:ind w:left="357" w:hanging="357"/>
        <w:rPr>
          <w:rFonts w:asciiTheme="majorHAnsi" w:hAnsiTheme="majorHAnsi"/>
        </w:rPr>
      </w:pPr>
      <w:r w:rsidRPr="00E970A7">
        <w:rPr>
          <w:rFonts w:asciiTheme="majorHAnsi" w:hAnsiTheme="majorHAnsi"/>
        </w:rPr>
        <w:t xml:space="preserve">Our view of this report is </w:t>
      </w:r>
      <w:r w:rsidR="00B902FF">
        <w:rPr>
          <w:rFonts w:asciiTheme="majorHAnsi" w:hAnsiTheme="majorHAnsi"/>
        </w:rPr>
        <w:t>five</w:t>
      </w:r>
      <w:r w:rsidRPr="00E970A7">
        <w:rPr>
          <w:rFonts w:asciiTheme="majorHAnsi" w:hAnsiTheme="majorHAnsi"/>
        </w:rPr>
        <w:t xml:space="preserve">fold.  First, </w:t>
      </w:r>
      <w:r w:rsidR="00340FC9" w:rsidRPr="00E970A7">
        <w:rPr>
          <w:rFonts w:asciiTheme="majorHAnsi" w:hAnsiTheme="majorHAnsi"/>
        </w:rPr>
        <w:t xml:space="preserve">scenario modelling </w:t>
      </w:r>
      <w:r w:rsidR="00F9771E" w:rsidRPr="00E970A7">
        <w:rPr>
          <w:rFonts w:asciiTheme="majorHAnsi" w:hAnsiTheme="majorHAnsi"/>
        </w:rPr>
        <w:t xml:space="preserve">like this </w:t>
      </w:r>
      <w:r w:rsidR="00340FC9" w:rsidRPr="00E970A7">
        <w:rPr>
          <w:rFonts w:asciiTheme="majorHAnsi" w:hAnsiTheme="majorHAnsi"/>
        </w:rPr>
        <w:t>has a place</w:t>
      </w:r>
      <w:r w:rsidR="00A95775">
        <w:rPr>
          <w:rFonts w:asciiTheme="majorHAnsi" w:hAnsiTheme="majorHAnsi"/>
        </w:rPr>
        <w:t>:</w:t>
      </w:r>
      <w:r w:rsidR="00340FC9" w:rsidRPr="00E970A7">
        <w:rPr>
          <w:rFonts w:asciiTheme="majorHAnsi" w:hAnsiTheme="majorHAnsi"/>
        </w:rPr>
        <w:t xml:space="preserve"> </w:t>
      </w:r>
      <w:r w:rsidR="00F9771E" w:rsidRPr="00E970A7">
        <w:rPr>
          <w:rFonts w:asciiTheme="majorHAnsi" w:hAnsiTheme="majorHAnsi"/>
        </w:rPr>
        <w:t>in particular</w:t>
      </w:r>
      <w:r w:rsidR="00A1479A">
        <w:rPr>
          <w:rFonts w:asciiTheme="majorHAnsi" w:hAnsiTheme="majorHAnsi"/>
        </w:rPr>
        <w:t>,</w:t>
      </w:r>
      <w:r w:rsidR="00F9771E" w:rsidRPr="00E970A7">
        <w:rPr>
          <w:rFonts w:asciiTheme="majorHAnsi" w:hAnsiTheme="majorHAnsi"/>
        </w:rPr>
        <w:t xml:space="preserve"> it can assist in justifying </w:t>
      </w:r>
      <w:r w:rsidR="00E970A7" w:rsidRPr="00E970A7">
        <w:rPr>
          <w:rFonts w:asciiTheme="majorHAnsi" w:hAnsiTheme="majorHAnsi"/>
        </w:rPr>
        <w:t xml:space="preserve">funding support and other </w:t>
      </w:r>
      <w:r w:rsidR="00BA2684">
        <w:rPr>
          <w:rFonts w:asciiTheme="majorHAnsi" w:hAnsiTheme="majorHAnsi"/>
        </w:rPr>
        <w:t xml:space="preserve">targeted </w:t>
      </w:r>
      <w:r w:rsidR="00E970A7" w:rsidRPr="00E970A7">
        <w:rPr>
          <w:rFonts w:asciiTheme="majorHAnsi" w:hAnsiTheme="majorHAnsi"/>
        </w:rPr>
        <w:t>interventions</w:t>
      </w:r>
      <w:r w:rsidR="00BA2684">
        <w:rPr>
          <w:rFonts w:asciiTheme="majorHAnsi" w:hAnsiTheme="majorHAnsi"/>
        </w:rPr>
        <w:t xml:space="preserve"> to assist this sector</w:t>
      </w:r>
      <w:r w:rsidR="00E970A7" w:rsidRPr="00E970A7">
        <w:rPr>
          <w:rFonts w:asciiTheme="majorHAnsi" w:hAnsiTheme="majorHAnsi"/>
        </w:rPr>
        <w:t xml:space="preserve">.  But that said, </w:t>
      </w:r>
      <w:r w:rsidR="00340FC9" w:rsidRPr="00E970A7">
        <w:rPr>
          <w:rFonts w:asciiTheme="majorHAnsi" w:hAnsiTheme="majorHAnsi"/>
        </w:rPr>
        <w:t xml:space="preserve">it is not </w:t>
      </w:r>
      <w:r w:rsidR="00A95775">
        <w:rPr>
          <w:rFonts w:asciiTheme="majorHAnsi" w:hAnsiTheme="majorHAnsi"/>
        </w:rPr>
        <w:t xml:space="preserve">a </w:t>
      </w:r>
      <w:r w:rsidR="00F9771E" w:rsidRPr="00E970A7">
        <w:rPr>
          <w:rFonts w:asciiTheme="majorHAnsi" w:hAnsiTheme="majorHAnsi"/>
        </w:rPr>
        <w:t xml:space="preserve">substitute for getting on with much more detailed research more closely linked to actual policy dilemmas – which we discuss further below. </w:t>
      </w:r>
    </w:p>
    <w:p w14:paraId="0C5D1FE5" w14:textId="4719FE91" w:rsidR="0078336E" w:rsidRDefault="00E970A7" w:rsidP="000360FB">
      <w:pPr>
        <w:pStyle w:val="BodyText"/>
        <w:numPr>
          <w:ilvl w:val="0"/>
          <w:numId w:val="5"/>
        </w:numPr>
        <w:spacing w:before="120"/>
        <w:ind w:left="357" w:hanging="357"/>
        <w:rPr>
          <w:rFonts w:asciiTheme="majorHAnsi" w:hAnsiTheme="majorHAnsi"/>
        </w:rPr>
      </w:pPr>
      <w:r w:rsidRPr="00E27C3C">
        <w:rPr>
          <w:rFonts w:asciiTheme="majorHAnsi" w:hAnsiTheme="majorHAnsi"/>
        </w:rPr>
        <w:lastRenderedPageBreak/>
        <w:t xml:space="preserve">Second, </w:t>
      </w:r>
      <w:r w:rsidR="007025AA" w:rsidRPr="00E27C3C">
        <w:rPr>
          <w:rFonts w:asciiTheme="majorHAnsi" w:hAnsiTheme="majorHAnsi"/>
        </w:rPr>
        <w:t>this type of work has been commissioned by this agency before</w:t>
      </w:r>
      <w:r w:rsidR="00DF25B5">
        <w:rPr>
          <w:rFonts w:asciiTheme="majorHAnsi" w:hAnsiTheme="majorHAnsi"/>
        </w:rPr>
        <w:t>,</w:t>
      </w:r>
      <w:r w:rsidR="007025AA" w:rsidRPr="00E27C3C">
        <w:rPr>
          <w:rFonts w:asciiTheme="majorHAnsi" w:hAnsiTheme="majorHAnsi"/>
        </w:rPr>
        <w:t xml:space="preserve"> a few times</w:t>
      </w:r>
      <w:r w:rsidR="007D45E3">
        <w:rPr>
          <w:rFonts w:asciiTheme="majorHAnsi" w:hAnsiTheme="majorHAnsi"/>
        </w:rPr>
        <w:t xml:space="preserve"> -</w:t>
      </w:r>
      <w:r w:rsidR="007025AA" w:rsidRPr="00E27C3C">
        <w:rPr>
          <w:rFonts w:asciiTheme="majorHAnsi" w:hAnsiTheme="majorHAnsi"/>
        </w:rPr>
        <w:t xml:space="preserve"> and done badly.</w:t>
      </w:r>
      <w:r w:rsidR="00DB5248">
        <w:rPr>
          <w:rStyle w:val="FootnoteReference"/>
          <w:rFonts w:asciiTheme="majorHAnsi" w:hAnsiTheme="majorHAnsi"/>
        </w:rPr>
        <w:footnoteReference w:id="4"/>
      </w:r>
      <w:r w:rsidR="007025AA" w:rsidRPr="00E27C3C">
        <w:rPr>
          <w:rFonts w:asciiTheme="majorHAnsi" w:hAnsiTheme="majorHAnsi"/>
        </w:rPr>
        <w:t xml:space="preserve"> </w:t>
      </w:r>
      <w:r w:rsidR="00D840EE" w:rsidRPr="00E27C3C">
        <w:rPr>
          <w:rFonts w:asciiTheme="majorHAnsi" w:hAnsiTheme="majorHAnsi"/>
        </w:rPr>
        <w:t xml:space="preserve"> </w:t>
      </w:r>
      <w:r w:rsidR="00E27C3C" w:rsidRPr="00E27C3C">
        <w:rPr>
          <w:rFonts w:asciiTheme="majorHAnsi" w:hAnsiTheme="majorHAnsi"/>
        </w:rPr>
        <w:t>P</w:t>
      </w:r>
      <w:r w:rsidR="009E1B04" w:rsidRPr="00E27C3C">
        <w:rPr>
          <w:rFonts w:asciiTheme="majorHAnsi" w:hAnsiTheme="majorHAnsi"/>
        </w:rPr>
        <w:t xml:space="preserve">ast </w:t>
      </w:r>
      <w:r w:rsidR="00D840EE" w:rsidRPr="00E27C3C">
        <w:rPr>
          <w:rFonts w:asciiTheme="majorHAnsi" w:hAnsiTheme="majorHAnsi"/>
        </w:rPr>
        <w:t xml:space="preserve">problems being a </w:t>
      </w:r>
      <w:r w:rsidR="008E5691">
        <w:rPr>
          <w:rFonts w:asciiTheme="majorHAnsi" w:hAnsiTheme="majorHAnsi"/>
        </w:rPr>
        <w:t xml:space="preserve">gross </w:t>
      </w:r>
      <w:r w:rsidR="00D840EE" w:rsidRPr="00E27C3C">
        <w:rPr>
          <w:rFonts w:asciiTheme="majorHAnsi" w:hAnsiTheme="majorHAnsi"/>
        </w:rPr>
        <w:t xml:space="preserve">miscount of Māori productive land, </w:t>
      </w:r>
      <w:r w:rsidR="007D3D5B">
        <w:rPr>
          <w:rFonts w:asciiTheme="majorHAnsi" w:hAnsiTheme="majorHAnsi"/>
        </w:rPr>
        <w:t xml:space="preserve">wrong and negatively </w:t>
      </w:r>
      <w:r w:rsidR="002E0154" w:rsidRPr="00E27C3C">
        <w:rPr>
          <w:rFonts w:asciiTheme="majorHAnsi" w:hAnsiTheme="majorHAnsi"/>
        </w:rPr>
        <w:t>bias</w:t>
      </w:r>
      <w:r w:rsidR="00A95775">
        <w:rPr>
          <w:rFonts w:asciiTheme="majorHAnsi" w:hAnsiTheme="majorHAnsi"/>
        </w:rPr>
        <w:t>ed</w:t>
      </w:r>
      <w:r w:rsidR="00F07173" w:rsidRPr="00E27C3C">
        <w:rPr>
          <w:rFonts w:asciiTheme="majorHAnsi" w:hAnsiTheme="majorHAnsi"/>
        </w:rPr>
        <w:t xml:space="preserve"> assumptions relating to under-utilisation </w:t>
      </w:r>
      <w:r w:rsidR="00E27C3C" w:rsidRPr="00E27C3C">
        <w:rPr>
          <w:rFonts w:asciiTheme="majorHAnsi" w:hAnsiTheme="majorHAnsi"/>
        </w:rPr>
        <w:t xml:space="preserve">which were based </w:t>
      </w:r>
      <w:r w:rsidR="007D3D5B">
        <w:rPr>
          <w:rFonts w:asciiTheme="majorHAnsi" w:hAnsiTheme="majorHAnsi"/>
        </w:rPr>
        <w:t>on</w:t>
      </w:r>
      <w:r w:rsidR="00A1677E" w:rsidRPr="00E27C3C">
        <w:rPr>
          <w:rFonts w:asciiTheme="majorHAnsi" w:hAnsiTheme="majorHAnsi"/>
        </w:rPr>
        <w:t xml:space="preserve"> hearsay</w:t>
      </w:r>
      <w:r w:rsidR="007D3D5B">
        <w:rPr>
          <w:rFonts w:asciiTheme="majorHAnsi" w:hAnsiTheme="majorHAnsi"/>
        </w:rPr>
        <w:t xml:space="preserve"> (not evidence)</w:t>
      </w:r>
      <w:r w:rsidR="00A95775">
        <w:rPr>
          <w:rFonts w:asciiTheme="majorHAnsi" w:hAnsiTheme="majorHAnsi"/>
        </w:rPr>
        <w:t>,</w:t>
      </w:r>
      <w:r w:rsidR="00F07173" w:rsidRPr="00E27C3C">
        <w:rPr>
          <w:rFonts w:asciiTheme="majorHAnsi" w:hAnsiTheme="majorHAnsi"/>
        </w:rPr>
        <w:t xml:space="preserve"> </w:t>
      </w:r>
      <w:r w:rsidR="00A1677E" w:rsidRPr="00E27C3C">
        <w:rPr>
          <w:rFonts w:asciiTheme="majorHAnsi" w:hAnsiTheme="majorHAnsi"/>
        </w:rPr>
        <w:t>and a failure to understand and account for the different productivity classes of Māori land.</w:t>
      </w:r>
      <w:r w:rsidR="00E27C3C" w:rsidRPr="00E27C3C">
        <w:rPr>
          <w:rFonts w:asciiTheme="majorHAnsi" w:hAnsiTheme="majorHAnsi"/>
        </w:rPr>
        <w:t xml:space="preserve">  </w:t>
      </w:r>
    </w:p>
    <w:p w14:paraId="2543EADE" w14:textId="6D0EE989" w:rsidR="00A1677E" w:rsidRPr="00E27C3C" w:rsidRDefault="0098548F" w:rsidP="000360FB">
      <w:pPr>
        <w:pStyle w:val="BodyText"/>
        <w:numPr>
          <w:ilvl w:val="0"/>
          <w:numId w:val="5"/>
        </w:numPr>
        <w:spacing w:before="120"/>
        <w:ind w:left="357" w:hanging="357"/>
        <w:rPr>
          <w:rFonts w:asciiTheme="majorHAnsi" w:hAnsiTheme="majorHAnsi"/>
        </w:rPr>
      </w:pPr>
      <w:r w:rsidRPr="00E27C3C">
        <w:rPr>
          <w:rFonts w:asciiTheme="majorHAnsi" w:hAnsiTheme="majorHAnsi"/>
        </w:rPr>
        <w:t xml:space="preserve">Because of those significant faults we have consistently advised against reliance on </w:t>
      </w:r>
      <w:r w:rsidR="0072027B" w:rsidRPr="00E27C3C">
        <w:rPr>
          <w:rFonts w:asciiTheme="majorHAnsi" w:hAnsiTheme="majorHAnsi"/>
        </w:rPr>
        <w:t>such</w:t>
      </w:r>
      <w:r w:rsidR="001B1E29">
        <w:rPr>
          <w:rFonts w:asciiTheme="majorHAnsi" w:hAnsiTheme="majorHAnsi"/>
        </w:rPr>
        <w:t xml:space="preserve"> past</w:t>
      </w:r>
      <w:r w:rsidR="0072027B" w:rsidRPr="00E27C3C">
        <w:rPr>
          <w:rFonts w:asciiTheme="majorHAnsi" w:hAnsiTheme="majorHAnsi"/>
        </w:rPr>
        <w:t xml:space="preserve"> work – and</w:t>
      </w:r>
      <w:r w:rsidR="0008102F">
        <w:rPr>
          <w:rFonts w:asciiTheme="majorHAnsi" w:hAnsiTheme="majorHAnsi"/>
        </w:rPr>
        <w:t xml:space="preserve"> we have</w:t>
      </w:r>
      <w:r w:rsidR="0072027B" w:rsidRPr="00E27C3C">
        <w:rPr>
          <w:rFonts w:asciiTheme="majorHAnsi" w:hAnsiTheme="majorHAnsi"/>
        </w:rPr>
        <w:t xml:space="preserve"> also published accurate data which addresses these matters</w:t>
      </w:r>
      <w:r w:rsidR="009F19D5">
        <w:rPr>
          <w:rFonts w:asciiTheme="majorHAnsi" w:hAnsiTheme="majorHAnsi"/>
        </w:rPr>
        <w:t xml:space="preserve">.  </w:t>
      </w:r>
      <w:r w:rsidR="0072027B" w:rsidRPr="00E27C3C">
        <w:rPr>
          <w:rFonts w:asciiTheme="majorHAnsi" w:hAnsiTheme="majorHAnsi"/>
        </w:rPr>
        <w:t>Pānui 3/2019</w:t>
      </w:r>
      <w:r w:rsidR="00E720FD" w:rsidRPr="00E27C3C">
        <w:rPr>
          <w:rFonts w:asciiTheme="majorHAnsi" w:hAnsiTheme="majorHAnsi"/>
        </w:rPr>
        <w:t xml:space="preserve"> </w:t>
      </w:r>
      <w:r w:rsidR="009F19D5">
        <w:rPr>
          <w:rFonts w:asciiTheme="majorHAnsi" w:hAnsiTheme="majorHAnsi"/>
        </w:rPr>
        <w:t>provides an example</w:t>
      </w:r>
      <w:r w:rsidR="00E720FD" w:rsidRPr="00E27C3C">
        <w:rPr>
          <w:rFonts w:asciiTheme="majorHAnsi" w:hAnsiTheme="majorHAnsi"/>
        </w:rPr>
        <w:t>.</w:t>
      </w:r>
    </w:p>
    <w:p w14:paraId="518CC95E" w14:textId="7281D9D7" w:rsidR="00327806" w:rsidRDefault="006C4721" w:rsidP="000360FB">
      <w:pPr>
        <w:pStyle w:val="BodyText"/>
        <w:numPr>
          <w:ilvl w:val="0"/>
          <w:numId w:val="5"/>
        </w:numPr>
        <w:spacing w:before="120"/>
        <w:ind w:left="357" w:hanging="357"/>
        <w:rPr>
          <w:rFonts w:asciiTheme="majorHAnsi" w:hAnsiTheme="majorHAnsi"/>
        </w:rPr>
      </w:pPr>
      <w:r w:rsidRPr="00580730">
        <w:rPr>
          <w:rFonts w:asciiTheme="majorHAnsi" w:hAnsiTheme="majorHAnsi"/>
        </w:rPr>
        <w:t xml:space="preserve">We advise </w:t>
      </w:r>
      <w:r w:rsidR="006A7A34">
        <w:rPr>
          <w:rFonts w:asciiTheme="majorHAnsi" w:hAnsiTheme="majorHAnsi"/>
        </w:rPr>
        <w:t xml:space="preserve">this latest report addresses </w:t>
      </w:r>
      <w:r w:rsidR="00A1479A">
        <w:rPr>
          <w:rFonts w:asciiTheme="majorHAnsi" w:hAnsiTheme="majorHAnsi"/>
        </w:rPr>
        <w:t xml:space="preserve">many of </w:t>
      </w:r>
      <w:r w:rsidR="006A7A34">
        <w:rPr>
          <w:rFonts w:asciiTheme="majorHAnsi" w:hAnsiTheme="majorHAnsi"/>
        </w:rPr>
        <w:t>th</w:t>
      </w:r>
      <w:r w:rsidR="001B1E29">
        <w:rPr>
          <w:rFonts w:asciiTheme="majorHAnsi" w:hAnsiTheme="majorHAnsi"/>
        </w:rPr>
        <w:t>o</w:t>
      </w:r>
      <w:r w:rsidR="006A7A34">
        <w:rPr>
          <w:rFonts w:asciiTheme="majorHAnsi" w:hAnsiTheme="majorHAnsi"/>
        </w:rPr>
        <w:t>se past errors.  Namely</w:t>
      </w:r>
      <w:r w:rsidR="00A95775">
        <w:rPr>
          <w:rFonts w:asciiTheme="majorHAnsi" w:hAnsiTheme="majorHAnsi"/>
        </w:rPr>
        <w:t>,</w:t>
      </w:r>
      <w:r w:rsidR="006A7A34">
        <w:rPr>
          <w:rFonts w:asciiTheme="majorHAnsi" w:hAnsiTheme="majorHAnsi"/>
        </w:rPr>
        <w:t xml:space="preserve"> it </w:t>
      </w:r>
      <w:r w:rsidRPr="00580730">
        <w:rPr>
          <w:rFonts w:asciiTheme="majorHAnsi" w:hAnsiTheme="majorHAnsi"/>
        </w:rPr>
        <w:t xml:space="preserve">essentially picks up the methodology we set out </w:t>
      </w:r>
      <w:proofErr w:type="gramStart"/>
      <w:r w:rsidRPr="00580730">
        <w:rPr>
          <w:rFonts w:asciiTheme="majorHAnsi" w:hAnsiTheme="majorHAnsi"/>
        </w:rPr>
        <w:t>in regard to</w:t>
      </w:r>
      <w:proofErr w:type="gramEnd"/>
      <w:r w:rsidRPr="00580730">
        <w:rPr>
          <w:rFonts w:asciiTheme="majorHAnsi" w:hAnsiTheme="majorHAnsi"/>
        </w:rPr>
        <w:t xml:space="preserve"> understanding the count of land</w:t>
      </w:r>
      <w:r w:rsidR="00E24EA1">
        <w:rPr>
          <w:rFonts w:asciiTheme="majorHAnsi" w:hAnsiTheme="majorHAnsi"/>
        </w:rPr>
        <w:t xml:space="preserve"> </w:t>
      </w:r>
      <w:r w:rsidR="000E562C">
        <w:rPr>
          <w:rFonts w:asciiTheme="majorHAnsi" w:hAnsiTheme="majorHAnsi"/>
        </w:rPr>
        <w:t xml:space="preserve">and </w:t>
      </w:r>
      <w:r w:rsidR="00E24EA1">
        <w:rPr>
          <w:rFonts w:asciiTheme="majorHAnsi" w:hAnsiTheme="majorHAnsi"/>
        </w:rPr>
        <w:t xml:space="preserve">usage matched against </w:t>
      </w:r>
      <w:r w:rsidRPr="00580730">
        <w:rPr>
          <w:rFonts w:asciiTheme="majorHAnsi" w:hAnsiTheme="majorHAnsi"/>
        </w:rPr>
        <w:t>classes of land</w:t>
      </w:r>
      <w:r w:rsidR="00A95775">
        <w:rPr>
          <w:rFonts w:asciiTheme="majorHAnsi" w:hAnsiTheme="majorHAnsi"/>
        </w:rPr>
        <w:t xml:space="preserve">, </w:t>
      </w:r>
      <w:r w:rsidR="00B4331F">
        <w:rPr>
          <w:rFonts w:asciiTheme="majorHAnsi" w:hAnsiTheme="majorHAnsi"/>
        </w:rPr>
        <w:t>updates the data</w:t>
      </w:r>
      <w:r w:rsidR="00DB6D72">
        <w:rPr>
          <w:rFonts w:asciiTheme="majorHAnsi" w:hAnsiTheme="majorHAnsi"/>
        </w:rPr>
        <w:t>,</w:t>
      </w:r>
      <w:r w:rsidR="00B4331F">
        <w:rPr>
          <w:rFonts w:asciiTheme="majorHAnsi" w:hAnsiTheme="majorHAnsi"/>
        </w:rPr>
        <w:t xml:space="preserve"> </w:t>
      </w:r>
      <w:r w:rsidR="00F137A2">
        <w:rPr>
          <w:rFonts w:asciiTheme="majorHAnsi" w:hAnsiTheme="majorHAnsi"/>
        </w:rPr>
        <w:t xml:space="preserve">and then </w:t>
      </w:r>
      <w:r w:rsidR="00EA07E6" w:rsidRPr="00580730">
        <w:rPr>
          <w:rFonts w:asciiTheme="majorHAnsi" w:hAnsiTheme="majorHAnsi"/>
        </w:rPr>
        <w:t xml:space="preserve">applies its </w:t>
      </w:r>
      <w:r w:rsidR="00C342FB" w:rsidRPr="00580730">
        <w:rPr>
          <w:rFonts w:asciiTheme="majorHAnsi" w:hAnsiTheme="majorHAnsi"/>
        </w:rPr>
        <w:t xml:space="preserve">own </w:t>
      </w:r>
      <w:r w:rsidR="00EA07E6" w:rsidRPr="00580730">
        <w:rPr>
          <w:rFonts w:asciiTheme="majorHAnsi" w:hAnsiTheme="majorHAnsi"/>
        </w:rPr>
        <w:t>economic modelling</w:t>
      </w:r>
      <w:r w:rsidR="00747D6E">
        <w:rPr>
          <w:rFonts w:asciiTheme="majorHAnsi" w:hAnsiTheme="majorHAnsi"/>
        </w:rPr>
        <w:t>,</w:t>
      </w:r>
      <w:r w:rsidR="00EA07E6" w:rsidRPr="00580730">
        <w:rPr>
          <w:rFonts w:asciiTheme="majorHAnsi" w:hAnsiTheme="majorHAnsi"/>
        </w:rPr>
        <w:t xml:space="preserve"> using a </w:t>
      </w:r>
      <w:r w:rsidR="00B4331F">
        <w:rPr>
          <w:rFonts w:asciiTheme="majorHAnsi" w:hAnsiTheme="majorHAnsi"/>
        </w:rPr>
        <w:t>reasonabl</w:t>
      </w:r>
      <w:r w:rsidR="000E562C">
        <w:rPr>
          <w:rFonts w:asciiTheme="majorHAnsi" w:hAnsiTheme="majorHAnsi"/>
        </w:rPr>
        <w:t>y</w:t>
      </w:r>
      <w:r w:rsidR="00B4331F">
        <w:rPr>
          <w:rFonts w:asciiTheme="majorHAnsi" w:hAnsiTheme="majorHAnsi"/>
        </w:rPr>
        <w:t xml:space="preserve"> </w:t>
      </w:r>
      <w:r w:rsidR="00EA07E6" w:rsidRPr="00580730">
        <w:rPr>
          <w:rFonts w:asciiTheme="majorHAnsi" w:hAnsiTheme="majorHAnsi"/>
        </w:rPr>
        <w:t>defendable method</w:t>
      </w:r>
      <w:r w:rsidR="00327806">
        <w:rPr>
          <w:rFonts w:asciiTheme="majorHAnsi" w:hAnsiTheme="majorHAnsi"/>
        </w:rPr>
        <w:t>ology</w:t>
      </w:r>
      <w:r w:rsidR="00E24EA1">
        <w:rPr>
          <w:rFonts w:asciiTheme="majorHAnsi" w:hAnsiTheme="majorHAnsi"/>
        </w:rPr>
        <w:t xml:space="preserve">.  </w:t>
      </w:r>
    </w:p>
    <w:p w14:paraId="11A7A07B" w14:textId="65F54327" w:rsidR="00BC1DFE" w:rsidRDefault="00B4331F" w:rsidP="000360FB">
      <w:pPr>
        <w:pStyle w:val="BodyText"/>
        <w:numPr>
          <w:ilvl w:val="0"/>
          <w:numId w:val="5"/>
        </w:numPr>
        <w:spacing w:before="120"/>
        <w:ind w:left="357" w:hanging="357"/>
        <w:rPr>
          <w:rFonts w:asciiTheme="majorHAnsi" w:hAnsiTheme="majorHAnsi"/>
        </w:rPr>
      </w:pPr>
      <w:r>
        <w:rPr>
          <w:rFonts w:asciiTheme="majorHAnsi" w:hAnsiTheme="majorHAnsi"/>
        </w:rPr>
        <w:t>To</w:t>
      </w:r>
      <w:r w:rsidR="00C342FB" w:rsidRPr="00580730">
        <w:rPr>
          <w:rFonts w:asciiTheme="majorHAnsi" w:hAnsiTheme="majorHAnsi"/>
        </w:rPr>
        <w:t xml:space="preserve"> work out possible economic gains (status quo usage), the researchers, tak</w:t>
      </w:r>
      <w:r w:rsidR="00A95775">
        <w:rPr>
          <w:rFonts w:asciiTheme="majorHAnsi" w:hAnsiTheme="majorHAnsi"/>
        </w:rPr>
        <w:t>e</w:t>
      </w:r>
      <w:r w:rsidR="00C342FB" w:rsidRPr="00580730">
        <w:rPr>
          <w:rFonts w:asciiTheme="majorHAnsi" w:hAnsiTheme="majorHAnsi"/>
        </w:rPr>
        <w:t xml:space="preserve"> a regional approach, consider the capital value (CV) of land blocks</w:t>
      </w:r>
      <w:r w:rsidR="00A95775">
        <w:rPr>
          <w:rFonts w:asciiTheme="majorHAnsi" w:hAnsiTheme="majorHAnsi"/>
        </w:rPr>
        <w:t>,</w:t>
      </w:r>
      <w:r w:rsidR="00C342FB" w:rsidRPr="00580730">
        <w:rPr>
          <w:rFonts w:asciiTheme="majorHAnsi" w:hAnsiTheme="majorHAnsi"/>
        </w:rPr>
        <w:t xml:space="preserve"> and define underperforming land as that with a CV below 90% of benchmarks (regional averages).  Then they calculate what if that performance was lifted to the 90% marker, what economic gains would be made?  Then to work out possible economic gains (new usage), the lifting up to 90% of CV value for any land below that is used again, but this time multipl</w:t>
      </w:r>
      <w:r w:rsidR="00A95775">
        <w:rPr>
          <w:rFonts w:asciiTheme="majorHAnsi" w:hAnsiTheme="majorHAnsi"/>
        </w:rPr>
        <w:t>ied</w:t>
      </w:r>
      <w:r w:rsidR="00C342FB" w:rsidRPr="00580730">
        <w:rPr>
          <w:rFonts w:asciiTheme="majorHAnsi" w:hAnsiTheme="majorHAnsi"/>
        </w:rPr>
        <w:t xml:space="preserve"> by a higher gross output within that land class (i.e. not constrained by current usage).</w:t>
      </w:r>
      <w:r w:rsidR="00BC1DFE">
        <w:rPr>
          <w:rFonts w:asciiTheme="majorHAnsi" w:hAnsiTheme="majorHAnsi"/>
        </w:rPr>
        <w:t xml:space="preserve">  We consider both approaches are sound for this type of scenario modelling</w:t>
      </w:r>
      <w:r w:rsidR="0052208B">
        <w:rPr>
          <w:rFonts w:asciiTheme="majorHAnsi" w:hAnsiTheme="majorHAnsi"/>
        </w:rPr>
        <w:t xml:space="preserve"> – and </w:t>
      </w:r>
      <w:r w:rsidR="008C7996">
        <w:rPr>
          <w:rFonts w:asciiTheme="majorHAnsi" w:hAnsiTheme="majorHAnsi"/>
        </w:rPr>
        <w:t>ultimately this makes the report</w:t>
      </w:r>
      <w:r w:rsidR="00C40F49">
        <w:rPr>
          <w:rFonts w:asciiTheme="majorHAnsi" w:hAnsiTheme="majorHAnsi"/>
        </w:rPr>
        <w:t xml:space="preserve"> purposeful</w:t>
      </w:r>
      <w:r w:rsidR="00BC1DFE">
        <w:rPr>
          <w:rFonts w:asciiTheme="majorHAnsi" w:hAnsiTheme="majorHAnsi"/>
        </w:rPr>
        <w:t>.</w:t>
      </w:r>
    </w:p>
    <w:p w14:paraId="17B0C96F" w14:textId="311F2072" w:rsidR="00B569AA" w:rsidRDefault="00BC1DFE" w:rsidP="000360FB">
      <w:pPr>
        <w:pStyle w:val="BodyText"/>
        <w:numPr>
          <w:ilvl w:val="0"/>
          <w:numId w:val="5"/>
        </w:numPr>
        <w:spacing w:before="120"/>
        <w:ind w:left="357" w:hanging="357"/>
        <w:rPr>
          <w:rFonts w:asciiTheme="majorHAnsi" w:hAnsiTheme="majorHAnsi"/>
        </w:rPr>
      </w:pPr>
      <w:r>
        <w:rPr>
          <w:rFonts w:asciiTheme="majorHAnsi" w:hAnsiTheme="majorHAnsi"/>
        </w:rPr>
        <w:t xml:space="preserve">Third, we also note the researchers are </w:t>
      </w:r>
      <w:r w:rsidR="0052208B">
        <w:rPr>
          <w:rFonts w:asciiTheme="majorHAnsi" w:hAnsiTheme="majorHAnsi"/>
        </w:rPr>
        <w:t>careful to point out some of the limitations with such modelling</w:t>
      </w:r>
      <w:r w:rsidR="00A95775">
        <w:rPr>
          <w:rFonts w:asciiTheme="majorHAnsi" w:hAnsiTheme="majorHAnsi"/>
        </w:rPr>
        <w:t>,</w:t>
      </w:r>
      <w:r w:rsidR="0052208B">
        <w:rPr>
          <w:rFonts w:asciiTheme="majorHAnsi" w:hAnsiTheme="majorHAnsi"/>
        </w:rPr>
        <w:t xml:space="preserve"> including that </w:t>
      </w:r>
      <w:r w:rsidR="00F013F7">
        <w:rPr>
          <w:rFonts w:asciiTheme="majorHAnsi" w:hAnsiTheme="majorHAnsi"/>
        </w:rPr>
        <w:t xml:space="preserve">any business </w:t>
      </w:r>
      <w:r w:rsidR="0052208B">
        <w:rPr>
          <w:rFonts w:asciiTheme="majorHAnsi" w:hAnsiTheme="majorHAnsi"/>
        </w:rPr>
        <w:t>transition costs are unknown,</w:t>
      </w:r>
      <w:r w:rsidR="00C40F49">
        <w:rPr>
          <w:rFonts w:asciiTheme="majorHAnsi" w:hAnsiTheme="majorHAnsi"/>
        </w:rPr>
        <w:t xml:space="preserve"> </w:t>
      </w:r>
      <w:r w:rsidR="00A77369">
        <w:rPr>
          <w:rFonts w:asciiTheme="majorHAnsi" w:hAnsiTheme="majorHAnsi"/>
        </w:rPr>
        <w:t xml:space="preserve">and there are </w:t>
      </w:r>
      <w:r w:rsidR="00C40F49">
        <w:rPr>
          <w:rFonts w:asciiTheme="majorHAnsi" w:hAnsiTheme="majorHAnsi"/>
        </w:rPr>
        <w:t xml:space="preserve">other externalities, such as </w:t>
      </w:r>
      <w:r w:rsidR="00F003E4">
        <w:rPr>
          <w:rFonts w:asciiTheme="majorHAnsi" w:hAnsiTheme="majorHAnsi"/>
        </w:rPr>
        <w:t xml:space="preserve">the impacts of </w:t>
      </w:r>
      <w:r w:rsidR="00C40F49">
        <w:rPr>
          <w:rFonts w:asciiTheme="majorHAnsi" w:hAnsiTheme="majorHAnsi"/>
        </w:rPr>
        <w:t>climate change</w:t>
      </w:r>
      <w:r w:rsidR="00A77369">
        <w:rPr>
          <w:rFonts w:asciiTheme="majorHAnsi" w:hAnsiTheme="majorHAnsi"/>
        </w:rPr>
        <w:t xml:space="preserve"> to think about</w:t>
      </w:r>
      <w:r w:rsidR="00C40F49">
        <w:rPr>
          <w:rFonts w:asciiTheme="majorHAnsi" w:hAnsiTheme="majorHAnsi"/>
        </w:rPr>
        <w:t>.</w:t>
      </w:r>
      <w:r w:rsidR="00F003E4">
        <w:rPr>
          <w:rFonts w:asciiTheme="majorHAnsi" w:hAnsiTheme="majorHAnsi"/>
        </w:rPr>
        <w:t xml:space="preserve">  Where it is </w:t>
      </w:r>
      <w:r w:rsidR="00B91579">
        <w:rPr>
          <w:rFonts w:asciiTheme="majorHAnsi" w:hAnsiTheme="majorHAnsi"/>
        </w:rPr>
        <w:t>weaker i</w:t>
      </w:r>
      <w:r w:rsidR="00966E8D">
        <w:rPr>
          <w:rFonts w:asciiTheme="majorHAnsi" w:hAnsiTheme="majorHAnsi"/>
        </w:rPr>
        <w:t xml:space="preserve">s the lack of </w:t>
      </w:r>
      <w:r w:rsidR="00B91579">
        <w:rPr>
          <w:rFonts w:asciiTheme="majorHAnsi" w:hAnsiTheme="majorHAnsi"/>
        </w:rPr>
        <w:t xml:space="preserve">discussion </w:t>
      </w:r>
      <w:r w:rsidR="00966E8D">
        <w:rPr>
          <w:rFonts w:asciiTheme="majorHAnsi" w:hAnsiTheme="majorHAnsi"/>
        </w:rPr>
        <w:t xml:space="preserve">linked to </w:t>
      </w:r>
      <w:r w:rsidR="00B91579">
        <w:rPr>
          <w:rFonts w:asciiTheme="majorHAnsi" w:hAnsiTheme="majorHAnsi"/>
        </w:rPr>
        <w:t>primary sector knowledge</w:t>
      </w:r>
      <w:r w:rsidR="004459FD">
        <w:rPr>
          <w:rFonts w:asciiTheme="majorHAnsi" w:hAnsiTheme="majorHAnsi"/>
        </w:rPr>
        <w:t>. For example,</w:t>
      </w:r>
      <w:r w:rsidR="00966E8D">
        <w:rPr>
          <w:rFonts w:asciiTheme="majorHAnsi" w:hAnsiTheme="majorHAnsi"/>
        </w:rPr>
        <w:t xml:space="preserve"> sometimes </w:t>
      </w:r>
      <w:r w:rsidR="00102047">
        <w:rPr>
          <w:rFonts w:asciiTheme="majorHAnsi" w:hAnsiTheme="majorHAnsi"/>
        </w:rPr>
        <w:t xml:space="preserve">on paper </w:t>
      </w:r>
      <w:r w:rsidR="00966E8D">
        <w:rPr>
          <w:rFonts w:asciiTheme="majorHAnsi" w:hAnsiTheme="majorHAnsi"/>
        </w:rPr>
        <w:t xml:space="preserve">class </w:t>
      </w:r>
      <w:r w:rsidR="00332AC7">
        <w:rPr>
          <w:rFonts w:asciiTheme="majorHAnsi" w:hAnsiTheme="majorHAnsi"/>
        </w:rPr>
        <w:t>one</w:t>
      </w:r>
      <w:r w:rsidR="00B2798E">
        <w:rPr>
          <w:rFonts w:asciiTheme="majorHAnsi" w:hAnsiTheme="majorHAnsi"/>
        </w:rPr>
        <w:t xml:space="preserve"> land </w:t>
      </w:r>
      <w:r w:rsidR="00332AC7">
        <w:rPr>
          <w:rFonts w:asciiTheme="majorHAnsi" w:hAnsiTheme="majorHAnsi"/>
        </w:rPr>
        <w:t>(</w:t>
      </w:r>
      <w:r w:rsidR="00B2798E">
        <w:rPr>
          <w:rFonts w:asciiTheme="majorHAnsi" w:hAnsiTheme="majorHAnsi"/>
        </w:rPr>
        <w:t xml:space="preserve">i.e. </w:t>
      </w:r>
      <w:r w:rsidR="00332AC7">
        <w:rPr>
          <w:rFonts w:asciiTheme="majorHAnsi" w:hAnsiTheme="majorHAnsi"/>
        </w:rPr>
        <w:t>flat</w:t>
      </w:r>
      <w:r w:rsidR="00A95775">
        <w:rPr>
          <w:rFonts w:asciiTheme="majorHAnsi" w:hAnsiTheme="majorHAnsi"/>
        </w:rPr>
        <w:t>,</w:t>
      </w:r>
      <w:r w:rsidR="00332AC7">
        <w:rPr>
          <w:rFonts w:asciiTheme="majorHAnsi" w:hAnsiTheme="majorHAnsi"/>
        </w:rPr>
        <w:t xml:space="preserve"> high quality) </w:t>
      </w:r>
      <w:r w:rsidR="004459FD">
        <w:rPr>
          <w:rFonts w:asciiTheme="majorHAnsi" w:hAnsiTheme="majorHAnsi"/>
        </w:rPr>
        <w:t xml:space="preserve">might look perfectly good for dairying rather than </w:t>
      </w:r>
      <w:r w:rsidR="00332AC7">
        <w:rPr>
          <w:rFonts w:asciiTheme="majorHAnsi" w:hAnsiTheme="majorHAnsi"/>
        </w:rPr>
        <w:t xml:space="preserve">just </w:t>
      </w:r>
      <w:r w:rsidR="004459FD">
        <w:rPr>
          <w:rFonts w:asciiTheme="majorHAnsi" w:hAnsiTheme="majorHAnsi"/>
        </w:rPr>
        <w:t>grazing</w:t>
      </w:r>
      <w:r w:rsidR="00B569AA">
        <w:rPr>
          <w:rFonts w:asciiTheme="majorHAnsi" w:hAnsiTheme="majorHAnsi"/>
        </w:rPr>
        <w:t>,</w:t>
      </w:r>
      <w:r w:rsidR="00D66B02">
        <w:rPr>
          <w:rFonts w:asciiTheme="majorHAnsi" w:hAnsiTheme="majorHAnsi"/>
        </w:rPr>
        <w:t xml:space="preserve"> </w:t>
      </w:r>
      <w:r w:rsidR="00070396">
        <w:rPr>
          <w:rFonts w:asciiTheme="majorHAnsi" w:hAnsiTheme="majorHAnsi"/>
        </w:rPr>
        <w:t>but</w:t>
      </w:r>
      <w:r w:rsidR="00E764CD">
        <w:rPr>
          <w:rFonts w:asciiTheme="majorHAnsi" w:hAnsiTheme="majorHAnsi"/>
        </w:rPr>
        <w:t xml:space="preserve"> in </w:t>
      </w:r>
      <w:proofErr w:type="gramStart"/>
      <w:r w:rsidR="00E764CD">
        <w:rPr>
          <w:rFonts w:asciiTheme="majorHAnsi" w:hAnsiTheme="majorHAnsi"/>
        </w:rPr>
        <w:t>reality</w:t>
      </w:r>
      <w:proofErr w:type="gramEnd"/>
      <w:r w:rsidR="00070396">
        <w:rPr>
          <w:rFonts w:asciiTheme="majorHAnsi" w:hAnsiTheme="majorHAnsi"/>
        </w:rPr>
        <w:t xml:space="preserve"> </w:t>
      </w:r>
      <w:r w:rsidR="00D66B02">
        <w:rPr>
          <w:rFonts w:asciiTheme="majorHAnsi" w:hAnsiTheme="majorHAnsi"/>
        </w:rPr>
        <w:t>is simply too far from a milk processing plant</w:t>
      </w:r>
      <w:r w:rsidR="00E764CD">
        <w:rPr>
          <w:rFonts w:asciiTheme="majorHAnsi" w:hAnsiTheme="majorHAnsi"/>
        </w:rPr>
        <w:t xml:space="preserve"> -</w:t>
      </w:r>
      <w:r w:rsidR="00D66B02">
        <w:rPr>
          <w:rFonts w:asciiTheme="majorHAnsi" w:hAnsiTheme="majorHAnsi"/>
        </w:rPr>
        <w:t xml:space="preserve"> </w:t>
      </w:r>
      <w:r w:rsidR="00070396">
        <w:rPr>
          <w:rFonts w:asciiTheme="majorHAnsi" w:hAnsiTheme="majorHAnsi"/>
        </w:rPr>
        <w:t xml:space="preserve">so </w:t>
      </w:r>
      <w:r w:rsidR="00D66B02">
        <w:rPr>
          <w:rFonts w:asciiTheme="majorHAnsi" w:hAnsiTheme="majorHAnsi"/>
        </w:rPr>
        <w:t xml:space="preserve">its supply-chain matters </w:t>
      </w:r>
      <w:r w:rsidR="00E764CD">
        <w:rPr>
          <w:rFonts w:asciiTheme="majorHAnsi" w:hAnsiTheme="majorHAnsi"/>
        </w:rPr>
        <w:t xml:space="preserve">that </w:t>
      </w:r>
      <w:r w:rsidR="00D66B02">
        <w:rPr>
          <w:rFonts w:asciiTheme="majorHAnsi" w:hAnsiTheme="majorHAnsi"/>
        </w:rPr>
        <w:t>impact usage</w:t>
      </w:r>
      <w:r w:rsidR="00A54B75">
        <w:rPr>
          <w:rFonts w:asciiTheme="majorHAnsi" w:hAnsiTheme="majorHAnsi"/>
        </w:rPr>
        <w:t>,</w:t>
      </w:r>
      <w:r w:rsidR="00070396">
        <w:rPr>
          <w:rFonts w:asciiTheme="majorHAnsi" w:hAnsiTheme="majorHAnsi"/>
        </w:rPr>
        <w:t xml:space="preserve"> not </w:t>
      </w:r>
      <w:r w:rsidR="004E0FAE">
        <w:rPr>
          <w:rFonts w:asciiTheme="majorHAnsi" w:hAnsiTheme="majorHAnsi"/>
        </w:rPr>
        <w:t xml:space="preserve">actually </w:t>
      </w:r>
      <w:r w:rsidR="00070396">
        <w:rPr>
          <w:rFonts w:asciiTheme="majorHAnsi" w:hAnsiTheme="majorHAnsi"/>
        </w:rPr>
        <w:t>the whenua itself</w:t>
      </w:r>
      <w:r w:rsidR="00426DC5">
        <w:rPr>
          <w:rFonts w:asciiTheme="majorHAnsi" w:hAnsiTheme="majorHAnsi"/>
        </w:rPr>
        <w:t>.  O</w:t>
      </w:r>
      <w:r w:rsidR="00D66B02">
        <w:rPr>
          <w:rFonts w:asciiTheme="majorHAnsi" w:hAnsiTheme="majorHAnsi"/>
        </w:rPr>
        <w:t xml:space="preserve">r land that reads well on paper for horticulture might be coastal </w:t>
      </w:r>
      <w:r w:rsidR="00C306B9">
        <w:rPr>
          <w:rFonts w:asciiTheme="majorHAnsi" w:hAnsiTheme="majorHAnsi"/>
        </w:rPr>
        <w:t xml:space="preserve">and subject to </w:t>
      </w:r>
      <w:r w:rsidR="00F013F7">
        <w:rPr>
          <w:rFonts w:asciiTheme="majorHAnsi" w:hAnsiTheme="majorHAnsi"/>
        </w:rPr>
        <w:t xml:space="preserve">soil salinity </w:t>
      </w:r>
      <w:r w:rsidR="00041185">
        <w:rPr>
          <w:rFonts w:asciiTheme="majorHAnsi" w:hAnsiTheme="majorHAnsi"/>
        </w:rPr>
        <w:t xml:space="preserve">issues </w:t>
      </w:r>
      <w:r w:rsidR="00F013F7">
        <w:rPr>
          <w:rFonts w:asciiTheme="majorHAnsi" w:hAnsiTheme="majorHAnsi"/>
        </w:rPr>
        <w:t>(saltwater spray)</w:t>
      </w:r>
      <w:r w:rsidR="00E05A2A">
        <w:rPr>
          <w:rFonts w:asciiTheme="majorHAnsi" w:hAnsiTheme="majorHAnsi"/>
        </w:rPr>
        <w:t xml:space="preserve">.  </w:t>
      </w:r>
      <w:r w:rsidR="00B569AA">
        <w:rPr>
          <w:rFonts w:asciiTheme="majorHAnsi" w:hAnsiTheme="majorHAnsi"/>
        </w:rPr>
        <w:t xml:space="preserve">But </w:t>
      </w:r>
      <w:r w:rsidR="00150276">
        <w:rPr>
          <w:rFonts w:asciiTheme="majorHAnsi" w:hAnsiTheme="majorHAnsi"/>
        </w:rPr>
        <w:t xml:space="preserve">we do not begrudge </w:t>
      </w:r>
      <w:r w:rsidR="00E05A2A">
        <w:rPr>
          <w:rFonts w:asciiTheme="majorHAnsi" w:hAnsiTheme="majorHAnsi"/>
        </w:rPr>
        <w:t>economist</w:t>
      </w:r>
      <w:r w:rsidR="00FC62D7">
        <w:rPr>
          <w:rFonts w:asciiTheme="majorHAnsi" w:hAnsiTheme="majorHAnsi"/>
        </w:rPr>
        <w:t>s</w:t>
      </w:r>
      <w:r w:rsidR="00E05A2A">
        <w:rPr>
          <w:rFonts w:asciiTheme="majorHAnsi" w:hAnsiTheme="majorHAnsi"/>
        </w:rPr>
        <w:t xml:space="preserve"> for not picking up on such matters</w:t>
      </w:r>
      <w:r w:rsidR="00B569AA">
        <w:rPr>
          <w:rFonts w:asciiTheme="majorHAnsi" w:hAnsiTheme="majorHAnsi"/>
        </w:rPr>
        <w:t xml:space="preserve">, </w:t>
      </w:r>
      <w:r w:rsidR="00150276">
        <w:rPr>
          <w:rFonts w:asciiTheme="majorHAnsi" w:hAnsiTheme="majorHAnsi"/>
        </w:rPr>
        <w:t xml:space="preserve">rather these are </w:t>
      </w:r>
      <w:r w:rsidR="00B569AA">
        <w:rPr>
          <w:rFonts w:asciiTheme="majorHAnsi" w:hAnsiTheme="majorHAnsi"/>
        </w:rPr>
        <w:t xml:space="preserve">just an example </w:t>
      </w:r>
      <w:r w:rsidR="00150276">
        <w:rPr>
          <w:rFonts w:asciiTheme="majorHAnsi" w:hAnsiTheme="majorHAnsi"/>
        </w:rPr>
        <w:t xml:space="preserve">as to </w:t>
      </w:r>
      <w:r w:rsidR="00B569AA">
        <w:rPr>
          <w:rFonts w:asciiTheme="majorHAnsi" w:hAnsiTheme="majorHAnsi"/>
        </w:rPr>
        <w:t xml:space="preserve">why more detailed work is needed and </w:t>
      </w:r>
      <w:r w:rsidR="00D11D1C">
        <w:rPr>
          <w:rFonts w:asciiTheme="majorHAnsi" w:hAnsiTheme="majorHAnsi"/>
        </w:rPr>
        <w:t xml:space="preserve">why </w:t>
      </w:r>
      <w:r w:rsidR="00B569AA">
        <w:rPr>
          <w:rFonts w:asciiTheme="majorHAnsi" w:hAnsiTheme="majorHAnsi"/>
        </w:rPr>
        <w:t xml:space="preserve">all of these </w:t>
      </w:r>
      <w:r w:rsidR="00D11D1C">
        <w:rPr>
          <w:rFonts w:asciiTheme="majorHAnsi" w:hAnsiTheme="majorHAnsi"/>
        </w:rPr>
        <w:t xml:space="preserve">‘what if’ </w:t>
      </w:r>
      <w:r w:rsidR="00B569AA">
        <w:rPr>
          <w:rFonts w:asciiTheme="majorHAnsi" w:hAnsiTheme="majorHAnsi"/>
        </w:rPr>
        <w:t>reports, including better ones like this, should be treated as indicative only</w:t>
      </w:r>
      <w:r w:rsidR="00E05A2A">
        <w:rPr>
          <w:rFonts w:asciiTheme="majorHAnsi" w:hAnsiTheme="majorHAnsi"/>
        </w:rPr>
        <w:t>.</w:t>
      </w:r>
    </w:p>
    <w:p w14:paraId="7BB024A1" w14:textId="0F3E3B33" w:rsidR="00777D48" w:rsidRDefault="00777D48" w:rsidP="000360FB">
      <w:pPr>
        <w:pStyle w:val="BodyText"/>
        <w:numPr>
          <w:ilvl w:val="0"/>
          <w:numId w:val="5"/>
        </w:numPr>
        <w:spacing w:before="120"/>
        <w:ind w:left="357" w:hanging="357"/>
        <w:rPr>
          <w:rFonts w:asciiTheme="majorHAnsi" w:hAnsiTheme="majorHAnsi"/>
        </w:rPr>
      </w:pPr>
      <w:r>
        <w:rPr>
          <w:rFonts w:asciiTheme="majorHAnsi" w:hAnsiTheme="majorHAnsi"/>
        </w:rPr>
        <w:t xml:space="preserve">Fourth, the jump from the research </w:t>
      </w:r>
      <w:r w:rsidR="009E76A3">
        <w:rPr>
          <w:rFonts w:asciiTheme="majorHAnsi" w:hAnsiTheme="majorHAnsi"/>
        </w:rPr>
        <w:t xml:space="preserve">modelling </w:t>
      </w:r>
      <w:r>
        <w:rPr>
          <w:rFonts w:asciiTheme="majorHAnsi" w:hAnsiTheme="majorHAnsi"/>
        </w:rPr>
        <w:t xml:space="preserve">to </w:t>
      </w:r>
      <w:r w:rsidR="009E76A3">
        <w:rPr>
          <w:rFonts w:asciiTheme="majorHAnsi" w:hAnsiTheme="majorHAnsi"/>
        </w:rPr>
        <w:t xml:space="preserve">almost random </w:t>
      </w:r>
      <w:r>
        <w:rPr>
          <w:rFonts w:asciiTheme="majorHAnsi" w:hAnsiTheme="majorHAnsi"/>
        </w:rPr>
        <w:t>conclusions around landlock</w:t>
      </w:r>
      <w:r w:rsidR="00FC62D7">
        <w:rPr>
          <w:rFonts w:asciiTheme="majorHAnsi" w:hAnsiTheme="majorHAnsi"/>
        </w:rPr>
        <w:t>ed land</w:t>
      </w:r>
      <w:r>
        <w:rPr>
          <w:rFonts w:asciiTheme="majorHAnsi" w:hAnsiTheme="majorHAnsi"/>
        </w:rPr>
        <w:t xml:space="preserve"> and governance is </w:t>
      </w:r>
      <w:r w:rsidR="00A80F30">
        <w:rPr>
          <w:rFonts w:asciiTheme="majorHAnsi" w:hAnsiTheme="majorHAnsi"/>
        </w:rPr>
        <w:t>not a strength</w:t>
      </w:r>
      <w:r w:rsidR="00B860A8">
        <w:rPr>
          <w:rFonts w:asciiTheme="majorHAnsi" w:hAnsiTheme="majorHAnsi"/>
        </w:rPr>
        <w:t xml:space="preserve"> of this work</w:t>
      </w:r>
      <w:r w:rsidR="00515BA6">
        <w:rPr>
          <w:rFonts w:asciiTheme="majorHAnsi" w:hAnsiTheme="majorHAnsi"/>
        </w:rPr>
        <w:t>-</w:t>
      </w:r>
      <w:r w:rsidR="00D11D1C">
        <w:rPr>
          <w:rFonts w:asciiTheme="majorHAnsi" w:hAnsiTheme="majorHAnsi"/>
        </w:rPr>
        <w:t xml:space="preserve"> and read </w:t>
      </w:r>
      <w:r w:rsidR="00C464B8">
        <w:rPr>
          <w:rFonts w:asciiTheme="majorHAnsi" w:hAnsiTheme="majorHAnsi"/>
        </w:rPr>
        <w:t xml:space="preserve">like </w:t>
      </w:r>
      <w:r w:rsidR="00D11D1C">
        <w:rPr>
          <w:rFonts w:asciiTheme="majorHAnsi" w:hAnsiTheme="majorHAnsi"/>
        </w:rPr>
        <w:t>pre-</w:t>
      </w:r>
      <w:r w:rsidR="00C464B8">
        <w:rPr>
          <w:rFonts w:asciiTheme="majorHAnsi" w:hAnsiTheme="majorHAnsi"/>
        </w:rPr>
        <w:t>conceived ‘</w:t>
      </w:r>
      <w:r w:rsidR="00D11D1C">
        <w:rPr>
          <w:rFonts w:asciiTheme="majorHAnsi" w:hAnsiTheme="majorHAnsi"/>
        </w:rPr>
        <w:t>solution</w:t>
      </w:r>
      <w:r w:rsidR="00C464B8">
        <w:rPr>
          <w:rFonts w:asciiTheme="majorHAnsi" w:hAnsiTheme="majorHAnsi"/>
        </w:rPr>
        <w:t>s’ (sic)</w:t>
      </w:r>
      <w:r>
        <w:rPr>
          <w:rFonts w:asciiTheme="majorHAnsi" w:hAnsiTheme="majorHAnsi"/>
        </w:rPr>
        <w:t>.</w:t>
      </w:r>
      <w:r w:rsidR="00C17895">
        <w:rPr>
          <w:rFonts w:asciiTheme="majorHAnsi" w:hAnsiTheme="majorHAnsi"/>
        </w:rPr>
        <w:t xml:space="preserve">  </w:t>
      </w:r>
      <w:r>
        <w:rPr>
          <w:rFonts w:asciiTheme="majorHAnsi" w:hAnsiTheme="majorHAnsi"/>
        </w:rPr>
        <w:t>It</w:t>
      </w:r>
      <w:r w:rsidR="00324B89">
        <w:rPr>
          <w:rFonts w:asciiTheme="majorHAnsi" w:hAnsiTheme="majorHAnsi"/>
        </w:rPr>
        <w:t>’</w:t>
      </w:r>
      <w:r>
        <w:rPr>
          <w:rFonts w:asciiTheme="majorHAnsi" w:hAnsiTheme="majorHAnsi"/>
        </w:rPr>
        <w:t>s not just the lack of research</w:t>
      </w:r>
      <w:r w:rsidR="005571C2">
        <w:rPr>
          <w:rFonts w:asciiTheme="majorHAnsi" w:hAnsiTheme="majorHAnsi"/>
        </w:rPr>
        <w:t xml:space="preserve"> </w:t>
      </w:r>
      <w:r w:rsidR="00324B89">
        <w:rPr>
          <w:rFonts w:asciiTheme="majorHAnsi" w:hAnsiTheme="majorHAnsi"/>
        </w:rPr>
        <w:t>in the report to support the comments made</w:t>
      </w:r>
      <w:r>
        <w:rPr>
          <w:rFonts w:asciiTheme="majorHAnsi" w:hAnsiTheme="majorHAnsi"/>
        </w:rPr>
        <w:t>, as above it’s the lack of up-close knowledge</w:t>
      </w:r>
      <w:r w:rsidR="005571C2">
        <w:rPr>
          <w:rFonts w:asciiTheme="majorHAnsi" w:hAnsiTheme="majorHAnsi"/>
        </w:rPr>
        <w:t xml:space="preserve"> of whenua Māori</w:t>
      </w:r>
      <w:r>
        <w:rPr>
          <w:rFonts w:asciiTheme="majorHAnsi" w:hAnsiTheme="majorHAnsi"/>
        </w:rPr>
        <w:t xml:space="preserve">.  </w:t>
      </w:r>
      <w:r w:rsidR="00B24C8C">
        <w:rPr>
          <w:rFonts w:asciiTheme="majorHAnsi" w:hAnsiTheme="majorHAnsi"/>
        </w:rPr>
        <w:t>That is</w:t>
      </w:r>
      <w:r w:rsidR="005571C2">
        <w:rPr>
          <w:rFonts w:asciiTheme="majorHAnsi" w:hAnsiTheme="majorHAnsi"/>
        </w:rPr>
        <w:t>, l</w:t>
      </w:r>
      <w:r>
        <w:rPr>
          <w:rFonts w:asciiTheme="majorHAnsi" w:hAnsiTheme="majorHAnsi"/>
        </w:rPr>
        <w:t>and</w:t>
      </w:r>
      <w:r w:rsidR="00B96CFA">
        <w:rPr>
          <w:rFonts w:asciiTheme="majorHAnsi" w:hAnsiTheme="majorHAnsi"/>
        </w:rPr>
        <w:t>locked</w:t>
      </w:r>
      <w:r>
        <w:rPr>
          <w:rFonts w:asciiTheme="majorHAnsi" w:hAnsiTheme="majorHAnsi"/>
        </w:rPr>
        <w:t xml:space="preserve"> does not </w:t>
      </w:r>
      <w:r w:rsidR="00324B89">
        <w:rPr>
          <w:rFonts w:asciiTheme="majorHAnsi" w:hAnsiTheme="majorHAnsi"/>
        </w:rPr>
        <w:t>necessarily</w:t>
      </w:r>
      <w:r>
        <w:rPr>
          <w:rFonts w:asciiTheme="majorHAnsi" w:hAnsiTheme="majorHAnsi"/>
        </w:rPr>
        <w:t xml:space="preserve"> mean no access</w:t>
      </w:r>
      <w:r w:rsidR="00B24C8C">
        <w:rPr>
          <w:rFonts w:asciiTheme="majorHAnsi" w:hAnsiTheme="majorHAnsi"/>
        </w:rPr>
        <w:t xml:space="preserve"> in the non-Māori sense of the phrase</w:t>
      </w:r>
      <w:r w:rsidR="00FC62D7">
        <w:rPr>
          <w:rFonts w:asciiTheme="majorHAnsi" w:hAnsiTheme="majorHAnsi"/>
        </w:rPr>
        <w:t>,</w:t>
      </w:r>
      <w:r>
        <w:rPr>
          <w:rFonts w:asciiTheme="majorHAnsi" w:hAnsiTheme="majorHAnsi"/>
        </w:rPr>
        <w:t xml:space="preserve"> particularly if the block is one of many held by a single entity or closely linked </w:t>
      </w:r>
      <w:r w:rsidR="00D24246">
        <w:rPr>
          <w:rFonts w:asciiTheme="majorHAnsi" w:hAnsiTheme="majorHAnsi"/>
        </w:rPr>
        <w:t>hap</w:t>
      </w:r>
      <w:r w:rsidR="00D24246">
        <w:rPr>
          <w:rFonts w:asciiTheme="majorHAnsi" w:hAnsiTheme="majorHAnsi"/>
          <w:lang w:val="mi-NZ"/>
        </w:rPr>
        <w:t xml:space="preserve">ū </w:t>
      </w:r>
      <w:r>
        <w:rPr>
          <w:rFonts w:asciiTheme="majorHAnsi" w:hAnsiTheme="majorHAnsi"/>
        </w:rPr>
        <w:t>group</w:t>
      </w:r>
      <w:r w:rsidR="00C17895">
        <w:rPr>
          <w:rFonts w:asciiTheme="majorHAnsi" w:hAnsiTheme="majorHAnsi"/>
        </w:rPr>
        <w:t>ings</w:t>
      </w:r>
      <w:r>
        <w:rPr>
          <w:rFonts w:asciiTheme="majorHAnsi" w:hAnsiTheme="majorHAnsi"/>
        </w:rPr>
        <w:t>.  For example, some blocks are run as join</w:t>
      </w:r>
      <w:r w:rsidR="00FC62D7">
        <w:rPr>
          <w:rFonts w:asciiTheme="majorHAnsi" w:hAnsiTheme="majorHAnsi"/>
        </w:rPr>
        <w:t>t</w:t>
      </w:r>
      <w:r>
        <w:rPr>
          <w:rFonts w:asciiTheme="majorHAnsi" w:hAnsiTheme="majorHAnsi"/>
        </w:rPr>
        <w:t xml:space="preserve"> large forestry operations, and there is no need to build a road to each one </w:t>
      </w:r>
      <w:r w:rsidR="00C17895">
        <w:rPr>
          <w:rFonts w:asciiTheme="majorHAnsi" w:hAnsiTheme="majorHAnsi"/>
        </w:rPr>
        <w:t xml:space="preserve">– and it </w:t>
      </w:r>
      <w:r>
        <w:rPr>
          <w:rFonts w:asciiTheme="majorHAnsi" w:hAnsiTheme="majorHAnsi"/>
        </w:rPr>
        <w:t xml:space="preserve">would be silly to do so.  We </w:t>
      </w:r>
      <w:r>
        <w:rPr>
          <w:rFonts w:asciiTheme="majorHAnsi" w:hAnsiTheme="majorHAnsi"/>
        </w:rPr>
        <w:lastRenderedPageBreak/>
        <w:t>consider the focus on landlock</w:t>
      </w:r>
      <w:r w:rsidR="00B902FF">
        <w:rPr>
          <w:rFonts w:asciiTheme="majorHAnsi" w:hAnsiTheme="majorHAnsi"/>
        </w:rPr>
        <w:t>ed</w:t>
      </w:r>
      <w:r>
        <w:rPr>
          <w:rFonts w:asciiTheme="majorHAnsi" w:hAnsiTheme="majorHAnsi"/>
        </w:rPr>
        <w:t xml:space="preserve"> land remain</w:t>
      </w:r>
      <w:r w:rsidR="00716F7F">
        <w:rPr>
          <w:rFonts w:asciiTheme="majorHAnsi" w:hAnsiTheme="majorHAnsi"/>
        </w:rPr>
        <w:t>s</w:t>
      </w:r>
      <w:r>
        <w:rPr>
          <w:rFonts w:asciiTheme="majorHAnsi" w:hAnsiTheme="majorHAnsi"/>
        </w:rPr>
        <w:t xml:space="preserve"> unproven </w:t>
      </w:r>
      <w:r w:rsidR="00FD02DD">
        <w:rPr>
          <w:rFonts w:asciiTheme="majorHAnsi" w:hAnsiTheme="majorHAnsi"/>
        </w:rPr>
        <w:t>as a sector</w:t>
      </w:r>
      <w:r w:rsidR="00E4725F">
        <w:rPr>
          <w:rFonts w:asciiTheme="majorHAnsi" w:hAnsiTheme="majorHAnsi"/>
        </w:rPr>
        <w:t>-</w:t>
      </w:r>
      <w:r w:rsidR="00FD02DD">
        <w:rPr>
          <w:rFonts w:asciiTheme="majorHAnsi" w:hAnsiTheme="majorHAnsi"/>
        </w:rPr>
        <w:t xml:space="preserve">wide </w:t>
      </w:r>
      <w:r w:rsidR="008446DF">
        <w:rPr>
          <w:rFonts w:asciiTheme="majorHAnsi" w:hAnsiTheme="majorHAnsi"/>
        </w:rPr>
        <w:t xml:space="preserve">constraint </w:t>
      </w:r>
      <w:r w:rsidR="008C25E9">
        <w:rPr>
          <w:rFonts w:asciiTheme="majorHAnsi" w:hAnsiTheme="majorHAnsi"/>
        </w:rPr>
        <w:t>(but may impact some owners)</w:t>
      </w:r>
      <w:r>
        <w:rPr>
          <w:rFonts w:asciiTheme="majorHAnsi" w:hAnsiTheme="majorHAnsi"/>
        </w:rPr>
        <w:t>.</w:t>
      </w:r>
    </w:p>
    <w:p w14:paraId="093D8E98" w14:textId="016030D6" w:rsidR="00AE6853" w:rsidRDefault="000878D5" w:rsidP="000360FB">
      <w:pPr>
        <w:pStyle w:val="BodyText"/>
        <w:numPr>
          <w:ilvl w:val="0"/>
          <w:numId w:val="5"/>
        </w:numPr>
        <w:spacing w:before="120"/>
        <w:ind w:left="357" w:hanging="357"/>
        <w:rPr>
          <w:rFonts w:asciiTheme="majorHAnsi" w:hAnsiTheme="majorHAnsi"/>
        </w:rPr>
      </w:pPr>
      <w:r>
        <w:rPr>
          <w:rFonts w:asciiTheme="majorHAnsi" w:hAnsiTheme="majorHAnsi"/>
        </w:rPr>
        <w:t xml:space="preserve">The same is true with the focus on governance.  In </w:t>
      </w:r>
      <w:r w:rsidR="00FE1D0B">
        <w:rPr>
          <w:rFonts w:asciiTheme="majorHAnsi" w:hAnsiTheme="majorHAnsi"/>
        </w:rPr>
        <w:t>fact,</w:t>
      </w:r>
      <w:r>
        <w:rPr>
          <w:rFonts w:asciiTheme="majorHAnsi" w:hAnsiTheme="majorHAnsi"/>
        </w:rPr>
        <w:t xml:space="preserve"> all large Māori land blocks </w:t>
      </w:r>
      <w:r w:rsidR="00744FE0">
        <w:rPr>
          <w:rFonts w:asciiTheme="majorHAnsi" w:hAnsiTheme="majorHAnsi"/>
        </w:rPr>
        <w:t>and therefore over 85% of Māori land ha</w:t>
      </w:r>
      <w:r w:rsidR="00B902FF">
        <w:rPr>
          <w:rFonts w:asciiTheme="majorHAnsi" w:hAnsiTheme="majorHAnsi"/>
        </w:rPr>
        <w:t>ve</w:t>
      </w:r>
      <w:r w:rsidR="00744FE0">
        <w:rPr>
          <w:rFonts w:asciiTheme="majorHAnsi" w:hAnsiTheme="majorHAnsi"/>
        </w:rPr>
        <w:t xml:space="preserve"> </w:t>
      </w:r>
      <w:r>
        <w:rPr>
          <w:rFonts w:asciiTheme="majorHAnsi" w:hAnsiTheme="majorHAnsi"/>
        </w:rPr>
        <w:t>clear formal governance</w:t>
      </w:r>
      <w:r w:rsidR="002A703C">
        <w:rPr>
          <w:rFonts w:asciiTheme="majorHAnsi" w:hAnsiTheme="majorHAnsi"/>
        </w:rPr>
        <w:t xml:space="preserve"> </w:t>
      </w:r>
      <w:r w:rsidR="00744FE0">
        <w:rPr>
          <w:rFonts w:asciiTheme="majorHAnsi" w:hAnsiTheme="majorHAnsi"/>
        </w:rPr>
        <w:t xml:space="preserve">- </w:t>
      </w:r>
      <w:r w:rsidR="00FE1D0B">
        <w:rPr>
          <w:rFonts w:asciiTheme="majorHAnsi" w:hAnsiTheme="majorHAnsi"/>
        </w:rPr>
        <w:t xml:space="preserve">and those small blocks that don’t </w:t>
      </w:r>
      <w:r w:rsidR="00AE6853">
        <w:rPr>
          <w:rFonts w:asciiTheme="majorHAnsi" w:hAnsiTheme="majorHAnsi"/>
        </w:rPr>
        <w:t xml:space="preserve">more likely than not have elected not to seek </w:t>
      </w:r>
      <w:r>
        <w:rPr>
          <w:rFonts w:asciiTheme="majorHAnsi" w:hAnsiTheme="majorHAnsi"/>
        </w:rPr>
        <w:t xml:space="preserve">Māori </w:t>
      </w:r>
      <w:r w:rsidR="00B902FF">
        <w:rPr>
          <w:rFonts w:asciiTheme="majorHAnsi" w:hAnsiTheme="majorHAnsi"/>
        </w:rPr>
        <w:t>L</w:t>
      </w:r>
      <w:r>
        <w:rPr>
          <w:rFonts w:asciiTheme="majorHAnsi" w:hAnsiTheme="majorHAnsi"/>
        </w:rPr>
        <w:t xml:space="preserve">and </w:t>
      </w:r>
      <w:r w:rsidR="00B902FF">
        <w:rPr>
          <w:rFonts w:asciiTheme="majorHAnsi" w:hAnsiTheme="majorHAnsi"/>
        </w:rPr>
        <w:t>C</w:t>
      </w:r>
      <w:r>
        <w:rPr>
          <w:rFonts w:asciiTheme="majorHAnsi" w:hAnsiTheme="majorHAnsi"/>
        </w:rPr>
        <w:t>ourt recognition for how they look after their affairs.</w:t>
      </w:r>
      <w:r w:rsidR="00AE6853">
        <w:rPr>
          <w:rFonts w:asciiTheme="majorHAnsi" w:hAnsiTheme="majorHAnsi"/>
        </w:rPr>
        <w:t xml:space="preserve">  They just do it.</w:t>
      </w:r>
      <w:r w:rsidR="00730137">
        <w:rPr>
          <w:rFonts w:asciiTheme="majorHAnsi" w:hAnsiTheme="majorHAnsi"/>
        </w:rPr>
        <w:t xml:space="preserve">  And why not?  </w:t>
      </w:r>
      <w:r w:rsidR="00730137" w:rsidRPr="000013EA">
        <w:rPr>
          <w:rFonts w:asciiTheme="majorHAnsi" w:hAnsiTheme="majorHAnsi"/>
        </w:rPr>
        <w:t>Mana</w:t>
      </w:r>
      <w:r w:rsidR="00730137">
        <w:rPr>
          <w:rFonts w:asciiTheme="majorHAnsi" w:hAnsiTheme="majorHAnsi"/>
        </w:rPr>
        <w:t xml:space="preserve"> whenua</w:t>
      </w:r>
      <w:r w:rsidR="00125715">
        <w:rPr>
          <w:rFonts w:asciiTheme="majorHAnsi" w:hAnsiTheme="majorHAnsi"/>
        </w:rPr>
        <w:t xml:space="preserve"> </w:t>
      </w:r>
      <w:r w:rsidR="00A54031">
        <w:rPr>
          <w:rFonts w:asciiTheme="majorHAnsi" w:hAnsiTheme="majorHAnsi"/>
        </w:rPr>
        <w:t xml:space="preserve">means </w:t>
      </w:r>
      <w:r w:rsidR="00125715" w:rsidRPr="00A54031">
        <w:rPr>
          <w:rFonts w:asciiTheme="majorHAnsi" w:hAnsiTheme="majorHAnsi"/>
          <w:u w:val="single"/>
        </w:rPr>
        <w:t>mana</w:t>
      </w:r>
      <w:r w:rsidR="00125715">
        <w:rPr>
          <w:rFonts w:asciiTheme="majorHAnsi" w:hAnsiTheme="majorHAnsi"/>
        </w:rPr>
        <w:t xml:space="preserve"> whenua</w:t>
      </w:r>
      <w:r w:rsidR="000013EA">
        <w:rPr>
          <w:rFonts w:asciiTheme="majorHAnsi" w:hAnsiTheme="majorHAnsi"/>
        </w:rPr>
        <w:t>.</w:t>
      </w:r>
    </w:p>
    <w:p w14:paraId="7F9C8A73" w14:textId="59471B77" w:rsidR="00C342FB" w:rsidRDefault="002457FF" w:rsidP="000360FB">
      <w:pPr>
        <w:pStyle w:val="BodyText"/>
        <w:numPr>
          <w:ilvl w:val="0"/>
          <w:numId w:val="5"/>
        </w:numPr>
        <w:spacing w:before="120"/>
        <w:ind w:left="357" w:hanging="357"/>
        <w:rPr>
          <w:rFonts w:asciiTheme="majorHAnsi" w:hAnsiTheme="majorHAnsi"/>
        </w:rPr>
      </w:pPr>
      <w:r>
        <w:rPr>
          <w:rFonts w:asciiTheme="majorHAnsi" w:hAnsiTheme="majorHAnsi"/>
        </w:rPr>
        <w:t>With this t</w:t>
      </w:r>
      <w:r w:rsidR="00FE1D0B">
        <w:rPr>
          <w:rFonts w:asciiTheme="majorHAnsi" w:hAnsiTheme="majorHAnsi"/>
        </w:rPr>
        <w:t xml:space="preserve">here is a long racist history implying Māori cannot properly govern their lands – therefore the Crown, or its appointed Māori </w:t>
      </w:r>
      <w:r w:rsidR="00B902FF">
        <w:rPr>
          <w:rFonts w:asciiTheme="majorHAnsi" w:hAnsiTheme="majorHAnsi"/>
        </w:rPr>
        <w:t>T</w:t>
      </w:r>
      <w:r w:rsidR="00FE1D0B">
        <w:rPr>
          <w:rFonts w:asciiTheme="majorHAnsi" w:hAnsiTheme="majorHAnsi"/>
        </w:rPr>
        <w:t>rustee</w:t>
      </w:r>
      <w:r w:rsidR="00E4725F">
        <w:rPr>
          <w:rFonts w:asciiTheme="majorHAnsi" w:hAnsiTheme="majorHAnsi"/>
        </w:rPr>
        <w:t>,</w:t>
      </w:r>
      <w:r w:rsidR="00FE1D0B">
        <w:rPr>
          <w:rFonts w:asciiTheme="majorHAnsi" w:hAnsiTheme="majorHAnsi"/>
        </w:rPr>
        <w:t xml:space="preserve"> should do so – </w:t>
      </w:r>
      <w:r>
        <w:rPr>
          <w:rFonts w:asciiTheme="majorHAnsi" w:hAnsiTheme="majorHAnsi"/>
        </w:rPr>
        <w:t xml:space="preserve">thus </w:t>
      </w:r>
      <w:r w:rsidR="00AE6853">
        <w:rPr>
          <w:rFonts w:asciiTheme="majorHAnsi" w:hAnsiTheme="majorHAnsi"/>
        </w:rPr>
        <w:t>all researchers should</w:t>
      </w:r>
      <w:r w:rsidR="00A97FEC">
        <w:rPr>
          <w:rFonts w:asciiTheme="majorHAnsi" w:hAnsiTheme="majorHAnsi"/>
        </w:rPr>
        <w:t xml:space="preserve"> remain </w:t>
      </w:r>
      <w:r w:rsidR="00AE6853">
        <w:rPr>
          <w:rFonts w:asciiTheme="majorHAnsi" w:hAnsiTheme="majorHAnsi"/>
        </w:rPr>
        <w:t xml:space="preserve">careful not to </w:t>
      </w:r>
      <w:r w:rsidR="00A97FEC">
        <w:rPr>
          <w:rFonts w:asciiTheme="majorHAnsi" w:hAnsiTheme="majorHAnsi"/>
        </w:rPr>
        <w:t xml:space="preserve">accidentally </w:t>
      </w:r>
      <w:r w:rsidR="004F2841">
        <w:rPr>
          <w:rFonts w:asciiTheme="majorHAnsi" w:hAnsiTheme="majorHAnsi"/>
        </w:rPr>
        <w:t xml:space="preserve">advance such myths.  The fact is there has been no research on productive comparisons between </w:t>
      </w:r>
      <w:r w:rsidR="00B22FD1">
        <w:rPr>
          <w:rFonts w:asciiTheme="majorHAnsi" w:hAnsiTheme="majorHAnsi"/>
        </w:rPr>
        <w:t xml:space="preserve">various </w:t>
      </w:r>
      <w:r w:rsidR="008400A7">
        <w:rPr>
          <w:rFonts w:asciiTheme="majorHAnsi" w:hAnsiTheme="majorHAnsi"/>
        </w:rPr>
        <w:t>(</w:t>
      </w:r>
      <w:r w:rsidR="00B22FD1">
        <w:rPr>
          <w:rFonts w:asciiTheme="majorHAnsi" w:hAnsiTheme="majorHAnsi"/>
        </w:rPr>
        <w:t>or no</w:t>
      </w:r>
      <w:r w:rsidR="008400A7">
        <w:rPr>
          <w:rFonts w:asciiTheme="majorHAnsi" w:hAnsiTheme="majorHAnsi"/>
        </w:rPr>
        <w:t xml:space="preserve">) formally </w:t>
      </w:r>
      <w:r w:rsidR="003A34A9">
        <w:rPr>
          <w:rFonts w:asciiTheme="majorHAnsi" w:hAnsiTheme="majorHAnsi"/>
        </w:rPr>
        <w:t xml:space="preserve">recongised </w:t>
      </w:r>
      <w:r w:rsidR="00B22FD1">
        <w:rPr>
          <w:rFonts w:asciiTheme="majorHAnsi" w:hAnsiTheme="majorHAnsi"/>
        </w:rPr>
        <w:t>governance structures over whenua Māori</w:t>
      </w:r>
      <w:r w:rsidR="00A97FEC">
        <w:rPr>
          <w:rFonts w:asciiTheme="majorHAnsi" w:hAnsiTheme="majorHAnsi"/>
        </w:rPr>
        <w:t>.</w:t>
      </w:r>
    </w:p>
    <w:p w14:paraId="44076364" w14:textId="7240A99A" w:rsidR="007D3E02" w:rsidRDefault="007D3E02" w:rsidP="000360FB">
      <w:pPr>
        <w:pStyle w:val="BodyText"/>
        <w:numPr>
          <w:ilvl w:val="0"/>
          <w:numId w:val="5"/>
        </w:numPr>
        <w:spacing w:before="120"/>
        <w:ind w:left="357" w:hanging="357"/>
        <w:rPr>
          <w:rFonts w:asciiTheme="majorHAnsi" w:hAnsiTheme="majorHAnsi"/>
        </w:rPr>
      </w:pPr>
      <w:r>
        <w:rPr>
          <w:rFonts w:asciiTheme="majorHAnsi" w:hAnsiTheme="majorHAnsi"/>
        </w:rPr>
        <w:t xml:space="preserve">Fifth, this work converts capital values </w:t>
      </w:r>
      <w:r w:rsidR="00B92E08">
        <w:rPr>
          <w:rFonts w:asciiTheme="majorHAnsi" w:hAnsiTheme="majorHAnsi"/>
        </w:rPr>
        <w:t xml:space="preserve">- </w:t>
      </w:r>
      <w:r>
        <w:rPr>
          <w:rFonts w:asciiTheme="majorHAnsi" w:hAnsiTheme="majorHAnsi"/>
        </w:rPr>
        <w:t xml:space="preserve">which it </w:t>
      </w:r>
      <w:r w:rsidR="00B92E08">
        <w:rPr>
          <w:rFonts w:asciiTheme="majorHAnsi" w:hAnsiTheme="majorHAnsi"/>
        </w:rPr>
        <w:t xml:space="preserve">rightly </w:t>
      </w:r>
      <w:r>
        <w:rPr>
          <w:rFonts w:asciiTheme="majorHAnsi" w:hAnsiTheme="majorHAnsi"/>
        </w:rPr>
        <w:t xml:space="preserve">acknowledges are </w:t>
      </w:r>
      <w:r w:rsidR="00B92E08">
        <w:rPr>
          <w:rFonts w:asciiTheme="majorHAnsi" w:hAnsiTheme="majorHAnsi"/>
        </w:rPr>
        <w:t xml:space="preserve">never </w:t>
      </w:r>
      <w:r>
        <w:rPr>
          <w:rFonts w:asciiTheme="majorHAnsi" w:hAnsiTheme="majorHAnsi"/>
        </w:rPr>
        <w:t>market tested</w:t>
      </w:r>
      <w:r w:rsidR="00B92E08">
        <w:rPr>
          <w:rFonts w:asciiTheme="majorHAnsi" w:hAnsiTheme="majorHAnsi"/>
        </w:rPr>
        <w:t xml:space="preserve"> as the land is not sold -</w:t>
      </w:r>
      <w:r>
        <w:rPr>
          <w:rFonts w:asciiTheme="majorHAnsi" w:hAnsiTheme="majorHAnsi"/>
        </w:rPr>
        <w:t xml:space="preserve"> into productivity and job ratios.  That aspect is less well explained, and </w:t>
      </w:r>
      <w:r w:rsidR="00255633">
        <w:rPr>
          <w:rFonts w:asciiTheme="majorHAnsi" w:hAnsiTheme="majorHAnsi"/>
        </w:rPr>
        <w:t xml:space="preserve">in our view should </w:t>
      </w:r>
      <w:r w:rsidR="003C59B9">
        <w:rPr>
          <w:rFonts w:asciiTheme="majorHAnsi" w:hAnsiTheme="majorHAnsi"/>
        </w:rPr>
        <w:t>be subject to economic peer</w:t>
      </w:r>
      <w:r w:rsidR="00B902FF">
        <w:rPr>
          <w:rFonts w:asciiTheme="majorHAnsi" w:hAnsiTheme="majorHAnsi"/>
        </w:rPr>
        <w:t xml:space="preserve"> </w:t>
      </w:r>
      <w:r w:rsidR="003C59B9">
        <w:rPr>
          <w:rFonts w:asciiTheme="majorHAnsi" w:hAnsiTheme="majorHAnsi"/>
        </w:rPr>
        <w:t>review.  Not just because that is normal good research practice, but because the figures are wildly out</w:t>
      </w:r>
      <w:r w:rsidR="00B902FF">
        <w:rPr>
          <w:rFonts w:asciiTheme="majorHAnsi" w:hAnsiTheme="majorHAnsi"/>
        </w:rPr>
        <w:t xml:space="preserve"> </w:t>
      </w:r>
      <w:r w:rsidR="003C59B9">
        <w:rPr>
          <w:rFonts w:asciiTheme="majorHAnsi" w:hAnsiTheme="majorHAnsi"/>
        </w:rPr>
        <w:t>of</w:t>
      </w:r>
      <w:r w:rsidR="00B902FF">
        <w:rPr>
          <w:rFonts w:asciiTheme="majorHAnsi" w:hAnsiTheme="majorHAnsi"/>
        </w:rPr>
        <w:t xml:space="preserve"> </w:t>
      </w:r>
      <w:r w:rsidR="003C59B9">
        <w:rPr>
          <w:rFonts w:asciiTheme="majorHAnsi" w:hAnsiTheme="majorHAnsi"/>
        </w:rPr>
        <w:t xml:space="preserve">step with what Statistics New Zealand publishes in relation </w:t>
      </w:r>
      <w:r w:rsidR="001C60C2">
        <w:rPr>
          <w:rFonts w:asciiTheme="majorHAnsi" w:hAnsiTheme="majorHAnsi"/>
        </w:rPr>
        <w:t>to the trading figures of Māori authorities.  That department, using GST returns</w:t>
      </w:r>
      <w:r w:rsidR="00B902FF">
        <w:rPr>
          <w:rFonts w:asciiTheme="majorHAnsi" w:hAnsiTheme="majorHAnsi"/>
        </w:rPr>
        <w:t>,</w:t>
      </w:r>
      <w:r w:rsidR="001C60C2">
        <w:rPr>
          <w:rFonts w:asciiTheme="majorHAnsi" w:hAnsiTheme="majorHAnsi"/>
        </w:rPr>
        <w:t xml:space="preserve"> provides</w:t>
      </w:r>
      <w:r w:rsidR="00677356">
        <w:rPr>
          <w:rFonts w:asciiTheme="majorHAnsi" w:hAnsiTheme="majorHAnsi"/>
        </w:rPr>
        <w:t xml:space="preserve"> information suggesting derived surpluses in this sector are between $1 to $1.2 billion per annum, about a fifth of what this report </w:t>
      </w:r>
      <w:r w:rsidR="00FA5037">
        <w:rPr>
          <w:rFonts w:asciiTheme="majorHAnsi" w:hAnsiTheme="majorHAnsi"/>
        </w:rPr>
        <w:t>reference</w:t>
      </w:r>
      <w:r w:rsidR="004816B7">
        <w:rPr>
          <w:rFonts w:asciiTheme="majorHAnsi" w:hAnsiTheme="majorHAnsi"/>
        </w:rPr>
        <w:t>s back</w:t>
      </w:r>
      <w:r w:rsidR="00FA5037">
        <w:rPr>
          <w:rFonts w:asciiTheme="majorHAnsi" w:hAnsiTheme="majorHAnsi"/>
        </w:rPr>
        <w:t xml:space="preserve"> too</w:t>
      </w:r>
      <w:r w:rsidR="00677356">
        <w:rPr>
          <w:rFonts w:asciiTheme="majorHAnsi" w:hAnsiTheme="majorHAnsi"/>
        </w:rPr>
        <w:t>.</w:t>
      </w:r>
      <w:r w:rsidR="001C60C2">
        <w:rPr>
          <w:rFonts w:asciiTheme="majorHAnsi" w:hAnsiTheme="majorHAnsi"/>
        </w:rPr>
        <w:t xml:space="preserve"> </w:t>
      </w:r>
    </w:p>
    <w:p w14:paraId="5E485F39" w14:textId="08718538" w:rsidR="00143F31" w:rsidRDefault="00640287" w:rsidP="000360FB">
      <w:pPr>
        <w:pStyle w:val="BodyText"/>
        <w:numPr>
          <w:ilvl w:val="0"/>
          <w:numId w:val="5"/>
        </w:numPr>
        <w:spacing w:before="120"/>
        <w:ind w:left="357" w:hanging="357"/>
        <w:rPr>
          <w:rFonts w:asciiTheme="majorHAnsi" w:hAnsiTheme="majorHAnsi"/>
        </w:rPr>
      </w:pPr>
      <w:r>
        <w:rPr>
          <w:rFonts w:asciiTheme="majorHAnsi" w:hAnsiTheme="majorHAnsi"/>
        </w:rPr>
        <w:t xml:space="preserve">In short then, setting aside some drift into topics out of scope, and a bit of missing knowledge around </w:t>
      </w:r>
      <w:r w:rsidR="001D7CB1">
        <w:rPr>
          <w:rFonts w:asciiTheme="majorHAnsi" w:hAnsiTheme="majorHAnsi"/>
        </w:rPr>
        <w:t xml:space="preserve">real </w:t>
      </w:r>
      <w:r w:rsidR="00D94E22">
        <w:rPr>
          <w:rFonts w:asciiTheme="majorHAnsi" w:hAnsiTheme="majorHAnsi"/>
        </w:rPr>
        <w:t xml:space="preserve">sector constraints, </w:t>
      </w:r>
      <w:r w:rsidR="00143F31">
        <w:rPr>
          <w:rFonts w:asciiTheme="majorHAnsi" w:hAnsiTheme="majorHAnsi"/>
        </w:rPr>
        <w:t xml:space="preserve">plus </w:t>
      </w:r>
      <w:r w:rsidR="00212ED1">
        <w:rPr>
          <w:rFonts w:asciiTheme="majorHAnsi" w:hAnsiTheme="majorHAnsi"/>
        </w:rPr>
        <w:t xml:space="preserve">some debate still to occur on fiscal size - </w:t>
      </w:r>
      <w:r w:rsidR="00D94E22">
        <w:rPr>
          <w:rFonts w:asciiTheme="majorHAnsi" w:hAnsiTheme="majorHAnsi"/>
        </w:rPr>
        <w:t xml:space="preserve">overall we </w:t>
      </w:r>
      <w:r w:rsidR="007F40A7">
        <w:rPr>
          <w:rFonts w:asciiTheme="majorHAnsi" w:hAnsiTheme="majorHAnsi"/>
        </w:rPr>
        <w:t xml:space="preserve">still </w:t>
      </w:r>
      <w:r w:rsidR="00D94E22">
        <w:rPr>
          <w:rFonts w:asciiTheme="majorHAnsi" w:hAnsiTheme="majorHAnsi"/>
        </w:rPr>
        <w:t xml:space="preserve">consider this work is a vast improvement on past </w:t>
      </w:r>
      <w:r w:rsidR="001D7CB1">
        <w:rPr>
          <w:rFonts w:asciiTheme="majorHAnsi" w:hAnsiTheme="majorHAnsi"/>
        </w:rPr>
        <w:t xml:space="preserve">Māori primary </w:t>
      </w:r>
      <w:r w:rsidR="00B96CFA">
        <w:rPr>
          <w:rFonts w:asciiTheme="majorHAnsi" w:hAnsiTheme="majorHAnsi"/>
        </w:rPr>
        <w:t xml:space="preserve">sector </w:t>
      </w:r>
      <w:r w:rsidR="00D94E22">
        <w:rPr>
          <w:rFonts w:asciiTheme="majorHAnsi" w:hAnsiTheme="majorHAnsi"/>
        </w:rPr>
        <w:t>modelling.</w:t>
      </w:r>
      <w:r w:rsidR="00FA5037">
        <w:rPr>
          <w:rFonts w:asciiTheme="majorHAnsi" w:hAnsiTheme="majorHAnsi"/>
        </w:rPr>
        <w:t xml:space="preserve">  The core method is good.  </w:t>
      </w:r>
      <w:r w:rsidR="00C9184C">
        <w:rPr>
          <w:rFonts w:asciiTheme="majorHAnsi" w:hAnsiTheme="majorHAnsi"/>
        </w:rPr>
        <w:t xml:space="preserve">More details are set out in our </w:t>
      </w:r>
      <w:r w:rsidR="00143F31">
        <w:rPr>
          <w:rFonts w:asciiTheme="majorHAnsi" w:hAnsiTheme="majorHAnsi"/>
        </w:rPr>
        <w:t xml:space="preserve">attached </w:t>
      </w:r>
      <w:r w:rsidR="00C9184C">
        <w:rPr>
          <w:rFonts w:asciiTheme="majorHAnsi" w:hAnsiTheme="majorHAnsi"/>
        </w:rPr>
        <w:t>review</w:t>
      </w:r>
      <w:r w:rsidR="00FA5037">
        <w:rPr>
          <w:rFonts w:asciiTheme="majorHAnsi" w:hAnsiTheme="majorHAnsi"/>
        </w:rPr>
        <w:t>, and below we set out work needed</w:t>
      </w:r>
      <w:r w:rsidR="00640305">
        <w:rPr>
          <w:rFonts w:asciiTheme="majorHAnsi" w:hAnsiTheme="majorHAnsi"/>
        </w:rPr>
        <w:t xml:space="preserve"> beyond the </w:t>
      </w:r>
      <w:r w:rsidR="004441CF">
        <w:rPr>
          <w:rFonts w:asciiTheme="majorHAnsi" w:hAnsiTheme="majorHAnsi"/>
        </w:rPr>
        <w:t>‘</w:t>
      </w:r>
      <w:r w:rsidR="00640305">
        <w:rPr>
          <w:rFonts w:asciiTheme="majorHAnsi" w:hAnsiTheme="majorHAnsi"/>
        </w:rPr>
        <w:t>hypotheticals</w:t>
      </w:r>
      <w:r w:rsidR="004441CF">
        <w:rPr>
          <w:rFonts w:asciiTheme="majorHAnsi" w:hAnsiTheme="majorHAnsi"/>
        </w:rPr>
        <w:t>’</w:t>
      </w:r>
      <w:r w:rsidR="00640305">
        <w:rPr>
          <w:rFonts w:asciiTheme="majorHAnsi" w:hAnsiTheme="majorHAnsi"/>
        </w:rPr>
        <w:t xml:space="preserve"> (their word)</w:t>
      </w:r>
      <w:r w:rsidR="00143F31">
        <w:rPr>
          <w:rFonts w:asciiTheme="majorHAnsi" w:hAnsiTheme="majorHAnsi"/>
        </w:rPr>
        <w:t xml:space="preserve">. </w:t>
      </w:r>
    </w:p>
    <w:p w14:paraId="6999BE00" w14:textId="77777777" w:rsidR="00143F31" w:rsidRDefault="00143F31" w:rsidP="00143F31">
      <w:pPr>
        <w:pStyle w:val="BodyText"/>
        <w:spacing w:before="120"/>
        <w:rPr>
          <w:rFonts w:asciiTheme="majorHAnsi" w:hAnsiTheme="majorHAnsi"/>
        </w:rPr>
      </w:pPr>
    </w:p>
    <w:p w14:paraId="482C6435" w14:textId="58D019C0" w:rsidR="00143F31" w:rsidRPr="00143F31" w:rsidRDefault="00143F31" w:rsidP="00143F31">
      <w:pPr>
        <w:pStyle w:val="BodyText"/>
        <w:spacing w:before="120"/>
        <w:rPr>
          <w:rFonts w:asciiTheme="majorHAnsi" w:hAnsiTheme="majorHAnsi"/>
          <w:b/>
          <w:bCs/>
          <w:i/>
          <w:iCs/>
        </w:rPr>
      </w:pPr>
      <w:r>
        <w:rPr>
          <w:rFonts w:asciiTheme="majorHAnsi" w:hAnsiTheme="majorHAnsi"/>
          <w:b/>
          <w:bCs/>
          <w:i/>
          <w:iCs/>
        </w:rPr>
        <w:t xml:space="preserve">Our </w:t>
      </w:r>
      <w:r w:rsidRPr="00143F31">
        <w:rPr>
          <w:rFonts w:asciiTheme="majorHAnsi" w:hAnsiTheme="majorHAnsi"/>
          <w:b/>
          <w:bCs/>
          <w:i/>
          <w:iCs/>
        </w:rPr>
        <w:t xml:space="preserve">Māori Primary Sector Research and Policy Priorities </w:t>
      </w:r>
    </w:p>
    <w:p w14:paraId="6884AC3A" w14:textId="77777777" w:rsidR="005B3747" w:rsidRDefault="00C9184C" w:rsidP="000360FB">
      <w:pPr>
        <w:pStyle w:val="BodyText"/>
        <w:numPr>
          <w:ilvl w:val="0"/>
          <w:numId w:val="5"/>
        </w:numPr>
        <w:spacing w:before="120"/>
        <w:ind w:left="357" w:hanging="357"/>
        <w:rPr>
          <w:rFonts w:asciiTheme="majorHAnsi" w:hAnsiTheme="majorHAnsi"/>
        </w:rPr>
      </w:pPr>
      <w:r w:rsidRPr="004441CF">
        <w:rPr>
          <w:rFonts w:asciiTheme="majorHAnsi" w:hAnsiTheme="majorHAnsi"/>
        </w:rPr>
        <w:t xml:space="preserve"> </w:t>
      </w:r>
      <w:r w:rsidR="00CA0CD4" w:rsidRPr="004441CF">
        <w:rPr>
          <w:rFonts w:asciiTheme="majorHAnsi" w:hAnsiTheme="majorHAnsi"/>
        </w:rPr>
        <w:t>We consider there are four pressing research needs relating to policy developments and improvements for the Māori primary sector.</w:t>
      </w:r>
      <w:r w:rsidR="004441CF" w:rsidRPr="004441CF">
        <w:rPr>
          <w:rFonts w:asciiTheme="majorHAnsi" w:hAnsiTheme="majorHAnsi"/>
        </w:rPr>
        <w:t xml:space="preserve">  </w:t>
      </w:r>
    </w:p>
    <w:p w14:paraId="70635305" w14:textId="54221675" w:rsidR="00AB4D3B" w:rsidRPr="004441CF" w:rsidRDefault="00AB4D3B" w:rsidP="000360FB">
      <w:pPr>
        <w:pStyle w:val="BodyText"/>
        <w:numPr>
          <w:ilvl w:val="0"/>
          <w:numId w:val="5"/>
        </w:numPr>
        <w:spacing w:before="120"/>
        <w:ind w:left="357" w:hanging="357"/>
        <w:rPr>
          <w:rFonts w:asciiTheme="majorHAnsi" w:hAnsiTheme="majorHAnsi"/>
        </w:rPr>
      </w:pPr>
      <w:r w:rsidRPr="004441CF">
        <w:rPr>
          <w:rFonts w:asciiTheme="majorHAnsi" w:hAnsiTheme="majorHAnsi"/>
        </w:rPr>
        <w:t xml:space="preserve">First, while </w:t>
      </w:r>
      <w:r w:rsidR="00CA0CD4" w:rsidRPr="004441CF">
        <w:rPr>
          <w:rFonts w:asciiTheme="majorHAnsi" w:hAnsiTheme="majorHAnsi"/>
        </w:rPr>
        <w:t xml:space="preserve">the above </w:t>
      </w:r>
      <w:r w:rsidR="00B902FF">
        <w:rPr>
          <w:rFonts w:asciiTheme="majorHAnsi" w:hAnsiTheme="majorHAnsi"/>
        </w:rPr>
        <w:t>research</w:t>
      </w:r>
      <w:r w:rsidR="00F97C5D" w:rsidRPr="004441CF">
        <w:rPr>
          <w:rFonts w:asciiTheme="majorHAnsi" w:hAnsiTheme="majorHAnsi"/>
        </w:rPr>
        <w:t xml:space="preserve"> </w:t>
      </w:r>
      <w:r w:rsidR="00CA0CD4" w:rsidRPr="004441CF">
        <w:rPr>
          <w:rFonts w:asciiTheme="majorHAnsi" w:hAnsiTheme="majorHAnsi"/>
        </w:rPr>
        <w:t xml:space="preserve">report is </w:t>
      </w:r>
      <w:r w:rsidRPr="004441CF">
        <w:rPr>
          <w:rFonts w:asciiTheme="majorHAnsi" w:hAnsiTheme="majorHAnsi"/>
        </w:rPr>
        <w:t xml:space="preserve">of interest, </w:t>
      </w:r>
      <w:r w:rsidR="00F97C5D" w:rsidRPr="004441CF">
        <w:rPr>
          <w:rFonts w:asciiTheme="majorHAnsi" w:hAnsiTheme="majorHAnsi"/>
        </w:rPr>
        <w:t xml:space="preserve">ultimately </w:t>
      </w:r>
      <w:r w:rsidRPr="004441CF">
        <w:rPr>
          <w:rFonts w:asciiTheme="majorHAnsi" w:hAnsiTheme="majorHAnsi"/>
        </w:rPr>
        <w:t xml:space="preserve">it is only a discussion piece </w:t>
      </w:r>
      <w:r w:rsidR="00DA4FE0" w:rsidRPr="004441CF">
        <w:rPr>
          <w:rFonts w:asciiTheme="majorHAnsi" w:hAnsiTheme="majorHAnsi"/>
        </w:rPr>
        <w:t>- w</w:t>
      </w:r>
      <w:r w:rsidRPr="004441CF">
        <w:rPr>
          <w:rFonts w:asciiTheme="majorHAnsi" w:hAnsiTheme="majorHAnsi"/>
        </w:rPr>
        <w:t>hat remains needed from MPI is proper performance analysis of the circa 400 large Māori</w:t>
      </w:r>
      <w:r w:rsidR="00226FE6">
        <w:rPr>
          <w:rFonts w:asciiTheme="majorHAnsi" w:hAnsiTheme="majorHAnsi"/>
        </w:rPr>
        <w:t xml:space="preserve"> land block</w:t>
      </w:r>
      <w:r w:rsidRPr="004441CF">
        <w:rPr>
          <w:rFonts w:asciiTheme="majorHAnsi" w:hAnsiTheme="majorHAnsi"/>
        </w:rPr>
        <w:t xml:space="preserve"> owners </w:t>
      </w:r>
      <w:r w:rsidR="00DA4FE0" w:rsidRPr="004441CF">
        <w:rPr>
          <w:rFonts w:asciiTheme="majorHAnsi" w:hAnsiTheme="majorHAnsi"/>
        </w:rPr>
        <w:t xml:space="preserve">(i.e. those with </w:t>
      </w:r>
      <w:r w:rsidR="00DA4FE0" w:rsidRPr="00F140AD">
        <w:rPr>
          <w:rFonts w:asciiTheme="majorHAnsi" w:hAnsiTheme="majorHAnsi"/>
        </w:rPr>
        <w:t>500 hectares</w:t>
      </w:r>
      <w:r w:rsidR="00DA4FE0" w:rsidRPr="004441CF">
        <w:rPr>
          <w:rFonts w:asciiTheme="majorHAnsi" w:hAnsiTheme="majorHAnsi"/>
        </w:rPr>
        <w:t xml:space="preserve"> or more)</w:t>
      </w:r>
      <w:r w:rsidR="00BB45AE" w:rsidRPr="004441CF">
        <w:rPr>
          <w:rFonts w:asciiTheme="majorHAnsi" w:hAnsiTheme="majorHAnsi"/>
        </w:rPr>
        <w:t xml:space="preserve">, </w:t>
      </w:r>
      <w:r w:rsidRPr="004441CF">
        <w:rPr>
          <w:rFonts w:asciiTheme="majorHAnsi" w:hAnsiTheme="majorHAnsi"/>
        </w:rPr>
        <w:t>and others if possible.</w:t>
      </w:r>
      <w:r w:rsidR="00F26232">
        <w:rPr>
          <w:rFonts w:asciiTheme="majorHAnsi" w:hAnsiTheme="majorHAnsi"/>
        </w:rPr>
        <w:t xml:space="preserve">  (Note we estimate 363 Māori entities – all with formal governance – administer over 85% of all Māori productive land.)</w:t>
      </w:r>
      <w:r w:rsidRPr="004441CF">
        <w:rPr>
          <w:rFonts w:asciiTheme="majorHAnsi" w:hAnsiTheme="majorHAnsi"/>
        </w:rPr>
        <w:t xml:space="preserve">  </w:t>
      </w:r>
      <w:r w:rsidR="008E2088">
        <w:rPr>
          <w:rFonts w:asciiTheme="majorHAnsi" w:hAnsiTheme="majorHAnsi"/>
        </w:rPr>
        <w:t>Hence a</w:t>
      </w:r>
      <w:r w:rsidRPr="004441CF">
        <w:rPr>
          <w:rFonts w:asciiTheme="majorHAnsi" w:hAnsiTheme="majorHAnsi"/>
        </w:rPr>
        <w:t xml:space="preserve"> survey of performance</w:t>
      </w:r>
      <w:r w:rsidR="00054E61">
        <w:rPr>
          <w:rFonts w:asciiTheme="majorHAnsi" w:hAnsiTheme="majorHAnsi"/>
        </w:rPr>
        <w:t>, u</w:t>
      </w:r>
      <w:r w:rsidRPr="004441CF">
        <w:rPr>
          <w:rFonts w:asciiTheme="majorHAnsi" w:hAnsiTheme="majorHAnsi"/>
        </w:rPr>
        <w:t xml:space="preserve">sing </w:t>
      </w:r>
      <w:r w:rsidR="00054E61">
        <w:rPr>
          <w:rFonts w:asciiTheme="majorHAnsi" w:hAnsiTheme="majorHAnsi"/>
        </w:rPr>
        <w:t xml:space="preserve">data sources like </w:t>
      </w:r>
      <w:r w:rsidRPr="004441CF">
        <w:rPr>
          <w:rFonts w:asciiTheme="majorHAnsi" w:hAnsiTheme="majorHAnsi"/>
        </w:rPr>
        <w:t xml:space="preserve">annual accounts </w:t>
      </w:r>
      <w:r w:rsidR="00DA00C5" w:rsidRPr="004441CF">
        <w:rPr>
          <w:rFonts w:asciiTheme="majorHAnsi" w:hAnsiTheme="majorHAnsi"/>
        </w:rPr>
        <w:t xml:space="preserve">should be do-able yet remains not done </w:t>
      </w:r>
      <w:r w:rsidR="00DA00C5">
        <w:rPr>
          <w:rFonts w:asciiTheme="majorHAnsi" w:hAnsiTheme="majorHAnsi"/>
        </w:rPr>
        <w:t xml:space="preserve">(i.e. </w:t>
      </w:r>
      <w:r w:rsidR="00BB45AE" w:rsidRPr="004441CF">
        <w:rPr>
          <w:rFonts w:asciiTheme="majorHAnsi" w:hAnsiTheme="majorHAnsi"/>
        </w:rPr>
        <w:t xml:space="preserve">much </w:t>
      </w:r>
      <w:r w:rsidR="00DA00C5">
        <w:rPr>
          <w:rFonts w:asciiTheme="majorHAnsi" w:hAnsiTheme="majorHAnsi"/>
        </w:rPr>
        <w:t xml:space="preserve">like what </w:t>
      </w:r>
      <w:r w:rsidR="00BB45AE" w:rsidRPr="004441CF">
        <w:rPr>
          <w:rFonts w:asciiTheme="majorHAnsi" w:hAnsiTheme="majorHAnsi"/>
        </w:rPr>
        <w:t xml:space="preserve">TDB provides in relation to iwi entities </w:t>
      </w:r>
      <w:r w:rsidR="00182886" w:rsidRPr="004441CF">
        <w:rPr>
          <w:rFonts w:asciiTheme="majorHAnsi" w:hAnsiTheme="majorHAnsi"/>
        </w:rPr>
        <w:t xml:space="preserve">as discussed </w:t>
      </w:r>
      <w:r w:rsidR="00BB45AE" w:rsidRPr="004441CF">
        <w:rPr>
          <w:rFonts w:asciiTheme="majorHAnsi" w:hAnsiTheme="majorHAnsi"/>
        </w:rPr>
        <w:t>above</w:t>
      </w:r>
      <w:r w:rsidR="00DA00C5">
        <w:rPr>
          <w:rFonts w:asciiTheme="majorHAnsi" w:hAnsiTheme="majorHAnsi"/>
        </w:rPr>
        <w:t>)</w:t>
      </w:r>
      <w:r w:rsidRPr="004441CF">
        <w:rPr>
          <w:rFonts w:asciiTheme="majorHAnsi" w:hAnsiTheme="majorHAnsi"/>
        </w:rPr>
        <w:t xml:space="preserve">.  Without </w:t>
      </w:r>
      <w:r w:rsidR="00F9646D" w:rsidRPr="004441CF">
        <w:rPr>
          <w:rFonts w:asciiTheme="majorHAnsi" w:hAnsiTheme="majorHAnsi"/>
        </w:rPr>
        <w:t xml:space="preserve">the </w:t>
      </w:r>
      <w:r w:rsidRPr="004441CF">
        <w:rPr>
          <w:rFonts w:asciiTheme="majorHAnsi" w:hAnsiTheme="majorHAnsi"/>
        </w:rPr>
        <w:t>details</w:t>
      </w:r>
      <w:r w:rsidR="00B902FF">
        <w:rPr>
          <w:rFonts w:asciiTheme="majorHAnsi" w:hAnsiTheme="majorHAnsi"/>
        </w:rPr>
        <w:t>,</w:t>
      </w:r>
      <w:r w:rsidRPr="004441CF">
        <w:rPr>
          <w:rFonts w:asciiTheme="majorHAnsi" w:hAnsiTheme="majorHAnsi"/>
        </w:rPr>
        <w:t xml:space="preserve"> research </w:t>
      </w:r>
      <w:r w:rsidR="00F9646D" w:rsidRPr="004441CF">
        <w:rPr>
          <w:rFonts w:asciiTheme="majorHAnsi" w:hAnsiTheme="majorHAnsi"/>
        </w:rPr>
        <w:t>on financial performance is only ever</w:t>
      </w:r>
      <w:r w:rsidR="00B902FF">
        <w:rPr>
          <w:rFonts w:asciiTheme="majorHAnsi" w:hAnsiTheme="majorHAnsi"/>
        </w:rPr>
        <w:t xml:space="preserve"> an</w:t>
      </w:r>
      <w:r w:rsidR="00F9646D" w:rsidRPr="004441CF">
        <w:rPr>
          <w:rFonts w:asciiTheme="majorHAnsi" w:hAnsiTheme="majorHAnsi"/>
        </w:rPr>
        <w:t xml:space="preserve"> </w:t>
      </w:r>
      <w:r w:rsidRPr="004441CF">
        <w:rPr>
          <w:rFonts w:asciiTheme="majorHAnsi" w:hAnsiTheme="majorHAnsi"/>
        </w:rPr>
        <w:t xml:space="preserve">indicator, and not specific enough for </w:t>
      </w:r>
      <w:r w:rsidR="00F9646D" w:rsidRPr="004441CF">
        <w:rPr>
          <w:rFonts w:asciiTheme="majorHAnsi" w:hAnsiTheme="majorHAnsi"/>
        </w:rPr>
        <w:t xml:space="preserve">actual </w:t>
      </w:r>
      <w:r w:rsidRPr="004441CF">
        <w:rPr>
          <w:rFonts w:asciiTheme="majorHAnsi" w:hAnsiTheme="majorHAnsi"/>
        </w:rPr>
        <w:t>targeted policy intervention.</w:t>
      </w:r>
    </w:p>
    <w:p w14:paraId="4488E660" w14:textId="74F0CB22" w:rsidR="00AF0761" w:rsidRDefault="00182886" w:rsidP="000360FB">
      <w:pPr>
        <w:pStyle w:val="BodyText"/>
        <w:numPr>
          <w:ilvl w:val="0"/>
          <w:numId w:val="5"/>
        </w:numPr>
        <w:spacing w:before="120"/>
        <w:ind w:left="357" w:hanging="357"/>
        <w:rPr>
          <w:rFonts w:asciiTheme="majorHAnsi" w:hAnsiTheme="majorHAnsi"/>
        </w:rPr>
      </w:pPr>
      <w:r w:rsidRPr="00AF0761">
        <w:rPr>
          <w:rFonts w:asciiTheme="majorHAnsi" w:hAnsiTheme="majorHAnsi"/>
        </w:rPr>
        <w:t xml:space="preserve">Second, rather than just pointing to </w:t>
      </w:r>
      <w:r w:rsidR="00610070" w:rsidRPr="00AF0761">
        <w:rPr>
          <w:rFonts w:asciiTheme="majorHAnsi" w:hAnsiTheme="majorHAnsi"/>
        </w:rPr>
        <w:t>Māori governance and whatnot as a possible impediment to performance, via surveying entities it may be possible to understand key external barriers.  L</w:t>
      </w:r>
      <w:r w:rsidR="00AB4D3B" w:rsidRPr="00AF0761">
        <w:rPr>
          <w:rFonts w:asciiTheme="majorHAnsi" w:hAnsiTheme="majorHAnsi"/>
        </w:rPr>
        <w:t xml:space="preserve">ike whether the Māori Land Court has an over extended role.  As an example, should a judge </w:t>
      </w:r>
      <w:proofErr w:type="gramStart"/>
      <w:r w:rsidR="00AB4D3B" w:rsidRPr="00AF0761">
        <w:rPr>
          <w:rFonts w:asciiTheme="majorHAnsi" w:hAnsiTheme="majorHAnsi"/>
        </w:rPr>
        <w:t>trained</w:t>
      </w:r>
      <w:proofErr w:type="gramEnd"/>
      <w:r w:rsidR="00AB4D3B" w:rsidRPr="00AF0761">
        <w:rPr>
          <w:rFonts w:asciiTheme="majorHAnsi" w:hAnsiTheme="majorHAnsi"/>
        </w:rPr>
        <w:t xml:space="preserve"> in </w:t>
      </w:r>
      <w:r w:rsidR="00610070" w:rsidRPr="00AF0761">
        <w:rPr>
          <w:rFonts w:asciiTheme="majorHAnsi" w:hAnsiTheme="majorHAnsi"/>
        </w:rPr>
        <w:lastRenderedPageBreak/>
        <w:t xml:space="preserve">law </w:t>
      </w:r>
      <w:r w:rsidR="005D6AC2">
        <w:rPr>
          <w:rFonts w:asciiTheme="majorHAnsi" w:hAnsiTheme="majorHAnsi"/>
        </w:rPr>
        <w:t xml:space="preserve">but not in agriculture </w:t>
      </w:r>
      <w:r w:rsidR="006C34B9">
        <w:rPr>
          <w:rFonts w:asciiTheme="majorHAnsi" w:hAnsiTheme="majorHAnsi"/>
        </w:rPr>
        <w:t xml:space="preserve">really </w:t>
      </w:r>
      <w:r w:rsidR="00AB4D3B" w:rsidRPr="00AF0761">
        <w:rPr>
          <w:rFonts w:asciiTheme="majorHAnsi" w:hAnsiTheme="majorHAnsi"/>
        </w:rPr>
        <w:t xml:space="preserve">get to decide if Māori </w:t>
      </w:r>
      <w:r w:rsidR="00226FE6">
        <w:rPr>
          <w:rFonts w:asciiTheme="majorHAnsi" w:hAnsiTheme="majorHAnsi"/>
        </w:rPr>
        <w:t>land</w:t>
      </w:r>
      <w:r w:rsidR="00AB4D3B" w:rsidRPr="00AF0761">
        <w:rPr>
          <w:rFonts w:asciiTheme="majorHAnsi" w:hAnsiTheme="majorHAnsi"/>
        </w:rPr>
        <w:t>owners can switch from sheep farming to d</w:t>
      </w:r>
      <w:r w:rsidR="00226FE6">
        <w:rPr>
          <w:rFonts w:asciiTheme="majorHAnsi" w:hAnsiTheme="majorHAnsi"/>
        </w:rPr>
        <w:t>ai</w:t>
      </w:r>
      <w:r w:rsidR="00AB4D3B" w:rsidRPr="00AF0761">
        <w:rPr>
          <w:rFonts w:asciiTheme="majorHAnsi" w:hAnsiTheme="majorHAnsi"/>
        </w:rPr>
        <w:t>ry – we don’t think so</w:t>
      </w:r>
      <w:r w:rsidR="006C34B9">
        <w:rPr>
          <w:rFonts w:asciiTheme="majorHAnsi" w:hAnsiTheme="majorHAnsi"/>
        </w:rPr>
        <w:t xml:space="preserve"> (major </w:t>
      </w:r>
      <w:r w:rsidR="008E2088">
        <w:rPr>
          <w:rFonts w:asciiTheme="majorHAnsi" w:hAnsiTheme="majorHAnsi"/>
        </w:rPr>
        <w:t xml:space="preserve">land </w:t>
      </w:r>
      <w:r w:rsidR="005D6AC2">
        <w:rPr>
          <w:rFonts w:asciiTheme="majorHAnsi" w:hAnsiTheme="majorHAnsi"/>
        </w:rPr>
        <w:t xml:space="preserve">use </w:t>
      </w:r>
      <w:r w:rsidR="006C34B9">
        <w:rPr>
          <w:rFonts w:asciiTheme="majorHAnsi" w:hAnsiTheme="majorHAnsi"/>
        </w:rPr>
        <w:t>changes require</w:t>
      </w:r>
      <w:r w:rsidR="005D6AC2">
        <w:rPr>
          <w:rFonts w:asciiTheme="majorHAnsi" w:hAnsiTheme="majorHAnsi"/>
        </w:rPr>
        <w:t xml:space="preserve"> this)</w:t>
      </w:r>
      <w:r w:rsidR="00AB4D3B" w:rsidRPr="00AF0761">
        <w:rPr>
          <w:rFonts w:asciiTheme="majorHAnsi" w:hAnsiTheme="majorHAnsi"/>
        </w:rPr>
        <w:t xml:space="preserve">. Or should </w:t>
      </w:r>
      <w:r w:rsidR="00891846" w:rsidRPr="00AF0761">
        <w:rPr>
          <w:rFonts w:asciiTheme="majorHAnsi" w:hAnsiTheme="majorHAnsi"/>
        </w:rPr>
        <w:t>multiply owned</w:t>
      </w:r>
      <w:r w:rsidR="00AB4D3B" w:rsidRPr="00AF0761">
        <w:rPr>
          <w:rFonts w:asciiTheme="majorHAnsi" w:hAnsiTheme="majorHAnsi"/>
        </w:rPr>
        <w:t xml:space="preserve"> Māori land get more voice in local government administration</w:t>
      </w:r>
      <w:r w:rsidR="00AF0761">
        <w:rPr>
          <w:rFonts w:asciiTheme="majorHAnsi" w:hAnsiTheme="majorHAnsi"/>
        </w:rPr>
        <w:t>?</w:t>
      </w:r>
      <w:r w:rsidR="00AB4D3B" w:rsidRPr="00AF0761">
        <w:rPr>
          <w:rFonts w:asciiTheme="majorHAnsi" w:hAnsiTheme="majorHAnsi"/>
        </w:rPr>
        <w:t xml:space="preserve">  For example, a large Māori</w:t>
      </w:r>
      <w:r w:rsidR="00226FE6">
        <w:rPr>
          <w:rFonts w:asciiTheme="majorHAnsi" w:hAnsiTheme="majorHAnsi"/>
        </w:rPr>
        <w:t xml:space="preserve"> </w:t>
      </w:r>
      <w:r w:rsidR="00AB4D3B" w:rsidRPr="00AF0761">
        <w:rPr>
          <w:rFonts w:asciiTheme="majorHAnsi" w:hAnsiTheme="majorHAnsi"/>
        </w:rPr>
        <w:t xml:space="preserve">owned block of </w:t>
      </w:r>
      <w:r w:rsidR="00AB4D3B" w:rsidRPr="00854E30">
        <w:rPr>
          <w:rFonts w:asciiTheme="majorHAnsi" w:hAnsiTheme="majorHAnsi"/>
        </w:rPr>
        <w:t>500+ hectares with 500 owners</w:t>
      </w:r>
      <w:r w:rsidR="00AB4D3B" w:rsidRPr="00AF0761">
        <w:rPr>
          <w:rFonts w:asciiTheme="majorHAnsi" w:hAnsiTheme="majorHAnsi"/>
        </w:rPr>
        <w:t xml:space="preserve"> gets one vote for local government representation</w:t>
      </w:r>
      <w:r w:rsidR="00B902FF">
        <w:rPr>
          <w:rFonts w:asciiTheme="majorHAnsi" w:hAnsiTheme="majorHAnsi"/>
        </w:rPr>
        <w:t>,</w:t>
      </w:r>
      <w:r w:rsidR="00AB4D3B" w:rsidRPr="00AF0761">
        <w:rPr>
          <w:rFonts w:asciiTheme="majorHAnsi" w:hAnsiTheme="majorHAnsi"/>
        </w:rPr>
        <w:t xml:space="preserve"> although 500 hectares next door of general land subdivided in 50 lots of 10 hectares will </w:t>
      </w:r>
      <w:r w:rsidR="00AF0761">
        <w:rPr>
          <w:rFonts w:asciiTheme="majorHAnsi" w:hAnsiTheme="majorHAnsi"/>
        </w:rPr>
        <w:t xml:space="preserve">generate </w:t>
      </w:r>
      <w:r w:rsidR="00AB4D3B" w:rsidRPr="00AF0761">
        <w:rPr>
          <w:rFonts w:asciiTheme="majorHAnsi" w:hAnsiTheme="majorHAnsi"/>
        </w:rPr>
        <w:t>50 vote</w:t>
      </w:r>
      <w:r w:rsidR="00AF0761">
        <w:rPr>
          <w:rFonts w:asciiTheme="majorHAnsi" w:hAnsiTheme="majorHAnsi"/>
        </w:rPr>
        <w:t>r</w:t>
      </w:r>
      <w:r w:rsidR="00AB4D3B" w:rsidRPr="00AF0761">
        <w:rPr>
          <w:rFonts w:asciiTheme="majorHAnsi" w:hAnsiTheme="majorHAnsi"/>
        </w:rPr>
        <w:t>s.</w:t>
      </w:r>
      <w:r w:rsidR="00AF0761">
        <w:rPr>
          <w:rFonts w:asciiTheme="majorHAnsi" w:hAnsiTheme="majorHAnsi"/>
        </w:rPr>
        <w:t xml:space="preserve">  Is that a balanced approach to local government land administration matters?</w:t>
      </w:r>
    </w:p>
    <w:p w14:paraId="6FFB4565" w14:textId="07E32ACD" w:rsidR="00AB4D3B" w:rsidRDefault="00AB4D3B" w:rsidP="00AB4D3B">
      <w:pPr>
        <w:pStyle w:val="BodyText"/>
        <w:numPr>
          <w:ilvl w:val="0"/>
          <w:numId w:val="5"/>
        </w:numPr>
        <w:spacing w:before="120"/>
        <w:ind w:left="357" w:hanging="357"/>
        <w:rPr>
          <w:rFonts w:asciiTheme="majorHAnsi" w:hAnsiTheme="majorHAnsi"/>
        </w:rPr>
      </w:pPr>
      <w:r w:rsidRPr="00641C72">
        <w:rPr>
          <w:rFonts w:asciiTheme="majorHAnsi" w:hAnsiTheme="majorHAnsi"/>
        </w:rPr>
        <w:t xml:space="preserve">Another area is the role and performance of the Māori Trustee.  I.e. how well is land under their administration performing and why are they </w:t>
      </w:r>
      <w:r w:rsidR="00C004AA">
        <w:rPr>
          <w:rFonts w:asciiTheme="majorHAnsi" w:hAnsiTheme="majorHAnsi"/>
        </w:rPr>
        <w:t xml:space="preserve">not tasked </w:t>
      </w:r>
      <w:r w:rsidRPr="00641C72">
        <w:rPr>
          <w:rFonts w:asciiTheme="majorHAnsi" w:hAnsiTheme="majorHAnsi"/>
        </w:rPr>
        <w:t xml:space="preserve">with repatriating it to owners – or allowing relevant </w:t>
      </w:r>
      <w:r w:rsidR="00E4725F">
        <w:rPr>
          <w:rFonts w:asciiTheme="majorHAnsi" w:hAnsiTheme="majorHAnsi"/>
        </w:rPr>
        <w:t xml:space="preserve">iwi </w:t>
      </w:r>
      <w:r w:rsidRPr="00641C72">
        <w:rPr>
          <w:rFonts w:asciiTheme="majorHAnsi" w:hAnsiTheme="majorHAnsi"/>
        </w:rPr>
        <w:t xml:space="preserve">PSGEs to oversee any </w:t>
      </w:r>
      <w:r w:rsidR="008C124A">
        <w:rPr>
          <w:rFonts w:asciiTheme="majorHAnsi" w:hAnsiTheme="majorHAnsi"/>
        </w:rPr>
        <w:t>‘</w:t>
      </w:r>
      <w:r w:rsidRPr="00641C72">
        <w:rPr>
          <w:rFonts w:asciiTheme="majorHAnsi" w:hAnsiTheme="majorHAnsi"/>
        </w:rPr>
        <w:t>orphan</w:t>
      </w:r>
      <w:r w:rsidR="008C124A">
        <w:rPr>
          <w:rFonts w:asciiTheme="majorHAnsi" w:hAnsiTheme="majorHAnsi"/>
        </w:rPr>
        <w:t>’</w:t>
      </w:r>
      <w:r w:rsidRPr="00641C72">
        <w:rPr>
          <w:rFonts w:asciiTheme="majorHAnsi" w:hAnsiTheme="majorHAnsi"/>
        </w:rPr>
        <w:t xml:space="preserve"> blocks in their respective rohe?  Why does a single </w:t>
      </w:r>
      <w:r w:rsidR="00644D63">
        <w:rPr>
          <w:rFonts w:asciiTheme="majorHAnsi" w:hAnsiTheme="majorHAnsi"/>
        </w:rPr>
        <w:t>g</w:t>
      </w:r>
      <w:r w:rsidRPr="00641C72">
        <w:rPr>
          <w:rFonts w:asciiTheme="majorHAnsi" w:hAnsiTheme="majorHAnsi"/>
        </w:rPr>
        <w:t xml:space="preserve">overnment </w:t>
      </w:r>
      <w:r w:rsidR="00110A84">
        <w:rPr>
          <w:rFonts w:asciiTheme="majorHAnsi" w:hAnsiTheme="majorHAnsi"/>
        </w:rPr>
        <w:t xml:space="preserve">appointed </w:t>
      </w:r>
      <w:r w:rsidRPr="00641C72">
        <w:rPr>
          <w:rFonts w:asciiTheme="majorHAnsi" w:hAnsiTheme="majorHAnsi"/>
        </w:rPr>
        <w:t>trustee alone rule the roost</w:t>
      </w:r>
      <w:r w:rsidR="00641C72">
        <w:rPr>
          <w:rFonts w:asciiTheme="majorHAnsi" w:hAnsiTheme="majorHAnsi"/>
        </w:rPr>
        <w:t xml:space="preserve"> over so much Māori land</w:t>
      </w:r>
      <w:r w:rsidR="00644D63">
        <w:rPr>
          <w:rFonts w:asciiTheme="majorHAnsi" w:hAnsiTheme="majorHAnsi"/>
        </w:rPr>
        <w:t>:</w:t>
      </w:r>
      <w:r w:rsidR="00C004AA">
        <w:rPr>
          <w:rFonts w:asciiTheme="majorHAnsi" w:hAnsiTheme="majorHAnsi"/>
        </w:rPr>
        <w:t xml:space="preserve"> w</w:t>
      </w:r>
      <w:r w:rsidR="00F93072">
        <w:rPr>
          <w:rFonts w:asciiTheme="majorHAnsi" w:hAnsiTheme="majorHAnsi"/>
        </w:rPr>
        <w:t xml:space="preserve">ho really thinks </w:t>
      </w:r>
      <w:r w:rsidR="00A51F6E">
        <w:rPr>
          <w:rFonts w:asciiTheme="majorHAnsi" w:hAnsiTheme="majorHAnsi"/>
        </w:rPr>
        <w:t xml:space="preserve">such trusteeship </w:t>
      </w:r>
      <w:r w:rsidR="00F93072">
        <w:rPr>
          <w:rFonts w:asciiTheme="majorHAnsi" w:hAnsiTheme="majorHAnsi"/>
        </w:rPr>
        <w:t xml:space="preserve">is </w:t>
      </w:r>
      <w:r w:rsidR="00A51F6E">
        <w:rPr>
          <w:rFonts w:asciiTheme="majorHAnsi" w:hAnsiTheme="majorHAnsi"/>
        </w:rPr>
        <w:t>still needed after 10</w:t>
      </w:r>
      <w:r w:rsidR="00C004AA">
        <w:rPr>
          <w:rFonts w:asciiTheme="majorHAnsi" w:hAnsiTheme="majorHAnsi"/>
        </w:rPr>
        <w:t>0</w:t>
      </w:r>
      <w:r w:rsidR="00A51F6E">
        <w:rPr>
          <w:rFonts w:asciiTheme="majorHAnsi" w:hAnsiTheme="majorHAnsi"/>
        </w:rPr>
        <w:t xml:space="preserve"> years</w:t>
      </w:r>
      <w:r w:rsidR="00F93072">
        <w:rPr>
          <w:rFonts w:asciiTheme="majorHAnsi" w:hAnsiTheme="majorHAnsi"/>
        </w:rPr>
        <w:t xml:space="preserve">?  </w:t>
      </w:r>
      <w:r w:rsidR="00EA0591">
        <w:rPr>
          <w:rFonts w:asciiTheme="majorHAnsi" w:hAnsiTheme="majorHAnsi"/>
        </w:rPr>
        <w:t xml:space="preserve">Can Māori landowners and PSGEs </w:t>
      </w:r>
      <w:proofErr w:type="gramStart"/>
      <w:r w:rsidR="00EA0591">
        <w:rPr>
          <w:rFonts w:asciiTheme="majorHAnsi" w:hAnsiTheme="majorHAnsi"/>
        </w:rPr>
        <w:t>really not</w:t>
      </w:r>
      <w:proofErr w:type="gramEnd"/>
      <w:r w:rsidR="00EA0591">
        <w:rPr>
          <w:rFonts w:asciiTheme="majorHAnsi" w:hAnsiTheme="majorHAnsi"/>
        </w:rPr>
        <w:t xml:space="preserve"> be trusted to take over? </w:t>
      </w:r>
      <w:r w:rsidR="00F93072">
        <w:rPr>
          <w:rFonts w:asciiTheme="majorHAnsi" w:hAnsiTheme="majorHAnsi"/>
        </w:rPr>
        <w:t>Why won’t the Government act on this</w:t>
      </w:r>
      <w:r w:rsidR="00B26CB0">
        <w:rPr>
          <w:rFonts w:asciiTheme="majorHAnsi" w:hAnsiTheme="majorHAnsi"/>
        </w:rPr>
        <w:t xml:space="preserve"> – is there a conflict</w:t>
      </w:r>
      <w:r w:rsidR="008C124A">
        <w:rPr>
          <w:rFonts w:asciiTheme="majorHAnsi" w:hAnsiTheme="majorHAnsi"/>
        </w:rPr>
        <w:t xml:space="preserve"> of interest within government </w:t>
      </w:r>
      <w:r w:rsidR="007508DE">
        <w:rPr>
          <w:rFonts w:asciiTheme="majorHAnsi" w:hAnsiTheme="majorHAnsi"/>
        </w:rPr>
        <w:t xml:space="preserve">holding Māori </w:t>
      </w:r>
      <w:r w:rsidR="008C124A">
        <w:rPr>
          <w:rFonts w:asciiTheme="majorHAnsi" w:hAnsiTheme="majorHAnsi"/>
        </w:rPr>
        <w:t xml:space="preserve">policy </w:t>
      </w:r>
      <w:r w:rsidR="007508DE">
        <w:rPr>
          <w:rFonts w:asciiTheme="majorHAnsi" w:hAnsiTheme="majorHAnsi"/>
        </w:rPr>
        <w:t>development back</w:t>
      </w:r>
      <w:r w:rsidR="008C124A">
        <w:rPr>
          <w:rFonts w:asciiTheme="majorHAnsi" w:hAnsiTheme="majorHAnsi"/>
        </w:rPr>
        <w:t xml:space="preserve"> in this area</w:t>
      </w:r>
      <w:r w:rsidR="007508DE">
        <w:rPr>
          <w:rFonts w:asciiTheme="majorHAnsi" w:hAnsiTheme="majorHAnsi"/>
        </w:rPr>
        <w:t>?</w:t>
      </w:r>
    </w:p>
    <w:p w14:paraId="61D11C3D" w14:textId="08A8C505" w:rsidR="00363724" w:rsidRDefault="00C731A2" w:rsidP="00F93072">
      <w:pPr>
        <w:pStyle w:val="BodyText"/>
        <w:numPr>
          <w:ilvl w:val="0"/>
          <w:numId w:val="5"/>
        </w:numPr>
        <w:spacing w:before="120"/>
        <w:ind w:left="357" w:hanging="357"/>
        <w:rPr>
          <w:rFonts w:asciiTheme="majorHAnsi" w:hAnsiTheme="majorHAnsi"/>
        </w:rPr>
      </w:pPr>
      <w:r>
        <w:rPr>
          <w:rFonts w:asciiTheme="majorHAnsi" w:hAnsiTheme="majorHAnsi"/>
        </w:rPr>
        <w:t xml:space="preserve">Fourth, </w:t>
      </w:r>
      <w:r w:rsidR="00F93072">
        <w:rPr>
          <w:rFonts w:asciiTheme="majorHAnsi" w:hAnsiTheme="majorHAnsi"/>
        </w:rPr>
        <w:t xml:space="preserve">perhaps even more important than that is a strong research and policy </w:t>
      </w:r>
      <w:r w:rsidR="00AB4D3B">
        <w:rPr>
          <w:rFonts w:asciiTheme="majorHAnsi" w:hAnsiTheme="majorHAnsi"/>
        </w:rPr>
        <w:t>understanding of Māori land tie</w:t>
      </w:r>
      <w:r w:rsidR="00644D63">
        <w:rPr>
          <w:rFonts w:asciiTheme="majorHAnsi" w:hAnsiTheme="majorHAnsi"/>
        </w:rPr>
        <w:t>d</w:t>
      </w:r>
      <w:r w:rsidR="00AB4D3B">
        <w:rPr>
          <w:rFonts w:asciiTheme="majorHAnsi" w:hAnsiTheme="majorHAnsi"/>
        </w:rPr>
        <w:t xml:space="preserve"> up in perpetual leases</w:t>
      </w:r>
      <w:r w:rsidR="00F93072">
        <w:rPr>
          <w:rFonts w:asciiTheme="majorHAnsi" w:hAnsiTheme="majorHAnsi"/>
        </w:rPr>
        <w:t xml:space="preserve"> - </w:t>
      </w:r>
      <w:r w:rsidR="00AB4D3B">
        <w:rPr>
          <w:rFonts w:asciiTheme="majorHAnsi" w:hAnsiTheme="majorHAnsi"/>
        </w:rPr>
        <w:t xml:space="preserve">especially </w:t>
      </w:r>
      <w:r w:rsidR="00F93072">
        <w:rPr>
          <w:rFonts w:asciiTheme="majorHAnsi" w:hAnsiTheme="majorHAnsi"/>
        </w:rPr>
        <w:t xml:space="preserve">those lands </w:t>
      </w:r>
      <w:r w:rsidR="00AB4D3B">
        <w:rPr>
          <w:rFonts w:asciiTheme="majorHAnsi" w:hAnsiTheme="majorHAnsi"/>
        </w:rPr>
        <w:t xml:space="preserve">with peppercorn </w:t>
      </w:r>
      <w:r w:rsidR="00226FE6">
        <w:rPr>
          <w:rFonts w:asciiTheme="majorHAnsi" w:hAnsiTheme="majorHAnsi"/>
        </w:rPr>
        <w:t xml:space="preserve">rent </w:t>
      </w:r>
      <w:r w:rsidR="00AB4D3B">
        <w:rPr>
          <w:rFonts w:asciiTheme="majorHAnsi" w:hAnsiTheme="majorHAnsi"/>
        </w:rPr>
        <w:t>leasing arrangements</w:t>
      </w:r>
      <w:r w:rsidR="00503858">
        <w:rPr>
          <w:rFonts w:asciiTheme="majorHAnsi" w:hAnsiTheme="majorHAnsi"/>
        </w:rPr>
        <w:t xml:space="preserve"> which Māori </w:t>
      </w:r>
      <w:r w:rsidR="00FF4DB8">
        <w:rPr>
          <w:rFonts w:asciiTheme="majorHAnsi" w:hAnsiTheme="majorHAnsi"/>
        </w:rPr>
        <w:t xml:space="preserve">owners </w:t>
      </w:r>
      <w:r w:rsidR="00503858">
        <w:rPr>
          <w:rFonts w:asciiTheme="majorHAnsi" w:hAnsiTheme="majorHAnsi"/>
        </w:rPr>
        <w:t>cannot end</w:t>
      </w:r>
      <w:r w:rsidR="00AB4D3B">
        <w:rPr>
          <w:rFonts w:asciiTheme="majorHAnsi" w:hAnsiTheme="majorHAnsi"/>
        </w:rPr>
        <w:t xml:space="preserve">.  The policy questions </w:t>
      </w:r>
      <w:r w:rsidR="000711A4">
        <w:rPr>
          <w:rFonts w:asciiTheme="majorHAnsi" w:hAnsiTheme="majorHAnsi"/>
        </w:rPr>
        <w:t xml:space="preserve">are </w:t>
      </w:r>
      <w:r w:rsidR="00503858">
        <w:rPr>
          <w:rFonts w:asciiTheme="majorHAnsi" w:hAnsiTheme="majorHAnsi"/>
        </w:rPr>
        <w:t>simpl</w:t>
      </w:r>
      <w:r w:rsidR="00644D63">
        <w:rPr>
          <w:rFonts w:asciiTheme="majorHAnsi" w:hAnsiTheme="majorHAnsi"/>
        </w:rPr>
        <w:t>e</w:t>
      </w:r>
      <w:r w:rsidR="00503858">
        <w:rPr>
          <w:rFonts w:asciiTheme="majorHAnsi" w:hAnsiTheme="majorHAnsi"/>
        </w:rPr>
        <w:t xml:space="preserve">: </w:t>
      </w:r>
      <w:r w:rsidR="00AB4D3B">
        <w:rPr>
          <w:rFonts w:asciiTheme="majorHAnsi" w:hAnsiTheme="majorHAnsi"/>
        </w:rPr>
        <w:t xml:space="preserve">if the </w:t>
      </w:r>
      <w:r w:rsidR="00644D63">
        <w:rPr>
          <w:rFonts w:asciiTheme="majorHAnsi" w:hAnsiTheme="majorHAnsi"/>
        </w:rPr>
        <w:t>g</w:t>
      </w:r>
      <w:r w:rsidR="00AB4D3B">
        <w:rPr>
          <w:rFonts w:asciiTheme="majorHAnsi" w:hAnsiTheme="majorHAnsi"/>
        </w:rPr>
        <w:t xml:space="preserve">overnment historically facilitated such arrangements (which on the surface appears to be the case based on Waitangi Tribunal work), what is the Government going to do now to rectify </w:t>
      </w:r>
      <w:r w:rsidR="00503858">
        <w:rPr>
          <w:rFonts w:asciiTheme="majorHAnsi" w:hAnsiTheme="majorHAnsi"/>
        </w:rPr>
        <w:t xml:space="preserve">and redress </w:t>
      </w:r>
      <w:r w:rsidR="00AB4D3B">
        <w:rPr>
          <w:rFonts w:asciiTheme="majorHAnsi" w:hAnsiTheme="majorHAnsi"/>
        </w:rPr>
        <w:t>this situation?  One suggestion might be an additional levy on rates to ensure le</w:t>
      </w:r>
      <w:r w:rsidR="00E4725F">
        <w:rPr>
          <w:rFonts w:asciiTheme="majorHAnsi" w:hAnsiTheme="majorHAnsi"/>
        </w:rPr>
        <w:t>s</w:t>
      </w:r>
      <w:r w:rsidR="00AB4D3B">
        <w:rPr>
          <w:rFonts w:asciiTheme="majorHAnsi" w:hAnsiTheme="majorHAnsi"/>
        </w:rPr>
        <w:t>sees pay genuine commercial land costs</w:t>
      </w:r>
      <w:r w:rsidR="00503858">
        <w:rPr>
          <w:rFonts w:asciiTheme="majorHAnsi" w:hAnsiTheme="majorHAnsi"/>
        </w:rPr>
        <w:t xml:space="preserve"> (</w:t>
      </w:r>
      <w:r w:rsidR="00AB4D3B">
        <w:rPr>
          <w:rFonts w:asciiTheme="majorHAnsi" w:hAnsiTheme="majorHAnsi"/>
        </w:rPr>
        <w:t>with the levy then passed back to the actual Māori owners</w:t>
      </w:r>
      <w:r w:rsidR="00503858">
        <w:rPr>
          <w:rFonts w:asciiTheme="majorHAnsi" w:hAnsiTheme="majorHAnsi"/>
        </w:rPr>
        <w:t>)</w:t>
      </w:r>
      <w:r w:rsidR="00AB4D3B">
        <w:rPr>
          <w:rFonts w:asciiTheme="majorHAnsi" w:hAnsiTheme="majorHAnsi"/>
        </w:rPr>
        <w:t>.</w:t>
      </w:r>
      <w:r w:rsidR="00503858">
        <w:rPr>
          <w:rFonts w:asciiTheme="majorHAnsi" w:hAnsiTheme="majorHAnsi"/>
        </w:rPr>
        <w:t xml:space="preserve">  At least then the incentives </w:t>
      </w:r>
      <w:r w:rsidR="00A60ADE">
        <w:rPr>
          <w:rFonts w:asciiTheme="majorHAnsi" w:hAnsiTheme="majorHAnsi"/>
        </w:rPr>
        <w:t>around ret</w:t>
      </w:r>
      <w:r w:rsidR="00ED1C00">
        <w:rPr>
          <w:rFonts w:asciiTheme="majorHAnsi" w:hAnsiTheme="majorHAnsi"/>
        </w:rPr>
        <w:t xml:space="preserve">aining </w:t>
      </w:r>
      <w:r w:rsidR="00A60ADE">
        <w:rPr>
          <w:rFonts w:asciiTheme="majorHAnsi" w:hAnsiTheme="majorHAnsi"/>
        </w:rPr>
        <w:t>or surre</w:t>
      </w:r>
      <w:r w:rsidR="00ED1C00">
        <w:rPr>
          <w:rFonts w:asciiTheme="majorHAnsi" w:hAnsiTheme="majorHAnsi"/>
        </w:rPr>
        <w:t xml:space="preserve">ndering leases would be </w:t>
      </w:r>
      <w:r w:rsidR="00503858">
        <w:rPr>
          <w:rFonts w:asciiTheme="majorHAnsi" w:hAnsiTheme="majorHAnsi"/>
        </w:rPr>
        <w:t>balanced.</w:t>
      </w:r>
      <w:r w:rsidR="00ED1C00">
        <w:rPr>
          <w:rFonts w:asciiTheme="majorHAnsi" w:hAnsiTheme="majorHAnsi"/>
        </w:rPr>
        <w:t xml:space="preserve">  Noting in many cases this is in reference to land </w:t>
      </w:r>
      <w:r w:rsidR="009257DA">
        <w:rPr>
          <w:rFonts w:asciiTheme="majorHAnsi" w:hAnsiTheme="majorHAnsi"/>
        </w:rPr>
        <w:t xml:space="preserve">that was </w:t>
      </w:r>
      <w:r w:rsidR="00407810">
        <w:rPr>
          <w:rFonts w:asciiTheme="majorHAnsi" w:hAnsiTheme="majorHAnsi"/>
        </w:rPr>
        <w:t>forcibly</w:t>
      </w:r>
      <w:r w:rsidR="0056077E">
        <w:rPr>
          <w:rFonts w:asciiTheme="majorHAnsi" w:hAnsiTheme="majorHAnsi"/>
        </w:rPr>
        <w:t xml:space="preserve"> taken too</w:t>
      </w:r>
      <w:r w:rsidR="009257DA">
        <w:rPr>
          <w:rFonts w:asciiTheme="majorHAnsi" w:hAnsiTheme="majorHAnsi"/>
        </w:rPr>
        <w:t>, after warfare</w:t>
      </w:r>
      <w:r w:rsidR="0056077E">
        <w:rPr>
          <w:rFonts w:asciiTheme="majorHAnsi" w:hAnsiTheme="majorHAnsi"/>
        </w:rPr>
        <w:t>.</w:t>
      </w:r>
      <w:r w:rsidR="00C36DEE">
        <w:rPr>
          <w:rFonts w:asciiTheme="majorHAnsi" w:hAnsiTheme="majorHAnsi"/>
        </w:rPr>
        <w:t xml:space="preserve">  </w:t>
      </w:r>
      <w:r w:rsidR="002B4F9D">
        <w:rPr>
          <w:rFonts w:asciiTheme="majorHAnsi" w:hAnsiTheme="majorHAnsi"/>
        </w:rPr>
        <w:t xml:space="preserve">Although some improvements have occurred in recent decades, it is unclear why the overall </w:t>
      </w:r>
      <w:r w:rsidR="00C36DEE">
        <w:rPr>
          <w:rFonts w:asciiTheme="majorHAnsi" w:hAnsiTheme="majorHAnsi"/>
        </w:rPr>
        <w:t xml:space="preserve">policy issue </w:t>
      </w:r>
      <w:r w:rsidR="002B4F9D">
        <w:rPr>
          <w:rFonts w:asciiTheme="majorHAnsi" w:hAnsiTheme="majorHAnsi"/>
        </w:rPr>
        <w:t>has not been addressed.</w:t>
      </w:r>
    </w:p>
    <w:p w14:paraId="3F100442" w14:textId="52A495A8" w:rsidR="00B22FD1" w:rsidRDefault="00363724" w:rsidP="000360FB">
      <w:pPr>
        <w:pStyle w:val="BodyText"/>
        <w:numPr>
          <w:ilvl w:val="0"/>
          <w:numId w:val="5"/>
        </w:numPr>
        <w:spacing w:before="120"/>
        <w:ind w:left="357" w:hanging="357"/>
        <w:rPr>
          <w:rFonts w:asciiTheme="majorHAnsi" w:hAnsiTheme="majorHAnsi"/>
        </w:rPr>
      </w:pPr>
      <w:r w:rsidRPr="00363724">
        <w:rPr>
          <w:rFonts w:asciiTheme="majorHAnsi" w:hAnsiTheme="majorHAnsi"/>
        </w:rPr>
        <w:t xml:space="preserve">In short there are </w:t>
      </w:r>
      <w:r>
        <w:rPr>
          <w:rFonts w:asciiTheme="majorHAnsi" w:hAnsiTheme="majorHAnsi"/>
        </w:rPr>
        <w:t>deep and</w:t>
      </w:r>
      <w:r w:rsidR="00AB4D3B" w:rsidRPr="00363724">
        <w:rPr>
          <w:rFonts w:asciiTheme="majorHAnsi" w:hAnsiTheme="majorHAnsi"/>
        </w:rPr>
        <w:t xml:space="preserve"> real Māori land policy issues to be addressed – if this green fields research helps justify a support fund or function that</w:t>
      </w:r>
      <w:r w:rsidR="0056077E">
        <w:rPr>
          <w:rFonts w:asciiTheme="majorHAnsi" w:hAnsiTheme="majorHAnsi"/>
        </w:rPr>
        <w:t>’s</w:t>
      </w:r>
      <w:r w:rsidR="00AB4D3B" w:rsidRPr="00363724">
        <w:rPr>
          <w:rFonts w:asciiTheme="majorHAnsi" w:hAnsiTheme="majorHAnsi"/>
        </w:rPr>
        <w:t xml:space="preserve"> great</w:t>
      </w:r>
      <w:r w:rsidR="00644D63">
        <w:rPr>
          <w:rFonts w:asciiTheme="majorHAnsi" w:hAnsiTheme="majorHAnsi"/>
        </w:rPr>
        <w:t>,</w:t>
      </w:r>
      <w:r w:rsidR="00AB4D3B" w:rsidRPr="00363724">
        <w:rPr>
          <w:rFonts w:asciiTheme="majorHAnsi" w:hAnsiTheme="majorHAnsi"/>
        </w:rPr>
        <w:t xml:space="preserve"> but that should not be at the expense of harder-edge strategic policy work on the issues that really impact on Māori landowners</w:t>
      </w:r>
      <w:r w:rsidR="00672251">
        <w:rPr>
          <w:rFonts w:asciiTheme="majorHAnsi" w:hAnsiTheme="majorHAnsi"/>
        </w:rPr>
        <w:t xml:space="preserve"> as set out in the examples above</w:t>
      </w:r>
      <w:r w:rsidR="00644D63">
        <w:rPr>
          <w:rFonts w:asciiTheme="majorHAnsi" w:hAnsiTheme="majorHAnsi"/>
        </w:rPr>
        <w:t>,</w:t>
      </w:r>
      <w:r w:rsidR="00672251">
        <w:rPr>
          <w:rFonts w:asciiTheme="majorHAnsi" w:hAnsiTheme="majorHAnsi"/>
        </w:rPr>
        <w:t xml:space="preserve"> </w:t>
      </w:r>
      <w:r w:rsidR="00AB4D3B" w:rsidRPr="00363724">
        <w:rPr>
          <w:rFonts w:asciiTheme="majorHAnsi" w:hAnsiTheme="majorHAnsi"/>
        </w:rPr>
        <w:t>along with current operational rubs with existing policy settings</w:t>
      </w:r>
      <w:r>
        <w:rPr>
          <w:rFonts w:asciiTheme="majorHAnsi" w:hAnsiTheme="majorHAnsi"/>
        </w:rPr>
        <w:t xml:space="preserve">, </w:t>
      </w:r>
      <w:r w:rsidR="00672251">
        <w:rPr>
          <w:rFonts w:asciiTheme="majorHAnsi" w:hAnsiTheme="majorHAnsi"/>
        </w:rPr>
        <w:t xml:space="preserve">such as </w:t>
      </w:r>
      <w:r w:rsidR="00994B85">
        <w:rPr>
          <w:rFonts w:asciiTheme="majorHAnsi" w:hAnsiTheme="majorHAnsi"/>
        </w:rPr>
        <w:t xml:space="preserve">new </w:t>
      </w:r>
      <w:r>
        <w:rPr>
          <w:rFonts w:asciiTheme="majorHAnsi" w:hAnsiTheme="majorHAnsi"/>
        </w:rPr>
        <w:t xml:space="preserve">costings arising from the </w:t>
      </w:r>
      <w:r w:rsidR="00644D63">
        <w:rPr>
          <w:rFonts w:asciiTheme="majorHAnsi" w:hAnsiTheme="majorHAnsi"/>
        </w:rPr>
        <w:t>g</w:t>
      </w:r>
      <w:r>
        <w:rPr>
          <w:rFonts w:asciiTheme="majorHAnsi" w:hAnsiTheme="majorHAnsi"/>
        </w:rPr>
        <w:t xml:space="preserve">overnment’s </w:t>
      </w:r>
      <w:r w:rsidR="00672251">
        <w:rPr>
          <w:rFonts w:asciiTheme="majorHAnsi" w:hAnsiTheme="majorHAnsi"/>
        </w:rPr>
        <w:t>regulatory settings</w:t>
      </w:r>
      <w:r w:rsidR="00994B85">
        <w:rPr>
          <w:rFonts w:asciiTheme="majorHAnsi" w:hAnsiTheme="majorHAnsi"/>
        </w:rPr>
        <w:t xml:space="preserve">, or </w:t>
      </w:r>
      <w:r w:rsidR="00C36DEE">
        <w:rPr>
          <w:rFonts w:asciiTheme="majorHAnsi" w:hAnsiTheme="majorHAnsi"/>
        </w:rPr>
        <w:t xml:space="preserve">matters like </w:t>
      </w:r>
      <w:r w:rsidR="00994B85">
        <w:rPr>
          <w:rFonts w:asciiTheme="majorHAnsi" w:hAnsiTheme="majorHAnsi"/>
        </w:rPr>
        <w:t xml:space="preserve">fair access to </w:t>
      </w:r>
      <w:r w:rsidR="00C36DEE">
        <w:rPr>
          <w:rFonts w:asciiTheme="majorHAnsi" w:hAnsiTheme="majorHAnsi"/>
        </w:rPr>
        <w:t xml:space="preserve">water </w:t>
      </w:r>
      <w:r w:rsidR="00994B85">
        <w:rPr>
          <w:rFonts w:asciiTheme="majorHAnsi" w:hAnsiTheme="majorHAnsi"/>
        </w:rPr>
        <w:t>usage</w:t>
      </w:r>
      <w:r w:rsidR="00C36DEE">
        <w:rPr>
          <w:rFonts w:asciiTheme="majorHAnsi" w:hAnsiTheme="majorHAnsi"/>
        </w:rPr>
        <w:t>, etc</w:t>
      </w:r>
      <w:r w:rsidR="00AB4D3B" w:rsidRPr="00363724">
        <w:rPr>
          <w:rFonts w:asciiTheme="majorHAnsi" w:hAnsiTheme="majorHAnsi"/>
        </w:rPr>
        <w:t>.</w:t>
      </w:r>
      <w:r w:rsidR="00C36DEE">
        <w:rPr>
          <w:rFonts w:asciiTheme="majorHAnsi" w:hAnsiTheme="majorHAnsi"/>
        </w:rPr>
        <w:t xml:space="preserve"> </w:t>
      </w:r>
    </w:p>
    <w:p w14:paraId="15C81396" w14:textId="171C8E74" w:rsidR="00E80FF8" w:rsidRDefault="00407810" w:rsidP="000360FB">
      <w:pPr>
        <w:pStyle w:val="BodyText"/>
        <w:numPr>
          <w:ilvl w:val="0"/>
          <w:numId w:val="5"/>
        </w:numPr>
        <w:spacing w:before="120"/>
        <w:ind w:left="357" w:hanging="357"/>
        <w:rPr>
          <w:rFonts w:asciiTheme="majorHAnsi" w:hAnsiTheme="majorHAnsi"/>
        </w:rPr>
      </w:pPr>
      <w:r>
        <w:rPr>
          <w:rFonts w:asciiTheme="majorHAnsi" w:hAnsiTheme="majorHAnsi"/>
        </w:rPr>
        <w:t xml:space="preserve">There is a lot here for people to think about.  In short if we want to </w:t>
      </w:r>
      <w:r w:rsidR="0077036A">
        <w:rPr>
          <w:rFonts w:asciiTheme="majorHAnsi" w:hAnsiTheme="majorHAnsi"/>
        </w:rPr>
        <w:t xml:space="preserve">Māori productive sector to </w:t>
      </w:r>
      <w:r w:rsidR="0088422C">
        <w:rPr>
          <w:rFonts w:asciiTheme="majorHAnsi" w:hAnsiTheme="majorHAnsi"/>
        </w:rPr>
        <w:t xml:space="preserve">really </w:t>
      </w:r>
      <w:r w:rsidR="0077036A">
        <w:rPr>
          <w:rFonts w:asciiTheme="majorHAnsi" w:hAnsiTheme="majorHAnsi"/>
        </w:rPr>
        <w:t xml:space="preserve">thrive, </w:t>
      </w:r>
      <w:r w:rsidR="0088422C">
        <w:rPr>
          <w:rFonts w:asciiTheme="majorHAnsi" w:hAnsiTheme="majorHAnsi"/>
        </w:rPr>
        <w:t xml:space="preserve">reset Government imposed land court and trustee processes and </w:t>
      </w:r>
      <w:r w:rsidR="0077036A">
        <w:rPr>
          <w:rFonts w:asciiTheme="majorHAnsi" w:hAnsiTheme="majorHAnsi"/>
        </w:rPr>
        <w:t>let Māori administer Māori assets, compensation for past and present wrongs, ensure fair representative voice</w:t>
      </w:r>
      <w:r w:rsidR="00EF32C6">
        <w:rPr>
          <w:rFonts w:asciiTheme="majorHAnsi" w:hAnsiTheme="majorHAnsi"/>
        </w:rPr>
        <w:t xml:space="preserve">; and </w:t>
      </w:r>
      <w:r w:rsidR="00B93A95">
        <w:rPr>
          <w:rFonts w:asciiTheme="majorHAnsi" w:hAnsiTheme="majorHAnsi"/>
        </w:rPr>
        <w:t xml:space="preserve">ask </w:t>
      </w:r>
      <w:r w:rsidR="00EF32C6">
        <w:rPr>
          <w:rFonts w:asciiTheme="majorHAnsi" w:hAnsiTheme="majorHAnsi"/>
        </w:rPr>
        <w:t>Māori landowners what their needs and wants are</w:t>
      </w:r>
      <w:r w:rsidR="008070DE">
        <w:rPr>
          <w:rFonts w:asciiTheme="majorHAnsi" w:hAnsiTheme="majorHAnsi"/>
        </w:rPr>
        <w:t>, not just on governance, but on all matters</w:t>
      </w:r>
      <w:r w:rsidR="00E80FF8">
        <w:rPr>
          <w:rFonts w:asciiTheme="majorHAnsi" w:hAnsiTheme="majorHAnsi"/>
        </w:rPr>
        <w:t xml:space="preserve">, and support </w:t>
      </w:r>
      <w:r w:rsidR="0088422C">
        <w:rPr>
          <w:rFonts w:asciiTheme="majorHAnsi" w:hAnsiTheme="majorHAnsi"/>
        </w:rPr>
        <w:t xml:space="preserve">items </w:t>
      </w:r>
      <w:r w:rsidR="009E3EB8">
        <w:rPr>
          <w:rFonts w:asciiTheme="majorHAnsi" w:hAnsiTheme="majorHAnsi"/>
        </w:rPr>
        <w:t xml:space="preserve">as </w:t>
      </w:r>
      <w:r w:rsidR="0088422C">
        <w:rPr>
          <w:rFonts w:asciiTheme="majorHAnsi" w:hAnsiTheme="majorHAnsi"/>
        </w:rPr>
        <w:t>appropriate</w:t>
      </w:r>
      <w:r w:rsidR="008070DE">
        <w:rPr>
          <w:rFonts w:asciiTheme="majorHAnsi" w:hAnsiTheme="majorHAnsi"/>
        </w:rPr>
        <w:t>.</w:t>
      </w:r>
      <w:r w:rsidR="00B93A95">
        <w:rPr>
          <w:rFonts w:asciiTheme="majorHAnsi" w:hAnsiTheme="majorHAnsi"/>
        </w:rPr>
        <w:t xml:space="preserve">  </w:t>
      </w:r>
      <w:r w:rsidR="00E80FF8">
        <w:rPr>
          <w:rFonts w:asciiTheme="majorHAnsi" w:hAnsiTheme="majorHAnsi"/>
        </w:rPr>
        <w:t xml:space="preserve">Mauri Ora.  </w:t>
      </w:r>
    </w:p>
    <w:p w14:paraId="56F37586" w14:textId="50DF3FE2" w:rsidR="00A57C7B" w:rsidRPr="000967CC" w:rsidRDefault="007A1D25" w:rsidP="00754B1D">
      <w:pPr>
        <w:pStyle w:val="BodyText"/>
        <w:spacing w:before="240"/>
        <w:rPr>
          <w:rFonts w:asciiTheme="majorHAnsi" w:hAnsiTheme="majorHAnsi" w:cstheme="majorHAnsi"/>
          <w:szCs w:val="24"/>
        </w:rPr>
      </w:pPr>
      <w:bookmarkStart w:id="12" w:name="GENERAL16"/>
      <w:bookmarkStart w:id="13" w:name="Generaliteamse15"/>
      <w:r w:rsidRPr="000967CC">
        <w:rPr>
          <w:rFonts w:asciiTheme="majorHAnsi" w:hAnsiTheme="majorHAnsi" w:cstheme="majorHAnsi"/>
          <w:b/>
          <w:szCs w:val="24"/>
        </w:rPr>
        <w:t>General Items</w:t>
      </w:r>
      <w:bookmarkEnd w:id="12"/>
      <w:r w:rsidR="006C3EE1">
        <w:rPr>
          <w:rFonts w:asciiTheme="majorHAnsi" w:hAnsiTheme="majorHAnsi" w:cstheme="majorHAnsi"/>
          <w:b/>
          <w:szCs w:val="24"/>
        </w:rPr>
        <w:t>:</w:t>
      </w:r>
    </w:p>
    <w:p w14:paraId="0BFA7AC8" w14:textId="77777777" w:rsidR="00EE20A7" w:rsidRPr="000967CC" w:rsidRDefault="00EE20A7" w:rsidP="00EE20A7">
      <w:pPr>
        <w:pStyle w:val="NormalWeb"/>
        <w:spacing w:before="240" w:after="120"/>
        <w:jc w:val="both"/>
        <w:rPr>
          <w:rFonts w:asciiTheme="majorHAnsi" w:hAnsiTheme="majorHAnsi" w:cstheme="majorHAnsi"/>
          <w:b/>
          <w:i/>
        </w:rPr>
      </w:pPr>
      <w:bookmarkStart w:id="14" w:name="ap3"/>
      <w:bookmarkEnd w:id="0"/>
      <w:bookmarkEnd w:id="1"/>
      <w:bookmarkEnd w:id="2"/>
      <w:bookmarkEnd w:id="3"/>
      <w:bookmarkEnd w:id="4"/>
      <w:bookmarkEnd w:id="5"/>
      <w:bookmarkEnd w:id="6"/>
      <w:bookmarkEnd w:id="13"/>
      <w:r w:rsidRPr="000967CC">
        <w:rPr>
          <w:rFonts w:asciiTheme="majorHAnsi" w:hAnsiTheme="majorHAnsi" w:cstheme="majorHAnsi"/>
          <w:b/>
          <w:i/>
        </w:rPr>
        <w:t>Parliamentary and Related Matters</w:t>
      </w:r>
    </w:p>
    <w:bookmarkEnd w:id="14"/>
    <w:p w14:paraId="2345118A" w14:textId="77777777" w:rsidR="00EE20A7" w:rsidRDefault="00EE20A7" w:rsidP="00EE20A7">
      <w:pPr>
        <w:pStyle w:val="BodyText"/>
        <w:numPr>
          <w:ilvl w:val="0"/>
          <w:numId w:val="33"/>
        </w:numPr>
        <w:spacing w:before="120"/>
        <w:ind w:left="357" w:hanging="357"/>
        <w:rPr>
          <w:rFonts w:asciiTheme="majorHAnsi" w:hAnsiTheme="majorHAnsi" w:cstheme="majorHAnsi"/>
          <w:szCs w:val="24"/>
          <w:lang w:val="en-NZ"/>
        </w:rPr>
      </w:pPr>
      <w:r>
        <w:rPr>
          <w:rFonts w:asciiTheme="majorHAnsi" w:hAnsiTheme="majorHAnsi" w:cstheme="majorHAnsi"/>
          <w:szCs w:val="24"/>
        </w:rPr>
        <w:lastRenderedPageBreak/>
        <w:t xml:space="preserve">Last month the </w:t>
      </w:r>
      <w:r w:rsidRPr="007C5C12">
        <w:rPr>
          <w:rFonts w:asciiTheme="majorHAnsi" w:hAnsiTheme="majorHAnsi" w:cstheme="majorHAnsi"/>
          <w:szCs w:val="24"/>
          <w:lang w:val="en-NZ"/>
        </w:rPr>
        <w:t>Electoral (District Boundaries) Amendment Bill</w:t>
      </w:r>
      <w:r>
        <w:rPr>
          <w:rFonts w:asciiTheme="majorHAnsi" w:hAnsiTheme="majorHAnsi" w:cstheme="majorHAnsi"/>
          <w:szCs w:val="24"/>
          <w:lang w:val="en-NZ"/>
        </w:rPr>
        <w:t xml:space="preserve"> was introduced to Parliament, read a first time, and referred to Select Committee.  </w:t>
      </w:r>
      <w:proofErr w:type="spellStart"/>
      <w:r>
        <w:rPr>
          <w:rFonts w:asciiTheme="majorHAnsi" w:hAnsiTheme="majorHAnsi" w:cstheme="majorHAnsi"/>
          <w:szCs w:val="24"/>
          <w:lang w:val="en-NZ"/>
        </w:rPr>
        <w:t>Te</w:t>
      </w:r>
      <w:proofErr w:type="spellEnd"/>
      <w:r>
        <w:rPr>
          <w:rFonts w:asciiTheme="majorHAnsi" w:hAnsiTheme="majorHAnsi" w:cstheme="majorHAnsi"/>
          <w:szCs w:val="24"/>
          <w:lang w:val="en-NZ"/>
        </w:rPr>
        <w:t xml:space="preserve"> </w:t>
      </w:r>
      <w:proofErr w:type="spellStart"/>
      <w:r>
        <w:rPr>
          <w:rFonts w:asciiTheme="majorHAnsi" w:hAnsiTheme="majorHAnsi" w:cstheme="majorHAnsi"/>
          <w:szCs w:val="24"/>
          <w:lang w:val="en-NZ"/>
        </w:rPr>
        <w:t>Pāti</w:t>
      </w:r>
      <w:proofErr w:type="spellEnd"/>
      <w:r>
        <w:rPr>
          <w:rFonts w:asciiTheme="majorHAnsi" w:hAnsiTheme="majorHAnsi" w:cstheme="majorHAnsi"/>
          <w:szCs w:val="24"/>
          <w:lang w:val="en-NZ"/>
        </w:rPr>
        <w:t xml:space="preserve"> Māori is concerned a feature of the bill - delaying the next electoral boundary review from 2029 to 2032 - will have the effect of delaying the creation of an eighth Māori seat.  It is their view that there are already enough people enrolled on the Māori electorate roll to require an eight seat.  We will review this matter further after the Select Committee report is released.  </w:t>
      </w:r>
    </w:p>
    <w:p w14:paraId="7CE17746" w14:textId="28582CA4" w:rsidR="00EE20A7" w:rsidRPr="00B55756" w:rsidRDefault="00B55756" w:rsidP="00EE20A7">
      <w:pPr>
        <w:pStyle w:val="BodyText"/>
        <w:spacing w:before="120"/>
        <w:ind w:left="357"/>
        <w:rPr>
          <w:rFonts w:asciiTheme="majorHAnsi" w:hAnsiTheme="majorHAnsi" w:cstheme="majorHAnsi"/>
          <w:sz w:val="20"/>
          <w:lang w:val="en-NZ"/>
        </w:rPr>
      </w:pPr>
      <w:hyperlink r:id="rId10" w:history="1">
        <w:r w:rsidRPr="00B55756">
          <w:rPr>
            <w:rStyle w:val="Hyperlink"/>
            <w:rFonts w:asciiTheme="majorHAnsi" w:hAnsiTheme="majorHAnsi" w:cstheme="majorHAnsi"/>
            <w:sz w:val="20"/>
          </w:rPr>
          <w:t>Electoral (District Boundaries) Amendment Bill</w:t>
        </w:r>
      </w:hyperlink>
    </w:p>
    <w:p w14:paraId="67F6CD64" w14:textId="550751A8" w:rsidR="006C392D" w:rsidRPr="000967CC" w:rsidRDefault="006C392D" w:rsidP="006C392D">
      <w:pPr>
        <w:pStyle w:val="NormalWeb"/>
        <w:spacing w:before="120" w:after="120"/>
        <w:jc w:val="both"/>
        <w:rPr>
          <w:rFonts w:asciiTheme="majorHAnsi" w:hAnsiTheme="majorHAnsi" w:cstheme="majorHAnsi"/>
          <w:b/>
          <w:i/>
        </w:rPr>
      </w:pPr>
      <w:bookmarkStart w:id="15" w:name="ap6"/>
      <w:r w:rsidRPr="000967CC">
        <w:rPr>
          <w:rFonts w:asciiTheme="majorHAnsi" w:hAnsiTheme="majorHAnsi" w:cstheme="majorHAnsi"/>
          <w:b/>
          <w:i/>
        </w:rPr>
        <w:t xml:space="preserve">Salient Māori News Items to </w:t>
      </w:r>
      <w:r>
        <w:rPr>
          <w:rFonts w:asciiTheme="majorHAnsi" w:hAnsiTheme="majorHAnsi" w:cstheme="majorHAnsi"/>
          <w:b/>
          <w:i/>
        </w:rPr>
        <w:t>24</w:t>
      </w:r>
      <w:r w:rsidRPr="000967CC">
        <w:rPr>
          <w:rFonts w:asciiTheme="majorHAnsi" w:hAnsiTheme="majorHAnsi" w:cstheme="majorHAnsi"/>
          <w:b/>
          <w:i/>
        </w:rPr>
        <w:t xml:space="preserve"> </w:t>
      </w:r>
      <w:r>
        <w:rPr>
          <w:rFonts w:asciiTheme="majorHAnsi" w:hAnsiTheme="majorHAnsi" w:cstheme="majorHAnsi"/>
          <w:b/>
          <w:i/>
        </w:rPr>
        <w:t>April</w:t>
      </w:r>
      <w:r w:rsidRPr="006C3EE1">
        <w:rPr>
          <w:rFonts w:asciiTheme="majorHAnsi" w:hAnsiTheme="majorHAnsi" w:cstheme="majorHAnsi"/>
          <w:b/>
          <w:i/>
        </w:rPr>
        <w:t xml:space="preserve"> </w:t>
      </w:r>
      <w:r w:rsidRPr="000967CC">
        <w:rPr>
          <w:rFonts w:asciiTheme="majorHAnsi" w:hAnsiTheme="majorHAnsi" w:cstheme="majorHAnsi"/>
          <w:b/>
          <w:i/>
        </w:rPr>
        <w:t>202</w:t>
      </w:r>
      <w:r>
        <w:rPr>
          <w:rFonts w:asciiTheme="majorHAnsi" w:hAnsiTheme="majorHAnsi" w:cstheme="majorHAnsi"/>
          <w:b/>
          <w:i/>
        </w:rPr>
        <w:t>6</w:t>
      </w:r>
    </w:p>
    <w:bookmarkEnd w:id="15"/>
    <w:p w14:paraId="41C3A750" w14:textId="545975D3" w:rsidR="00A83C89" w:rsidRDefault="00021E77" w:rsidP="00727BB2">
      <w:pPr>
        <w:pStyle w:val="BodyText"/>
        <w:numPr>
          <w:ilvl w:val="0"/>
          <w:numId w:val="33"/>
        </w:numPr>
        <w:spacing w:before="120" w:after="240"/>
        <w:ind w:left="357" w:hanging="357"/>
        <w:rPr>
          <w:rFonts w:asciiTheme="majorHAnsi" w:hAnsiTheme="majorHAnsi" w:cstheme="majorHAnsi"/>
          <w:szCs w:val="24"/>
        </w:rPr>
      </w:pPr>
      <w:r w:rsidRPr="00F02FA2">
        <w:rPr>
          <w:rFonts w:asciiTheme="majorHAnsi" w:hAnsiTheme="majorHAnsi" w:cstheme="majorHAnsi"/>
          <w:szCs w:val="24"/>
        </w:rPr>
        <w:t xml:space="preserve">Last week the </w:t>
      </w:r>
      <w:r w:rsidR="002345C9" w:rsidRPr="00F02FA2">
        <w:rPr>
          <w:rFonts w:asciiTheme="majorHAnsi" w:hAnsiTheme="majorHAnsi" w:cstheme="majorHAnsi"/>
          <w:szCs w:val="24"/>
        </w:rPr>
        <w:t>Waitangi Tribunal</w:t>
      </w:r>
      <w:r w:rsidR="007F7735" w:rsidRPr="00F02FA2">
        <w:rPr>
          <w:rFonts w:asciiTheme="majorHAnsi" w:hAnsiTheme="majorHAnsi" w:cstheme="majorHAnsi"/>
          <w:szCs w:val="24"/>
        </w:rPr>
        <w:t xml:space="preserve"> </w:t>
      </w:r>
      <w:r w:rsidR="00E4725F">
        <w:rPr>
          <w:rFonts w:asciiTheme="majorHAnsi" w:hAnsiTheme="majorHAnsi" w:cstheme="majorHAnsi"/>
          <w:szCs w:val="24"/>
        </w:rPr>
        <w:t xml:space="preserve">held an urgent </w:t>
      </w:r>
      <w:r w:rsidR="007F7735" w:rsidRPr="00F02FA2">
        <w:rPr>
          <w:rFonts w:asciiTheme="majorHAnsi" w:hAnsiTheme="majorHAnsi" w:cstheme="majorHAnsi"/>
          <w:szCs w:val="24"/>
        </w:rPr>
        <w:t>hearing</w:t>
      </w:r>
      <w:r w:rsidR="000A199E" w:rsidRPr="00F02FA2">
        <w:rPr>
          <w:rFonts w:asciiTheme="majorHAnsi" w:hAnsiTheme="majorHAnsi" w:cstheme="majorHAnsi"/>
          <w:szCs w:val="24"/>
        </w:rPr>
        <w:t xml:space="preserve"> </w:t>
      </w:r>
      <w:r w:rsidR="00E4725F">
        <w:rPr>
          <w:rFonts w:asciiTheme="majorHAnsi" w:hAnsiTheme="majorHAnsi" w:cstheme="majorHAnsi"/>
          <w:szCs w:val="24"/>
        </w:rPr>
        <w:t>o</w:t>
      </w:r>
      <w:r w:rsidR="00375C88" w:rsidRPr="00F02FA2">
        <w:rPr>
          <w:rFonts w:asciiTheme="majorHAnsi" w:hAnsiTheme="majorHAnsi" w:cstheme="majorHAnsi"/>
          <w:szCs w:val="24"/>
        </w:rPr>
        <w:t xml:space="preserve">n </w:t>
      </w:r>
      <w:r w:rsidR="00E4725F">
        <w:rPr>
          <w:rFonts w:asciiTheme="majorHAnsi" w:hAnsiTheme="majorHAnsi" w:cstheme="majorHAnsi"/>
          <w:szCs w:val="24"/>
        </w:rPr>
        <w:t xml:space="preserve">some </w:t>
      </w:r>
      <w:r w:rsidR="000A199E" w:rsidRPr="00F02FA2">
        <w:rPr>
          <w:rFonts w:asciiTheme="majorHAnsi" w:hAnsiTheme="majorHAnsi" w:cstheme="majorHAnsi"/>
          <w:szCs w:val="24"/>
        </w:rPr>
        <w:t xml:space="preserve">education </w:t>
      </w:r>
      <w:r w:rsidR="00F523F3" w:rsidRPr="00F02FA2">
        <w:rPr>
          <w:rFonts w:asciiTheme="majorHAnsi" w:hAnsiTheme="majorHAnsi" w:cstheme="majorHAnsi"/>
          <w:szCs w:val="24"/>
        </w:rPr>
        <w:t>sector claims (WAI 3552)</w:t>
      </w:r>
      <w:r w:rsidR="007F7735" w:rsidRPr="00F02FA2">
        <w:rPr>
          <w:rFonts w:asciiTheme="majorHAnsi" w:hAnsiTheme="majorHAnsi" w:cstheme="majorHAnsi"/>
          <w:szCs w:val="24"/>
        </w:rPr>
        <w:t>.</w:t>
      </w:r>
      <w:r w:rsidR="00F523F3" w:rsidRPr="00F02FA2">
        <w:rPr>
          <w:rFonts w:asciiTheme="majorHAnsi" w:hAnsiTheme="majorHAnsi" w:cstheme="majorHAnsi"/>
          <w:szCs w:val="24"/>
        </w:rPr>
        <w:t xml:space="preserve">  Essentially, the claims were triggered by Parliament </w:t>
      </w:r>
      <w:r w:rsidR="0094473B" w:rsidRPr="00F02FA2">
        <w:rPr>
          <w:rFonts w:asciiTheme="majorHAnsi" w:hAnsiTheme="majorHAnsi" w:cstheme="majorHAnsi"/>
          <w:szCs w:val="24"/>
        </w:rPr>
        <w:t xml:space="preserve">removing a clause from the Education and Training Act that required school boards of trustees </w:t>
      </w:r>
      <w:r w:rsidR="00F02FA2">
        <w:rPr>
          <w:rFonts w:asciiTheme="majorHAnsi" w:hAnsiTheme="majorHAnsi" w:cstheme="majorHAnsi"/>
          <w:szCs w:val="24"/>
        </w:rPr>
        <w:t>give effect to the Treaty of Waitangi</w:t>
      </w:r>
      <w:r w:rsidR="006C392D">
        <w:rPr>
          <w:rFonts w:asciiTheme="majorHAnsi" w:hAnsiTheme="majorHAnsi" w:cstheme="majorHAnsi"/>
          <w:szCs w:val="24"/>
        </w:rPr>
        <w:t xml:space="preserve">, and concerns relating to </w:t>
      </w:r>
      <w:r w:rsidR="00F54655">
        <w:rPr>
          <w:rFonts w:asciiTheme="majorHAnsi" w:hAnsiTheme="majorHAnsi" w:cstheme="majorHAnsi"/>
          <w:szCs w:val="24"/>
        </w:rPr>
        <w:t>curriculum content, including removing the word ‘mātauranga’ from legislation</w:t>
      </w:r>
      <w:r w:rsidR="00F02FA2">
        <w:rPr>
          <w:rFonts w:asciiTheme="majorHAnsi" w:hAnsiTheme="majorHAnsi" w:cstheme="majorHAnsi"/>
          <w:szCs w:val="24"/>
        </w:rPr>
        <w:t>.</w:t>
      </w:r>
      <w:r w:rsidR="00F54655">
        <w:rPr>
          <w:rFonts w:asciiTheme="majorHAnsi" w:hAnsiTheme="majorHAnsi" w:cstheme="majorHAnsi"/>
          <w:szCs w:val="24"/>
        </w:rPr>
        <w:t xml:space="preserve">  Pānui </w:t>
      </w:r>
      <w:r w:rsidR="00774536">
        <w:rPr>
          <w:rFonts w:asciiTheme="majorHAnsi" w:hAnsiTheme="majorHAnsi" w:cstheme="majorHAnsi"/>
          <w:szCs w:val="24"/>
        </w:rPr>
        <w:t>7/2026 provides details.  We will advise further once the Tribunal releases their findings.</w:t>
      </w:r>
    </w:p>
    <w:p w14:paraId="0FD1CB9A" w14:textId="77777777" w:rsidR="00727BB2" w:rsidRDefault="00727BB2" w:rsidP="00727BB2">
      <w:pPr>
        <w:pStyle w:val="BodyText"/>
        <w:numPr>
          <w:ilvl w:val="0"/>
          <w:numId w:val="33"/>
        </w:numPr>
        <w:spacing w:before="120"/>
        <w:ind w:left="357" w:hanging="357"/>
        <w:rPr>
          <w:rFonts w:asciiTheme="majorHAnsi" w:hAnsiTheme="majorHAnsi" w:cstheme="majorHAnsi"/>
          <w:szCs w:val="24"/>
        </w:rPr>
      </w:pPr>
      <w:r>
        <w:rPr>
          <w:rFonts w:asciiTheme="majorHAnsi" w:hAnsiTheme="majorHAnsi" w:cstheme="majorHAnsi"/>
          <w:szCs w:val="24"/>
        </w:rPr>
        <w:t xml:space="preserve">The Minister for Māori Development, Tama Potaka, has announced two marae in the Hawke’s Bay damaged by </w:t>
      </w:r>
      <w:proofErr w:type="spellStart"/>
      <w:r>
        <w:rPr>
          <w:rFonts w:asciiTheme="majorHAnsi" w:hAnsiTheme="majorHAnsi" w:cstheme="majorHAnsi"/>
          <w:szCs w:val="24"/>
        </w:rPr>
        <w:t>t</w:t>
      </w:r>
      <w:r w:rsidRPr="003E5DF8">
        <w:rPr>
          <w:rFonts w:asciiTheme="majorHAnsi" w:hAnsiTheme="majorHAnsi" w:cstheme="majorHAnsi"/>
          <w:szCs w:val="24"/>
        </w:rPr>
        <w:t>e</w:t>
      </w:r>
      <w:proofErr w:type="spellEnd"/>
      <w:r w:rsidRPr="003E5DF8">
        <w:rPr>
          <w:rFonts w:asciiTheme="majorHAnsi" w:hAnsiTheme="majorHAnsi" w:cstheme="majorHAnsi"/>
          <w:szCs w:val="24"/>
        </w:rPr>
        <w:t xml:space="preserve"> </w:t>
      </w:r>
      <w:proofErr w:type="spellStart"/>
      <w:r w:rsidRPr="003E5DF8">
        <w:rPr>
          <w:rFonts w:asciiTheme="majorHAnsi" w:hAnsiTheme="majorHAnsi" w:cstheme="majorHAnsi"/>
          <w:szCs w:val="24"/>
        </w:rPr>
        <w:t>āwhā</w:t>
      </w:r>
      <w:proofErr w:type="spellEnd"/>
      <w:r w:rsidRPr="003E5DF8">
        <w:rPr>
          <w:rFonts w:asciiTheme="majorHAnsi" w:hAnsiTheme="majorHAnsi" w:cstheme="majorHAnsi"/>
          <w:szCs w:val="24"/>
        </w:rPr>
        <w:t xml:space="preserve"> </w:t>
      </w:r>
      <w:r>
        <w:rPr>
          <w:rFonts w:asciiTheme="majorHAnsi" w:hAnsiTheme="majorHAnsi" w:cstheme="majorHAnsi"/>
          <w:szCs w:val="24"/>
        </w:rPr>
        <w:t xml:space="preserve">o </w:t>
      </w:r>
      <w:proofErr w:type="spellStart"/>
      <w:r w:rsidRPr="003E5DF8">
        <w:rPr>
          <w:rFonts w:asciiTheme="majorHAnsi" w:hAnsiTheme="majorHAnsi" w:cstheme="majorHAnsi"/>
          <w:szCs w:val="24"/>
        </w:rPr>
        <w:t>Kaperiere</w:t>
      </w:r>
      <w:proofErr w:type="spellEnd"/>
      <w:r>
        <w:rPr>
          <w:rFonts w:asciiTheme="majorHAnsi" w:hAnsiTheme="majorHAnsi" w:cstheme="majorHAnsi"/>
          <w:szCs w:val="24"/>
        </w:rPr>
        <w:t xml:space="preserve"> / Cyclone </w:t>
      </w:r>
      <w:r w:rsidRPr="002124F9">
        <w:rPr>
          <w:rFonts w:asciiTheme="majorHAnsi" w:hAnsiTheme="majorHAnsi" w:cstheme="majorHAnsi"/>
          <w:szCs w:val="24"/>
        </w:rPr>
        <w:t>Gabrielle</w:t>
      </w:r>
      <w:r>
        <w:rPr>
          <w:rFonts w:asciiTheme="majorHAnsi" w:hAnsiTheme="majorHAnsi" w:cstheme="majorHAnsi"/>
          <w:szCs w:val="24"/>
        </w:rPr>
        <w:t xml:space="preserve"> will receive relocation and rebuild funding.  </w:t>
      </w:r>
      <w:proofErr w:type="spellStart"/>
      <w:r>
        <w:rPr>
          <w:rFonts w:asciiTheme="majorHAnsi" w:hAnsiTheme="majorHAnsi" w:cstheme="majorHAnsi"/>
          <w:szCs w:val="24"/>
        </w:rPr>
        <w:t>Petāne</w:t>
      </w:r>
      <w:proofErr w:type="spellEnd"/>
      <w:r>
        <w:rPr>
          <w:rFonts w:asciiTheme="majorHAnsi" w:hAnsiTheme="majorHAnsi" w:cstheme="majorHAnsi"/>
          <w:szCs w:val="24"/>
        </w:rPr>
        <w:t xml:space="preserve"> Marae will receive circa $11.5 million, and </w:t>
      </w:r>
      <w:proofErr w:type="spellStart"/>
      <w:r>
        <w:rPr>
          <w:rFonts w:asciiTheme="majorHAnsi" w:hAnsiTheme="majorHAnsi" w:cstheme="majorHAnsi"/>
          <w:szCs w:val="24"/>
        </w:rPr>
        <w:t>Tangoio</w:t>
      </w:r>
      <w:proofErr w:type="spellEnd"/>
      <w:r>
        <w:rPr>
          <w:rFonts w:asciiTheme="majorHAnsi" w:hAnsiTheme="majorHAnsi" w:cstheme="majorHAnsi"/>
          <w:szCs w:val="24"/>
        </w:rPr>
        <w:t xml:space="preserve"> Marae will receive circa $16 million.  Both marae </w:t>
      </w:r>
      <w:proofErr w:type="gramStart"/>
      <w:r>
        <w:rPr>
          <w:rFonts w:asciiTheme="majorHAnsi" w:hAnsiTheme="majorHAnsi" w:cstheme="majorHAnsi"/>
          <w:szCs w:val="24"/>
        </w:rPr>
        <w:t>were</w:t>
      </w:r>
      <w:proofErr w:type="gramEnd"/>
      <w:r>
        <w:rPr>
          <w:rFonts w:asciiTheme="majorHAnsi" w:hAnsiTheme="majorHAnsi" w:cstheme="majorHAnsi"/>
          <w:szCs w:val="24"/>
        </w:rPr>
        <w:t xml:space="preserve"> extensively damaged in the storm.</w:t>
      </w:r>
    </w:p>
    <w:p w14:paraId="7E7C91CF" w14:textId="77777777" w:rsidR="00727BB2" w:rsidRPr="00727BB2" w:rsidRDefault="00727BB2" w:rsidP="00727BB2">
      <w:pPr>
        <w:pStyle w:val="BodyText"/>
        <w:spacing w:before="120" w:after="240"/>
        <w:ind w:firstLine="357"/>
        <w:rPr>
          <w:rStyle w:val="Hyperlink"/>
          <w:sz w:val="20"/>
          <w:lang w:val="mi-NZ"/>
        </w:rPr>
      </w:pPr>
      <w:hyperlink r:id="rId11" w:history="1">
        <w:r w:rsidRPr="00727BB2">
          <w:rPr>
            <w:rStyle w:val="Hyperlink"/>
            <w:rFonts w:asciiTheme="majorHAnsi" w:hAnsiTheme="majorHAnsi" w:cstheme="majorHAnsi"/>
            <w:sz w:val="20"/>
            <w:lang w:val="mi-NZ"/>
          </w:rPr>
          <w:t>Investment strengthens resilience for two Tākitimu marae | Beehive.govt.nz</w:t>
        </w:r>
      </w:hyperlink>
      <w:r w:rsidRPr="00727BB2">
        <w:rPr>
          <w:rStyle w:val="Hyperlink"/>
          <w:sz w:val="20"/>
          <w:lang w:val="mi-NZ"/>
        </w:rPr>
        <w:t xml:space="preserve"> </w:t>
      </w:r>
    </w:p>
    <w:p w14:paraId="64E62F0B" w14:textId="1A438A19" w:rsidR="003159B2" w:rsidRDefault="00BE07D5" w:rsidP="00A552DB">
      <w:pPr>
        <w:pStyle w:val="BodyText"/>
        <w:numPr>
          <w:ilvl w:val="0"/>
          <w:numId w:val="33"/>
        </w:numPr>
        <w:spacing w:before="120"/>
        <w:ind w:left="357" w:hanging="357"/>
        <w:rPr>
          <w:rFonts w:asciiTheme="majorHAnsi" w:hAnsiTheme="majorHAnsi" w:cstheme="majorHAnsi"/>
          <w:szCs w:val="24"/>
        </w:rPr>
      </w:pPr>
      <w:r>
        <w:rPr>
          <w:rFonts w:asciiTheme="majorHAnsi" w:hAnsiTheme="majorHAnsi" w:cstheme="majorHAnsi"/>
          <w:szCs w:val="24"/>
        </w:rPr>
        <w:t xml:space="preserve">Ministers Todd McClay and Matt Doocey have announced </w:t>
      </w:r>
      <w:r w:rsidR="00894C71">
        <w:rPr>
          <w:rFonts w:asciiTheme="majorHAnsi" w:hAnsiTheme="majorHAnsi" w:cstheme="majorHAnsi"/>
          <w:szCs w:val="24"/>
        </w:rPr>
        <w:t>funding for 18-community based rural wellbeing providers.  (This is to support the mental wellbeing of people in the primary sector.)</w:t>
      </w:r>
      <w:r w:rsidR="003159B2">
        <w:rPr>
          <w:rFonts w:asciiTheme="majorHAnsi" w:hAnsiTheme="majorHAnsi" w:cstheme="majorHAnsi"/>
          <w:szCs w:val="24"/>
        </w:rPr>
        <w:t xml:space="preserve">  Providers include:</w:t>
      </w:r>
    </w:p>
    <w:p w14:paraId="700DD80D" w14:textId="1E76AE94" w:rsidR="003159B2" w:rsidRDefault="003159B2" w:rsidP="00DB69F9">
      <w:pPr>
        <w:pStyle w:val="BodyText"/>
        <w:numPr>
          <w:ilvl w:val="1"/>
          <w:numId w:val="48"/>
        </w:numPr>
        <w:spacing w:before="120"/>
        <w:rPr>
          <w:rFonts w:asciiTheme="majorHAnsi" w:hAnsiTheme="majorHAnsi" w:cstheme="majorHAnsi"/>
          <w:szCs w:val="24"/>
        </w:rPr>
      </w:pPr>
      <w:r w:rsidRPr="003159B2">
        <w:rPr>
          <w:rFonts w:asciiTheme="majorHAnsi" w:hAnsiTheme="majorHAnsi" w:cstheme="majorHAnsi"/>
          <w:szCs w:val="24"/>
        </w:rPr>
        <w:t>The Whanau Ora Community Clinic Ltd </w:t>
      </w:r>
      <w:r>
        <w:rPr>
          <w:rFonts w:asciiTheme="majorHAnsi" w:hAnsiTheme="majorHAnsi" w:cstheme="majorHAnsi"/>
          <w:szCs w:val="24"/>
        </w:rPr>
        <w:t>(</w:t>
      </w:r>
      <w:r w:rsidR="00D1128D">
        <w:rPr>
          <w:rFonts w:asciiTheme="majorHAnsi" w:hAnsiTheme="majorHAnsi" w:cstheme="majorHAnsi"/>
          <w:szCs w:val="24"/>
        </w:rPr>
        <w:t>$716,000);</w:t>
      </w:r>
    </w:p>
    <w:p w14:paraId="021C9C8F" w14:textId="16F8276A" w:rsidR="00D1128D" w:rsidRDefault="00D1128D" w:rsidP="00DB69F9">
      <w:pPr>
        <w:pStyle w:val="BodyText"/>
        <w:numPr>
          <w:ilvl w:val="1"/>
          <w:numId w:val="48"/>
        </w:numPr>
        <w:spacing w:before="120"/>
        <w:rPr>
          <w:rFonts w:asciiTheme="majorHAnsi" w:hAnsiTheme="majorHAnsi" w:cstheme="majorHAnsi"/>
          <w:szCs w:val="24"/>
        </w:rPr>
      </w:pPr>
      <w:proofErr w:type="spellStart"/>
      <w:r w:rsidRPr="003159B2">
        <w:rPr>
          <w:rFonts w:asciiTheme="majorHAnsi" w:hAnsiTheme="majorHAnsi" w:cstheme="majorHAnsi"/>
          <w:szCs w:val="24"/>
        </w:rPr>
        <w:t>Tuākana</w:t>
      </w:r>
      <w:proofErr w:type="spellEnd"/>
      <w:r w:rsidRPr="003159B2">
        <w:rPr>
          <w:rFonts w:asciiTheme="majorHAnsi" w:hAnsiTheme="majorHAnsi" w:cstheme="majorHAnsi"/>
          <w:szCs w:val="24"/>
        </w:rPr>
        <w:t> </w:t>
      </w:r>
      <w:proofErr w:type="spellStart"/>
      <w:r w:rsidRPr="003159B2">
        <w:rPr>
          <w:rFonts w:asciiTheme="majorHAnsi" w:hAnsiTheme="majorHAnsi" w:cstheme="majorHAnsi"/>
          <w:szCs w:val="24"/>
        </w:rPr>
        <w:t>Tēina</w:t>
      </w:r>
      <w:proofErr w:type="spellEnd"/>
      <w:r w:rsidRPr="003159B2">
        <w:rPr>
          <w:rFonts w:asciiTheme="majorHAnsi" w:hAnsiTheme="majorHAnsi" w:cstheme="majorHAnsi"/>
          <w:szCs w:val="24"/>
        </w:rPr>
        <w:t> </w:t>
      </w:r>
      <w:proofErr w:type="spellStart"/>
      <w:r w:rsidRPr="003159B2">
        <w:rPr>
          <w:rFonts w:asciiTheme="majorHAnsi" w:hAnsiTheme="majorHAnsi" w:cstheme="majorHAnsi"/>
          <w:szCs w:val="24"/>
        </w:rPr>
        <w:t>Kaiārahi</w:t>
      </w:r>
      <w:proofErr w:type="spellEnd"/>
      <w:r w:rsidRPr="003159B2">
        <w:rPr>
          <w:rFonts w:asciiTheme="majorHAnsi" w:hAnsiTheme="majorHAnsi" w:cstheme="majorHAnsi"/>
          <w:szCs w:val="24"/>
        </w:rPr>
        <w:t> Ltd </w:t>
      </w:r>
      <w:r>
        <w:rPr>
          <w:rFonts w:asciiTheme="majorHAnsi" w:hAnsiTheme="majorHAnsi" w:cstheme="majorHAnsi"/>
          <w:szCs w:val="24"/>
        </w:rPr>
        <w:t>($90,000); and</w:t>
      </w:r>
    </w:p>
    <w:p w14:paraId="0B1A80CA" w14:textId="4F394FC0" w:rsidR="00D1128D" w:rsidRDefault="00DB69F9" w:rsidP="00DB69F9">
      <w:pPr>
        <w:pStyle w:val="BodyText"/>
        <w:numPr>
          <w:ilvl w:val="1"/>
          <w:numId w:val="48"/>
        </w:numPr>
        <w:spacing w:before="120"/>
        <w:rPr>
          <w:rFonts w:asciiTheme="majorHAnsi" w:hAnsiTheme="majorHAnsi" w:cstheme="majorHAnsi"/>
          <w:szCs w:val="24"/>
        </w:rPr>
      </w:pPr>
      <w:r w:rsidRPr="003159B2">
        <w:rPr>
          <w:rFonts w:asciiTheme="majorHAnsi" w:hAnsiTheme="majorHAnsi" w:cstheme="majorHAnsi"/>
          <w:szCs w:val="24"/>
        </w:rPr>
        <w:t>Ara </w:t>
      </w:r>
      <w:proofErr w:type="spellStart"/>
      <w:r w:rsidRPr="003159B2">
        <w:rPr>
          <w:rFonts w:asciiTheme="majorHAnsi" w:hAnsiTheme="majorHAnsi" w:cstheme="majorHAnsi"/>
          <w:szCs w:val="24"/>
        </w:rPr>
        <w:t>Taiohi</w:t>
      </w:r>
      <w:proofErr w:type="spellEnd"/>
      <w:r w:rsidRPr="003159B2">
        <w:rPr>
          <w:rFonts w:asciiTheme="majorHAnsi" w:hAnsiTheme="majorHAnsi" w:cstheme="majorHAnsi"/>
          <w:szCs w:val="24"/>
        </w:rPr>
        <w:t> Incorporated </w:t>
      </w:r>
      <w:r>
        <w:rPr>
          <w:rFonts w:asciiTheme="majorHAnsi" w:hAnsiTheme="majorHAnsi" w:cstheme="majorHAnsi"/>
          <w:szCs w:val="24"/>
        </w:rPr>
        <w:t>($70,000)</w:t>
      </w:r>
    </w:p>
    <w:p w14:paraId="1BFA5359" w14:textId="150C047F" w:rsidR="00DB69F9" w:rsidRDefault="00CD7E88" w:rsidP="00727BB2">
      <w:pPr>
        <w:pStyle w:val="BodyText"/>
        <w:spacing w:before="120"/>
        <w:ind w:firstLine="357"/>
        <w:rPr>
          <w:rFonts w:asciiTheme="majorHAnsi" w:hAnsiTheme="majorHAnsi" w:cstheme="majorHAnsi"/>
          <w:sz w:val="20"/>
        </w:rPr>
      </w:pPr>
      <w:hyperlink r:id="rId12" w:history="1">
        <w:r w:rsidRPr="00C46A7B">
          <w:rPr>
            <w:rStyle w:val="Hyperlink"/>
            <w:rFonts w:asciiTheme="majorHAnsi" w:hAnsiTheme="majorHAnsi" w:cstheme="majorHAnsi"/>
            <w:sz w:val="20"/>
            <w:lang w:val="mi-NZ"/>
          </w:rPr>
          <w:t>https://www.beehive.govt.nz/release/rural-wellbeing-fund-backs-18-initiatives</w:t>
        </w:r>
      </w:hyperlink>
    </w:p>
    <w:p w14:paraId="1B7555D6" w14:textId="77777777" w:rsidR="00831CE6" w:rsidRDefault="00CD7E88" w:rsidP="003109BA">
      <w:pPr>
        <w:pStyle w:val="BodyText"/>
        <w:numPr>
          <w:ilvl w:val="0"/>
          <w:numId w:val="33"/>
        </w:numPr>
        <w:spacing w:before="240"/>
        <w:ind w:left="357" w:hanging="357"/>
        <w:rPr>
          <w:rFonts w:asciiTheme="majorHAnsi" w:hAnsiTheme="majorHAnsi" w:cstheme="majorHAnsi"/>
          <w:lang w:val="en-NZ"/>
        </w:rPr>
      </w:pPr>
      <w:r>
        <w:rPr>
          <w:rFonts w:asciiTheme="majorHAnsi" w:hAnsiTheme="majorHAnsi" w:cstheme="majorHAnsi"/>
          <w:szCs w:val="24"/>
        </w:rPr>
        <w:t xml:space="preserve">Last month </w:t>
      </w:r>
      <w:r w:rsidR="00152E81">
        <w:rPr>
          <w:rFonts w:asciiTheme="majorHAnsi" w:hAnsiTheme="majorHAnsi" w:cstheme="majorHAnsi"/>
          <w:szCs w:val="24"/>
        </w:rPr>
        <w:t xml:space="preserve">the Minister of Education, Erica Stanford, named </w:t>
      </w:r>
      <w:r w:rsidR="00831CE6">
        <w:rPr>
          <w:rFonts w:asciiTheme="majorHAnsi" w:hAnsiTheme="majorHAnsi" w:cstheme="majorHAnsi"/>
          <w:szCs w:val="24"/>
        </w:rPr>
        <w:t xml:space="preserve">fourteen </w:t>
      </w:r>
      <w:r w:rsidR="00656B21">
        <w:rPr>
          <w:rFonts w:asciiTheme="majorHAnsi" w:hAnsiTheme="majorHAnsi" w:cstheme="majorHAnsi"/>
          <w:szCs w:val="24"/>
        </w:rPr>
        <w:t>recipients</w:t>
      </w:r>
      <w:r w:rsidR="00152E81">
        <w:rPr>
          <w:rFonts w:asciiTheme="majorHAnsi" w:hAnsiTheme="majorHAnsi" w:cstheme="majorHAnsi"/>
          <w:szCs w:val="24"/>
        </w:rPr>
        <w:t xml:space="preserve"> of the 2026 Ngarimu VC and 28</w:t>
      </w:r>
      <w:r w:rsidR="00152E81" w:rsidRPr="00152E81">
        <w:rPr>
          <w:rFonts w:asciiTheme="majorHAnsi" w:hAnsiTheme="majorHAnsi" w:cstheme="majorHAnsi"/>
          <w:szCs w:val="24"/>
          <w:vertAlign w:val="superscript"/>
        </w:rPr>
        <w:t>th</w:t>
      </w:r>
      <w:r w:rsidR="00152E81">
        <w:rPr>
          <w:rFonts w:asciiTheme="majorHAnsi" w:hAnsiTheme="majorHAnsi" w:cstheme="majorHAnsi"/>
          <w:szCs w:val="24"/>
        </w:rPr>
        <w:t xml:space="preserve"> (Māori) Battalion Memorial Scholarships and </w:t>
      </w:r>
      <w:r w:rsidR="00656B21">
        <w:rPr>
          <w:rFonts w:asciiTheme="majorHAnsi" w:hAnsiTheme="majorHAnsi" w:cstheme="majorHAnsi"/>
          <w:szCs w:val="24"/>
        </w:rPr>
        <w:t>awards.  (</w:t>
      </w:r>
      <w:r w:rsidR="00831CE6">
        <w:rPr>
          <w:rFonts w:asciiTheme="majorHAnsi" w:hAnsiTheme="majorHAnsi" w:cstheme="majorHAnsi"/>
          <w:szCs w:val="24"/>
        </w:rPr>
        <w:t xml:space="preserve">She </w:t>
      </w:r>
      <w:r w:rsidR="00656B21">
        <w:rPr>
          <w:rFonts w:asciiTheme="majorHAnsi" w:hAnsiTheme="majorHAnsi" w:cstheme="majorHAnsi"/>
          <w:szCs w:val="24"/>
        </w:rPr>
        <w:t>chair</w:t>
      </w:r>
      <w:r w:rsidR="00831CE6">
        <w:rPr>
          <w:rFonts w:asciiTheme="majorHAnsi" w:hAnsiTheme="majorHAnsi" w:cstheme="majorHAnsi"/>
          <w:szCs w:val="24"/>
        </w:rPr>
        <w:t xml:space="preserve">’s the </w:t>
      </w:r>
      <w:r w:rsidR="00656B21">
        <w:rPr>
          <w:rFonts w:asciiTheme="majorHAnsi" w:hAnsiTheme="majorHAnsi" w:cstheme="majorHAnsi"/>
          <w:szCs w:val="24"/>
        </w:rPr>
        <w:t>selection panel.)</w:t>
      </w:r>
      <w:r w:rsidR="003109BA">
        <w:rPr>
          <w:rFonts w:asciiTheme="majorHAnsi" w:hAnsiTheme="majorHAnsi" w:cstheme="majorHAnsi"/>
          <w:szCs w:val="24"/>
        </w:rPr>
        <w:t xml:space="preserve">  </w:t>
      </w:r>
      <w:r w:rsidR="003109BA" w:rsidRPr="003109BA">
        <w:rPr>
          <w:rFonts w:asciiTheme="majorHAnsi" w:hAnsiTheme="majorHAnsi" w:cstheme="majorHAnsi"/>
          <w:lang w:val="en-NZ"/>
        </w:rPr>
        <w:t xml:space="preserve">The </w:t>
      </w:r>
      <w:r w:rsidR="003109BA">
        <w:rPr>
          <w:rFonts w:asciiTheme="majorHAnsi" w:hAnsiTheme="majorHAnsi" w:cstheme="majorHAnsi"/>
          <w:lang w:val="en-NZ"/>
        </w:rPr>
        <w:t xml:space="preserve">successful </w:t>
      </w:r>
      <w:r w:rsidR="003109BA" w:rsidRPr="003109BA">
        <w:rPr>
          <w:rFonts w:asciiTheme="majorHAnsi" w:hAnsiTheme="majorHAnsi" w:cstheme="majorHAnsi"/>
          <w:lang w:val="en-NZ"/>
        </w:rPr>
        <w:t xml:space="preserve">recipients </w:t>
      </w:r>
      <w:r w:rsidR="003109BA">
        <w:rPr>
          <w:rFonts w:asciiTheme="majorHAnsi" w:hAnsiTheme="majorHAnsi" w:cstheme="majorHAnsi"/>
          <w:lang w:val="en-NZ"/>
        </w:rPr>
        <w:t>are</w:t>
      </w:r>
      <w:r w:rsidR="003109BA" w:rsidRPr="003109BA">
        <w:rPr>
          <w:rFonts w:asciiTheme="majorHAnsi" w:hAnsiTheme="majorHAnsi" w:cstheme="majorHAnsi"/>
          <w:lang w:val="en-NZ"/>
        </w:rPr>
        <w:t>:</w:t>
      </w:r>
    </w:p>
    <w:tbl>
      <w:tblPr>
        <w:tblStyle w:val="TableGrid"/>
        <w:tblW w:w="0" w:type="auto"/>
        <w:tblInd w:w="3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5"/>
        <w:gridCol w:w="3930"/>
      </w:tblGrid>
      <w:tr w:rsidR="00831CE6" w14:paraId="3C9D19DE" w14:textId="77777777" w:rsidTr="00831CE6">
        <w:tc>
          <w:tcPr>
            <w:tcW w:w="4151" w:type="dxa"/>
          </w:tcPr>
          <w:p w14:paraId="5D98D414" w14:textId="77777777" w:rsidR="00831CE6" w:rsidRPr="003109BA" w:rsidRDefault="00831CE6" w:rsidP="00831CE6">
            <w:pPr>
              <w:pStyle w:val="BodyText"/>
              <w:numPr>
                <w:ilvl w:val="1"/>
                <w:numId w:val="48"/>
              </w:numPr>
              <w:spacing w:before="120"/>
              <w:ind w:left="525"/>
              <w:rPr>
                <w:rFonts w:asciiTheme="majorHAnsi" w:hAnsiTheme="majorHAnsi" w:cstheme="majorHAnsi"/>
                <w:szCs w:val="24"/>
              </w:rPr>
            </w:pPr>
            <w:proofErr w:type="spellStart"/>
            <w:r w:rsidRPr="003109BA">
              <w:rPr>
                <w:rFonts w:asciiTheme="majorHAnsi" w:hAnsiTheme="majorHAnsi" w:cstheme="majorHAnsi"/>
                <w:szCs w:val="24"/>
              </w:rPr>
              <w:t>Uenukuterangihoka</w:t>
            </w:r>
            <w:proofErr w:type="spellEnd"/>
            <w:r w:rsidRPr="003109BA">
              <w:rPr>
                <w:rFonts w:asciiTheme="majorHAnsi" w:hAnsiTheme="majorHAnsi" w:cstheme="majorHAnsi"/>
                <w:szCs w:val="24"/>
              </w:rPr>
              <w:t xml:space="preserve"> Jefferies</w:t>
            </w:r>
          </w:p>
          <w:p w14:paraId="4B0CE92B" w14:textId="77777777" w:rsidR="00831CE6" w:rsidRPr="003109BA" w:rsidRDefault="00831CE6" w:rsidP="00831CE6">
            <w:pPr>
              <w:pStyle w:val="BodyText"/>
              <w:numPr>
                <w:ilvl w:val="1"/>
                <w:numId w:val="48"/>
              </w:numPr>
              <w:spacing w:before="120"/>
              <w:ind w:left="525"/>
              <w:rPr>
                <w:rFonts w:asciiTheme="majorHAnsi" w:hAnsiTheme="majorHAnsi" w:cstheme="majorHAnsi"/>
                <w:szCs w:val="24"/>
              </w:rPr>
            </w:pPr>
            <w:r w:rsidRPr="003109BA">
              <w:rPr>
                <w:rFonts w:asciiTheme="majorHAnsi" w:hAnsiTheme="majorHAnsi" w:cstheme="majorHAnsi"/>
                <w:szCs w:val="24"/>
              </w:rPr>
              <w:t>Arna Whaanga</w:t>
            </w:r>
          </w:p>
          <w:p w14:paraId="4959F1A9" w14:textId="77777777" w:rsidR="00831CE6" w:rsidRPr="003109BA" w:rsidRDefault="00831CE6" w:rsidP="00831CE6">
            <w:pPr>
              <w:pStyle w:val="BodyText"/>
              <w:numPr>
                <w:ilvl w:val="1"/>
                <w:numId w:val="48"/>
              </w:numPr>
              <w:spacing w:before="120"/>
              <w:ind w:left="525"/>
              <w:rPr>
                <w:rFonts w:asciiTheme="majorHAnsi" w:hAnsiTheme="majorHAnsi" w:cstheme="majorHAnsi"/>
                <w:szCs w:val="24"/>
              </w:rPr>
            </w:pPr>
            <w:r w:rsidRPr="003109BA">
              <w:rPr>
                <w:rFonts w:asciiTheme="majorHAnsi" w:hAnsiTheme="majorHAnsi" w:cstheme="majorHAnsi"/>
                <w:szCs w:val="24"/>
              </w:rPr>
              <w:t>Xavia Connolly</w:t>
            </w:r>
          </w:p>
          <w:p w14:paraId="1A98AE79" w14:textId="77777777" w:rsidR="00831CE6" w:rsidRPr="003109BA" w:rsidRDefault="00831CE6" w:rsidP="00831CE6">
            <w:pPr>
              <w:pStyle w:val="BodyText"/>
              <w:numPr>
                <w:ilvl w:val="1"/>
                <w:numId w:val="48"/>
              </w:numPr>
              <w:spacing w:before="120"/>
              <w:ind w:left="525"/>
              <w:rPr>
                <w:rFonts w:asciiTheme="majorHAnsi" w:hAnsiTheme="majorHAnsi" w:cstheme="majorHAnsi"/>
                <w:szCs w:val="24"/>
              </w:rPr>
            </w:pPr>
            <w:r w:rsidRPr="003109BA">
              <w:rPr>
                <w:rFonts w:asciiTheme="majorHAnsi" w:hAnsiTheme="majorHAnsi" w:cstheme="majorHAnsi"/>
                <w:szCs w:val="24"/>
              </w:rPr>
              <w:t xml:space="preserve">Tiffany Radich </w:t>
            </w:r>
          </w:p>
          <w:p w14:paraId="6E6A15C5" w14:textId="77777777" w:rsidR="00831CE6" w:rsidRPr="003109BA" w:rsidRDefault="00831CE6" w:rsidP="00831CE6">
            <w:pPr>
              <w:pStyle w:val="BodyText"/>
              <w:numPr>
                <w:ilvl w:val="1"/>
                <w:numId w:val="48"/>
              </w:numPr>
              <w:spacing w:before="120"/>
              <w:ind w:left="525"/>
              <w:rPr>
                <w:rFonts w:asciiTheme="majorHAnsi" w:hAnsiTheme="majorHAnsi" w:cstheme="majorHAnsi"/>
                <w:szCs w:val="24"/>
              </w:rPr>
            </w:pPr>
            <w:proofErr w:type="spellStart"/>
            <w:r w:rsidRPr="003109BA">
              <w:rPr>
                <w:rFonts w:asciiTheme="majorHAnsi" w:hAnsiTheme="majorHAnsi" w:cstheme="majorHAnsi"/>
                <w:szCs w:val="24"/>
              </w:rPr>
              <w:t>Temaea</w:t>
            </w:r>
            <w:proofErr w:type="spellEnd"/>
            <w:r w:rsidRPr="003109BA">
              <w:rPr>
                <w:rFonts w:asciiTheme="majorHAnsi" w:hAnsiTheme="majorHAnsi" w:cstheme="majorHAnsi"/>
                <w:szCs w:val="24"/>
              </w:rPr>
              <w:t xml:space="preserve"> </w:t>
            </w:r>
            <w:proofErr w:type="spellStart"/>
            <w:r w:rsidRPr="003109BA">
              <w:rPr>
                <w:rFonts w:asciiTheme="majorHAnsi" w:hAnsiTheme="majorHAnsi" w:cstheme="majorHAnsi"/>
                <w:szCs w:val="24"/>
              </w:rPr>
              <w:t>Taeaki</w:t>
            </w:r>
            <w:proofErr w:type="spellEnd"/>
          </w:p>
          <w:p w14:paraId="76D22125" w14:textId="77777777" w:rsidR="00831CE6" w:rsidRPr="003109BA" w:rsidRDefault="00831CE6" w:rsidP="00831CE6">
            <w:pPr>
              <w:pStyle w:val="BodyText"/>
              <w:numPr>
                <w:ilvl w:val="1"/>
                <w:numId w:val="48"/>
              </w:numPr>
              <w:spacing w:before="120"/>
              <w:ind w:left="525"/>
              <w:rPr>
                <w:rFonts w:asciiTheme="majorHAnsi" w:hAnsiTheme="majorHAnsi" w:cstheme="majorHAnsi"/>
                <w:szCs w:val="24"/>
              </w:rPr>
            </w:pPr>
            <w:r w:rsidRPr="003109BA">
              <w:rPr>
                <w:rFonts w:asciiTheme="majorHAnsi" w:hAnsiTheme="majorHAnsi" w:cstheme="majorHAnsi"/>
                <w:szCs w:val="24"/>
              </w:rPr>
              <w:t xml:space="preserve">Isla Fellows </w:t>
            </w:r>
          </w:p>
          <w:p w14:paraId="794A465D" w14:textId="3CDABD34" w:rsidR="00831CE6" w:rsidRPr="00831CE6" w:rsidRDefault="00831CE6" w:rsidP="00831CE6">
            <w:pPr>
              <w:pStyle w:val="BodyText"/>
              <w:numPr>
                <w:ilvl w:val="1"/>
                <w:numId w:val="48"/>
              </w:numPr>
              <w:spacing w:before="120"/>
              <w:ind w:left="525"/>
              <w:rPr>
                <w:rFonts w:asciiTheme="majorHAnsi" w:hAnsiTheme="majorHAnsi" w:cstheme="majorHAnsi"/>
                <w:szCs w:val="24"/>
              </w:rPr>
            </w:pPr>
            <w:r w:rsidRPr="003109BA">
              <w:rPr>
                <w:rFonts w:asciiTheme="majorHAnsi" w:hAnsiTheme="majorHAnsi" w:cstheme="majorHAnsi"/>
                <w:szCs w:val="24"/>
              </w:rPr>
              <w:lastRenderedPageBreak/>
              <w:t xml:space="preserve">Hinerangi Nicholas </w:t>
            </w:r>
          </w:p>
        </w:tc>
        <w:tc>
          <w:tcPr>
            <w:tcW w:w="4151" w:type="dxa"/>
          </w:tcPr>
          <w:p w14:paraId="6B8A35E5" w14:textId="77777777" w:rsidR="00831CE6" w:rsidRPr="003109BA" w:rsidRDefault="00831CE6" w:rsidP="00831CE6">
            <w:pPr>
              <w:pStyle w:val="BodyText"/>
              <w:numPr>
                <w:ilvl w:val="1"/>
                <w:numId w:val="48"/>
              </w:numPr>
              <w:spacing w:before="120"/>
              <w:ind w:left="494"/>
              <w:rPr>
                <w:rFonts w:asciiTheme="majorHAnsi" w:hAnsiTheme="majorHAnsi" w:cstheme="majorHAnsi"/>
                <w:szCs w:val="24"/>
              </w:rPr>
            </w:pPr>
            <w:r w:rsidRPr="003109BA">
              <w:rPr>
                <w:rFonts w:asciiTheme="majorHAnsi" w:hAnsiTheme="majorHAnsi" w:cstheme="majorHAnsi"/>
                <w:szCs w:val="24"/>
              </w:rPr>
              <w:lastRenderedPageBreak/>
              <w:t>Tūī Keenan</w:t>
            </w:r>
          </w:p>
          <w:p w14:paraId="30428D86" w14:textId="77777777" w:rsidR="00831CE6" w:rsidRPr="003109BA" w:rsidRDefault="00831CE6" w:rsidP="00831CE6">
            <w:pPr>
              <w:pStyle w:val="BodyText"/>
              <w:numPr>
                <w:ilvl w:val="1"/>
                <w:numId w:val="48"/>
              </w:numPr>
              <w:spacing w:before="120"/>
              <w:ind w:left="494"/>
              <w:rPr>
                <w:rFonts w:asciiTheme="majorHAnsi" w:hAnsiTheme="majorHAnsi" w:cstheme="majorHAnsi"/>
                <w:szCs w:val="24"/>
              </w:rPr>
            </w:pPr>
            <w:r w:rsidRPr="003109BA">
              <w:rPr>
                <w:rFonts w:asciiTheme="majorHAnsi" w:hAnsiTheme="majorHAnsi" w:cstheme="majorHAnsi"/>
                <w:szCs w:val="24"/>
              </w:rPr>
              <w:t xml:space="preserve">Tiffany </w:t>
            </w:r>
            <w:proofErr w:type="spellStart"/>
            <w:r w:rsidRPr="003109BA">
              <w:rPr>
                <w:rFonts w:asciiTheme="majorHAnsi" w:hAnsiTheme="majorHAnsi" w:cstheme="majorHAnsi"/>
                <w:szCs w:val="24"/>
              </w:rPr>
              <w:t>Shirtliff</w:t>
            </w:r>
            <w:proofErr w:type="spellEnd"/>
          </w:p>
          <w:p w14:paraId="043C26EC" w14:textId="77777777" w:rsidR="00831CE6" w:rsidRPr="003109BA" w:rsidRDefault="00831CE6" w:rsidP="00831CE6">
            <w:pPr>
              <w:pStyle w:val="BodyText"/>
              <w:numPr>
                <w:ilvl w:val="1"/>
                <w:numId w:val="48"/>
              </w:numPr>
              <w:spacing w:before="120"/>
              <w:ind w:left="494"/>
              <w:rPr>
                <w:rFonts w:asciiTheme="majorHAnsi" w:hAnsiTheme="majorHAnsi" w:cstheme="majorHAnsi"/>
                <w:szCs w:val="24"/>
              </w:rPr>
            </w:pPr>
            <w:r w:rsidRPr="003109BA">
              <w:rPr>
                <w:rFonts w:asciiTheme="majorHAnsi" w:hAnsiTheme="majorHAnsi" w:cstheme="majorHAnsi"/>
                <w:szCs w:val="24"/>
              </w:rPr>
              <w:t xml:space="preserve">Janine Tito </w:t>
            </w:r>
          </w:p>
          <w:p w14:paraId="12ADEC07" w14:textId="77777777" w:rsidR="00831CE6" w:rsidRPr="003109BA" w:rsidRDefault="00831CE6" w:rsidP="00831CE6">
            <w:pPr>
              <w:pStyle w:val="BodyText"/>
              <w:numPr>
                <w:ilvl w:val="1"/>
                <w:numId w:val="48"/>
              </w:numPr>
              <w:spacing w:before="120"/>
              <w:ind w:left="494"/>
              <w:rPr>
                <w:rFonts w:asciiTheme="majorHAnsi" w:hAnsiTheme="majorHAnsi" w:cstheme="majorHAnsi"/>
                <w:szCs w:val="24"/>
              </w:rPr>
            </w:pPr>
            <w:r w:rsidRPr="003109BA">
              <w:rPr>
                <w:rFonts w:asciiTheme="majorHAnsi" w:hAnsiTheme="majorHAnsi" w:cstheme="majorHAnsi"/>
                <w:szCs w:val="24"/>
              </w:rPr>
              <w:t xml:space="preserve">Skyla </w:t>
            </w:r>
            <w:proofErr w:type="spellStart"/>
            <w:r w:rsidRPr="003109BA">
              <w:rPr>
                <w:rFonts w:asciiTheme="majorHAnsi" w:hAnsiTheme="majorHAnsi" w:cstheme="majorHAnsi"/>
                <w:szCs w:val="24"/>
              </w:rPr>
              <w:t>Ngawaki</w:t>
            </w:r>
            <w:proofErr w:type="spellEnd"/>
            <w:r w:rsidRPr="003109BA">
              <w:rPr>
                <w:rFonts w:asciiTheme="majorHAnsi" w:hAnsiTheme="majorHAnsi" w:cstheme="majorHAnsi"/>
                <w:szCs w:val="24"/>
              </w:rPr>
              <w:t xml:space="preserve"> </w:t>
            </w:r>
            <w:proofErr w:type="spellStart"/>
            <w:r w:rsidRPr="003109BA">
              <w:rPr>
                <w:rFonts w:asciiTheme="majorHAnsi" w:hAnsiTheme="majorHAnsi" w:cstheme="majorHAnsi"/>
                <w:szCs w:val="24"/>
              </w:rPr>
              <w:t>Te</w:t>
            </w:r>
            <w:proofErr w:type="spellEnd"/>
            <w:r w:rsidRPr="003109BA">
              <w:rPr>
                <w:rFonts w:asciiTheme="majorHAnsi" w:hAnsiTheme="majorHAnsi" w:cstheme="majorHAnsi"/>
                <w:szCs w:val="24"/>
              </w:rPr>
              <w:t xml:space="preserve"> Moana</w:t>
            </w:r>
          </w:p>
          <w:p w14:paraId="3544762D" w14:textId="77777777" w:rsidR="00831CE6" w:rsidRPr="003109BA" w:rsidRDefault="00831CE6" w:rsidP="00831CE6">
            <w:pPr>
              <w:pStyle w:val="BodyText"/>
              <w:numPr>
                <w:ilvl w:val="1"/>
                <w:numId w:val="48"/>
              </w:numPr>
              <w:spacing w:before="120"/>
              <w:ind w:left="494"/>
              <w:rPr>
                <w:rFonts w:asciiTheme="majorHAnsi" w:hAnsiTheme="majorHAnsi" w:cstheme="majorHAnsi"/>
                <w:szCs w:val="24"/>
              </w:rPr>
            </w:pPr>
            <w:r w:rsidRPr="003109BA">
              <w:rPr>
                <w:rFonts w:asciiTheme="majorHAnsi" w:hAnsiTheme="majorHAnsi" w:cstheme="majorHAnsi"/>
                <w:szCs w:val="24"/>
              </w:rPr>
              <w:t xml:space="preserve">Florence Grace </w:t>
            </w:r>
          </w:p>
          <w:p w14:paraId="1E766794" w14:textId="77777777" w:rsidR="00831CE6" w:rsidRDefault="00831CE6" w:rsidP="00831CE6">
            <w:pPr>
              <w:pStyle w:val="BodyText"/>
              <w:numPr>
                <w:ilvl w:val="1"/>
                <w:numId w:val="48"/>
              </w:numPr>
              <w:spacing w:before="120"/>
              <w:ind w:left="494"/>
              <w:rPr>
                <w:rFonts w:asciiTheme="majorHAnsi" w:hAnsiTheme="majorHAnsi" w:cstheme="majorHAnsi"/>
                <w:szCs w:val="24"/>
              </w:rPr>
            </w:pPr>
            <w:proofErr w:type="spellStart"/>
            <w:r w:rsidRPr="003109BA">
              <w:rPr>
                <w:rFonts w:asciiTheme="majorHAnsi" w:hAnsiTheme="majorHAnsi" w:cstheme="majorHAnsi"/>
                <w:szCs w:val="24"/>
              </w:rPr>
              <w:t>Hineata</w:t>
            </w:r>
            <w:proofErr w:type="spellEnd"/>
            <w:r w:rsidRPr="003109BA">
              <w:rPr>
                <w:rFonts w:asciiTheme="majorHAnsi" w:hAnsiTheme="majorHAnsi" w:cstheme="majorHAnsi"/>
                <w:szCs w:val="24"/>
              </w:rPr>
              <w:t xml:space="preserve"> Durie-Ngata </w:t>
            </w:r>
          </w:p>
          <w:p w14:paraId="317A51B3" w14:textId="06B1B766" w:rsidR="00831CE6" w:rsidRPr="00831CE6" w:rsidRDefault="00831CE6" w:rsidP="00831CE6">
            <w:pPr>
              <w:pStyle w:val="BodyText"/>
              <w:numPr>
                <w:ilvl w:val="1"/>
                <w:numId w:val="48"/>
              </w:numPr>
              <w:spacing w:before="120"/>
              <w:ind w:left="494"/>
              <w:rPr>
                <w:rFonts w:asciiTheme="majorHAnsi" w:hAnsiTheme="majorHAnsi" w:cstheme="majorHAnsi"/>
                <w:szCs w:val="24"/>
              </w:rPr>
            </w:pPr>
            <w:r w:rsidRPr="003109BA">
              <w:rPr>
                <w:rFonts w:asciiTheme="majorHAnsi" w:hAnsiTheme="majorHAnsi" w:cstheme="majorHAnsi"/>
                <w:szCs w:val="24"/>
              </w:rPr>
              <w:lastRenderedPageBreak/>
              <w:t xml:space="preserve">Mahaki Chambers </w:t>
            </w:r>
          </w:p>
        </w:tc>
      </w:tr>
    </w:tbl>
    <w:p w14:paraId="4EE90076" w14:textId="1E64B790" w:rsidR="003109BA" w:rsidRDefault="00846C74" w:rsidP="00831CE6">
      <w:pPr>
        <w:pStyle w:val="BodyText"/>
        <w:spacing w:before="240"/>
        <w:ind w:left="357"/>
      </w:pPr>
      <w:hyperlink r:id="rId13" w:history="1">
        <w:r w:rsidRPr="00846C74">
          <w:rPr>
            <w:rStyle w:val="Hyperlink"/>
            <w:rFonts w:asciiTheme="majorHAnsi" w:hAnsiTheme="majorHAnsi" w:cstheme="majorHAnsi"/>
            <w:sz w:val="20"/>
          </w:rPr>
          <w:t>Exceptional students named in 2026 Ngarimu VC and 28th (Māori) Battalion Memorial Scholarships and Awards | Beehive.govt.nz</w:t>
        </w:r>
      </w:hyperlink>
    </w:p>
    <w:p w14:paraId="2A00CACB" w14:textId="51A96AB8" w:rsidR="00846C74" w:rsidRPr="0038372F" w:rsidRDefault="00C861D5" w:rsidP="00221ED9">
      <w:pPr>
        <w:pStyle w:val="BodyText"/>
        <w:numPr>
          <w:ilvl w:val="0"/>
          <w:numId w:val="33"/>
        </w:numPr>
        <w:spacing w:before="240"/>
        <w:ind w:left="357" w:hanging="357"/>
        <w:rPr>
          <w:rFonts w:asciiTheme="majorHAnsi" w:hAnsiTheme="majorHAnsi" w:cstheme="majorHAnsi"/>
          <w:sz w:val="20"/>
        </w:rPr>
      </w:pPr>
      <w:r w:rsidRPr="0038372F">
        <w:rPr>
          <w:rFonts w:asciiTheme="majorHAnsi" w:hAnsiTheme="majorHAnsi" w:cstheme="majorHAnsi"/>
          <w:szCs w:val="24"/>
        </w:rPr>
        <w:t xml:space="preserve">Some information on the Government’s review of Treaty of Waitangi clauses is </w:t>
      </w:r>
      <w:r w:rsidR="0038372F" w:rsidRPr="0038372F">
        <w:rPr>
          <w:rFonts w:asciiTheme="majorHAnsi" w:hAnsiTheme="majorHAnsi" w:cstheme="majorHAnsi"/>
          <w:szCs w:val="24"/>
        </w:rPr>
        <w:t>now being discussed in the media.  We are gathering information on this and will advice further in our next edition of Pānui.</w:t>
      </w:r>
    </w:p>
    <w:p w14:paraId="41FA1369" w14:textId="64A70B30" w:rsidR="004D5AD8" w:rsidRPr="003109BA" w:rsidRDefault="44987CA1" w:rsidP="003109BA">
      <w:pPr>
        <w:pStyle w:val="BodyText"/>
        <w:pBdr>
          <w:top w:val="single" w:sz="4" w:space="1" w:color="auto"/>
          <w:left w:val="single" w:sz="4" w:space="4" w:color="auto"/>
          <w:bottom w:val="single" w:sz="4" w:space="1" w:color="auto"/>
          <w:right w:val="single" w:sz="4" w:space="4" w:color="auto"/>
        </w:pBdr>
        <w:spacing w:before="240" w:after="240"/>
        <w:rPr>
          <w:rFonts w:cs="Arial"/>
          <w:sz w:val="20"/>
        </w:rPr>
      </w:pPr>
      <w:r w:rsidRPr="003109BA">
        <w:rPr>
          <w:rFonts w:cs="Arial"/>
          <w:b/>
          <w:bCs/>
          <w:sz w:val="20"/>
        </w:rPr>
        <w:t>W</w:t>
      </w:r>
      <w:r w:rsidR="006C3EE1" w:rsidRPr="003109BA">
        <w:rPr>
          <w:rFonts w:cs="Arial"/>
          <w:b/>
          <w:bCs/>
          <w:sz w:val="20"/>
        </w:rPr>
        <w:t xml:space="preserve">ish </w:t>
      </w:r>
      <w:r w:rsidRPr="003109BA">
        <w:rPr>
          <w:rFonts w:cs="Arial"/>
          <w:b/>
          <w:bCs/>
          <w:sz w:val="20"/>
        </w:rPr>
        <w:t>to discuss this Pānui?</w:t>
      </w:r>
      <w:r w:rsidRPr="003109BA">
        <w:rPr>
          <w:rFonts w:cs="Arial"/>
          <w:sz w:val="20"/>
        </w:rPr>
        <w:t xml:space="preserve"> </w:t>
      </w:r>
      <w:r w:rsidRPr="003109BA">
        <w:rPr>
          <w:rFonts w:eastAsia="Arial" w:cs="Arial"/>
          <w:sz w:val="20"/>
        </w:rPr>
        <w:t xml:space="preserve">feedback is welcome at </w:t>
      </w:r>
      <w:hyperlink r:id="rId14" w:history="1">
        <w:r w:rsidR="00E54B60" w:rsidRPr="003109BA">
          <w:rPr>
            <w:rStyle w:val="Hyperlink"/>
            <w:rFonts w:eastAsia="Arial" w:cs="Arial"/>
            <w:sz w:val="20"/>
          </w:rPr>
          <w:t>admin@workman.co.nz</w:t>
        </w:r>
      </w:hyperlink>
      <w:r w:rsidRPr="003109BA">
        <w:rPr>
          <w:rFonts w:eastAsia="Arial" w:cs="Arial"/>
          <w:sz w:val="20"/>
        </w:rPr>
        <w:t xml:space="preserve"> </w:t>
      </w:r>
    </w:p>
    <w:p w14:paraId="725F02C4" w14:textId="77777777" w:rsidR="004D5AD8" w:rsidRPr="000967CC" w:rsidRDefault="004D5AD8" w:rsidP="004D5AD8">
      <w:pPr>
        <w:pStyle w:val="BodyText"/>
        <w:spacing w:before="120"/>
        <w:rPr>
          <w:rFonts w:asciiTheme="majorHAnsi" w:hAnsiTheme="majorHAnsi" w:cstheme="majorHAnsi"/>
          <w:szCs w:val="24"/>
        </w:rPr>
      </w:pPr>
    </w:p>
    <w:p w14:paraId="26C8E79F" w14:textId="3E638719" w:rsidR="002A7C37" w:rsidRPr="004C5976" w:rsidRDefault="002A7C37">
      <w:pPr>
        <w:suppressAutoHyphens w:val="0"/>
        <w:rPr>
          <w:rFonts w:asciiTheme="majorHAnsi" w:hAnsiTheme="majorHAnsi" w:cstheme="majorHAnsi"/>
          <w:b/>
          <w:i/>
          <w:szCs w:val="24"/>
          <w:lang w:val="en-NZ"/>
        </w:rPr>
      </w:pPr>
    </w:p>
    <w:tbl>
      <w:tblPr>
        <w:tblStyle w:val="TableGrid"/>
        <w:tblW w:w="8851" w:type="dxa"/>
        <w:tblBorders>
          <w:left w:val="none" w:sz="0" w:space="0" w:color="auto"/>
          <w:right w:val="none" w:sz="0" w:space="0" w:color="auto"/>
        </w:tblBorders>
        <w:tblLayout w:type="fixed"/>
        <w:tblLook w:val="04A0" w:firstRow="1" w:lastRow="0" w:firstColumn="1" w:lastColumn="0" w:noHBand="0" w:noVBand="1"/>
      </w:tblPr>
      <w:tblGrid>
        <w:gridCol w:w="2122"/>
        <w:gridCol w:w="6729"/>
      </w:tblGrid>
      <w:tr w:rsidR="002A7C37" w:rsidRPr="00F87AEF" w14:paraId="65C9A601" w14:textId="77777777" w:rsidTr="000360FB">
        <w:trPr>
          <w:trHeight w:val="300"/>
        </w:trPr>
        <w:tc>
          <w:tcPr>
            <w:tcW w:w="2122" w:type="dxa"/>
            <w:tcBorders>
              <w:left w:val="nil"/>
            </w:tcBorders>
          </w:tcPr>
          <w:p w14:paraId="046A7790" w14:textId="4D6CF4FD" w:rsidR="002A7C37" w:rsidRPr="00F87AEF" w:rsidRDefault="002A7C37" w:rsidP="000360FB">
            <w:pPr>
              <w:spacing w:before="120" w:after="120"/>
              <w:rPr>
                <w:rFonts w:ascii="Arial" w:hAnsi="Arial" w:cs="Arial"/>
                <w:b/>
              </w:rPr>
            </w:pPr>
            <w:r w:rsidRPr="00F87AEF">
              <w:rPr>
                <w:rFonts w:ascii="Arial" w:hAnsi="Arial" w:cs="Arial"/>
                <w:b/>
              </w:rPr>
              <w:t>Title:</w:t>
            </w:r>
          </w:p>
        </w:tc>
        <w:tc>
          <w:tcPr>
            <w:tcW w:w="6729" w:type="dxa"/>
            <w:tcBorders>
              <w:right w:val="nil"/>
            </w:tcBorders>
          </w:tcPr>
          <w:p w14:paraId="037976A7" w14:textId="77777777" w:rsidR="002A7C37" w:rsidRPr="00F87AEF" w:rsidRDefault="002A7C37" w:rsidP="000360FB">
            <w:pPr>
              <w:spacing w:before="120" w:after="120"/>
              <w:rPr>
                <w:rFonts w:ascii="Arial" w:hAnsi="Arial" w:cs="Arial"/>
              </w:rPr>
            </w:pPr>
            <w:bookmarkStart w:id="16" w:name="ap8"/>
            <w:r w:rsidRPr="00F87AEF">
              <w:rPr>
                <w:rFonts w:ascii="Arial" w:eastAsia="Arial" w:hAnsi="Arial" w:cs="Arial"/>
                <w:b/>
                <w:bCs/>
              </w:rPr>
              <w:t>Iwi Investment Report 202</w:t>
            </w:r>
            <w:r>
              <w:rPr>
                <w:rFonts w:ascii="Arial" w:eastAsia="Arial" w:hAnsi="Arial" w:cs="Arial"/>
                <w:b/>
                <w:bCs/>
              </w:rPr>
              <w:t>5</w:t>
            </w:r>
            <w:bookmarkEnd w:id="16"/>
          </w:p>
        </w:tc>
      </w:tr>
      <w:tr w:rsidR="002A7C37" w:rsidRPr="00F87AEF" w14:paraId="569F11D5" w14:textId="77777777" w:rsidTr="000360FB">
        <w:trPr>
          <w:trHeight w:val="539"/>
        </w:trPr>
        <w:tc>
          <w:tcPr>
            <w:tcW w:w="2122" w:type="dxa"/>
            <w:tcBorders>
              <w:left w:val="nil"/>
              <w:bottom w:val="single" w:sz="4" w:space="0" w:color="auto"/>
            </w:tcBorders>
          </w:tcPr>
          <w:p w14:paraId="03F25D31" w14:textId="77777777" w:rsidR="002A7C37" w:rsidRPr="00F87AEF" w:rsidRDefault="002A7C37" w:rsidP="000360FB">
            <w:pPr>
              <w:spacing w:before="120" w:after="120"/>
              <w:rPr>
                <w:rFonts w:ascii="Arial" w:hAnsi="Arial" w:cs="Arial"/>
              </w:rPr>
            </w:pPr>
            <w:r w:rsidRPr="00F87AEF">
              <w:rPr>
                <w:rFonts w:ascii="Arial" w:hAnsi="Arial" w:cs="Arial"/>
              </w:rPr>
              <w:t>Publisher &amp; Date:</w:t>
            </w:r>
          </w:p>
        </w:tc>
        <w:tc>
          <w:tcPr>
            <w:tcW w:w="6729" w:type="dxa"/>
            <w:tcBorders>
              <w:right w:val="nil"/>
            </w:tcBorders>
          </w:tcPr>
          <w:p w14:paraId="03EDD8B4" w14:textId="77777777" w:rsidR="002A7C37" w:rsidRPr="00F87AEF" w:rsidRDefault="002A7C37" w:rsidP="000360FB">
            <w:pPr>
              <w:spacing w:before="120" w:after="120"/>
              <w:rPr>
                <w:rFonts w:ascii="Arial" w:hAnsi="Arial" w:cs="Arial"/>
              </w:rPr>
            </w:pPr>
            <w:r w:rsidRPr="00F87AEF">
              <w:rPr>
                <w:rFonts w:ascii="Arial" w:eastAsia="Arial" w:hAnsi="Arial" w:cs="Arial"/>
              </w:rPr>
              <w:t xml:space="preserve">TDB Advisory (TDB): </w:t>
            </w:r>
            <w:r>
              <w:rPr>
                <w:rFonts w:ascii="Arial" w:eastAsia="Arial" w:hAnsi="Arial" w:cs="Arial"/>
              </w:rPr>
              <w:t>February</w:t>
            </w:r>
            <w:r w:rsidRPr="00F87AEF">
              <w:rPr>
                <w:rFonts w:ascii="Arial" w:eastAsia="Arial" w:hAnsi="Arial" w:cs="Arial"/>
              </w:rPr>
              <w:t xml:space="preserve"> 202</w:t>
            </w:r>
            <w:r>
              <w:rPr>
                <w:rFonts w:ascii="Arial" w:eastAsia="Arial" w:hAnsi="Arial" w:cs="Arial"/>
              </w:rPr>
              <w:t>6</w:t>
            </w:r>
          </w:p>
        </w:tc>
      </w:tr>
      <w:tr w:rsidR="002A7C37" w:rsidRPr="00F87AEF" w14:paraId="6158D06F" w14:textId="77777777" w:rsidTr="000360FB">
        <w:trPr>
          <w:trHeight w:val="808"/>
        </w:trPr>
        <w:tc>
          <w:tcPr>
            <w:tcW w:w="2122" w:type="dxa"/>
            <w:tcBorders>
              <w:left w:val="nil"/>
              <w:bottom w:val="single" w:sz="4" w:space="0" w:color="auto"/>
            </w:tcBorders>
          </w:tcPr>
          <w:p w14:paraId="2F7C0B2C" w14:textId="77777777" w:rsidR="002A7C37" w:rsidRPr="00F87AEF" w:rsidRDefault="002A7C37" w:rsidP="000360FB">
            <w:pPr>
              <w:spacing w:before="120" w:after="120"/>
              <w:rPr>
                <w:rFonts w:ascii="Arial" w:hAnsi="Arial" w:cs="Arial"/>
              </w:rPr>
            </w:pPr>
            <w:r w:rsidRPr="00F87AEF">
              <w:rPr>
                <w:rFonts w:ascii="Arial" w:hAnsi="Arial" w:cs="Arial"/>
              </w:rPr>
              <w:t>Type of Document:</w:t>
            </w:r>
          </w:p>
        </w:tc>
        <w:tc>
          <w:tcPr>
            <w:tcW w:w="6729" w:type="dxa"/>
            <w:tcBorders>
              <w:right w:val="nil"/>
            </w:tcBorders>
          </w:tcPr>
          <w:p w14:paraId="44C554F3" w14:textId="77777777" w:rsidR="002A7C37" w:rsidRPr="00F87AEF" w:rsidRDefault="002A7C37" w:rsidP="000360FB">
            <w:pPr>
              <w:spacing w:before="120" w:after="120"/>
              <w:rPr>
                <w:rFonts w:ascii="Arial" w:hAnsi="Arial" w:cs="Arial"/>
              </w:rPr>
            </w:pPr>
            <w:r w:rsidRPr="00F87AEF">
              <w:rPr>
                <w:rFonts w:ascii="Arial" w:eastAsia="Arial" w:hAnsi="Arial" w:cs="Arial"/>
              </w:rPr>
              <w:t>Review of Iwi financial statements</w:t>
            </w:r>
          </w:p>
        </w:tc>
      </w:tr>
      <w:tr w:rsidR="002A7C37" w:rsidRPr="00F87AEF" w14:paraId="60115AB1" w14:textId="77777777" w:rsidTr="000360FB">
        <w:trPr>
          <w:trHeight w:val="524"/>
        </w:trPr>
        <w:tc>
          <w:tcPr>
            <w:tcW w:w="2122" w:type="dxa"/>
            <w:tcBorders>
              <w:left w:val="nil"/>
              <w:bottom w:val="single" w:sz="4" w:space="0" w:color="auto"/>
            </w:tcBorders>
          </w:tcPr>
          <w:p w14:paraId="27410A38" w14:textId="77777777" w:rsidR="002A7C37" w:rsidRPr="00F87AEF" w:rsidRDefault="002A7C37" w:rsidP="000360FB">
            <w:pPr>
              <w:spacing w:before="120" w:after="120"/>
              <w:rPr>
                <w:rFonts w:ascii="Arial" w:hAnsi="Arial" w:cs="Arial"/>
              </w:rPr>
            </w:pPr>
            <w:r w:rsidRPr="00F87AEF">
              <w:rPr>
                <w:rFonts w:ascii="Arial" w:hAnsi="Arial" w:cs="Arial"/>
              </w:rPr>
              <w:t>Length, style:</w:t>
            </w:r>
          </w:p>
        </w:tc>
        <w:tc>
          <w:tcPr>
            <w:tcW w:w="6729" w:type="dxa"/>
            <w:tcBorders>
              <w:right w:val="nil"/>
            </w:tcBorders>
          </w:tcPr>
          <w:p w14:paraId="0531BC4C" w14:textId="77777777" w:rsidR="002A7C37" w:rsidRPr="00F87AEF" w:rsidRDefault="002A7C37" w:rsidP="000360FB">
            <w:pPr>
              <w:spacing w:before="120" w:after="120"/>
              <w:rPr>
                <w:rFonts w:ascii="Arial" w:hAnsi="Arial" w:cs="Arial"/>
              </w:rPr>
            </w:pPr>
            <w:r w:rsidRPr="00F87AEF">
              <w:rPr>
                <w:rFonts w:ascii="Arial" w:hAnsi="Arial" w:cs="Arial"/>
              </w:rPr>
              <w:t>39 pages, p</w:t>
            </w:r>
            <w:r w:rsidRPr="00F87AEF">
              <w:rPr>
                <w:rFonts w:ascii="Arial" w:eastAsia="Arial" w:hAnsi="Arial" w:cs="Arial"/>
              </w:rPr>
              <w:t>lain English, graphics throughout and handy appendices containing further financial details</w:t>
            </w:r>
          </w:p>
        </w:tc>
      </w:tr>
      <w:tr w:rsidR="002A7C37" w:rsidRPr="00F87AEF" w14:paraId="0DAC4453" w14:textId="77777777" w:rsidTr="000360FB">
        <w:trPr>
          <w:trHeight w:val="808"/>
        </w:trPr>
        <w:tc>
          <w:tcPr>
            <w:tcW w:w="2122" w:type="dxa"/>
            <w:tcBorders>
              <w:left w:val="nil"/>
              <w:bottom w:val="single" w:sz="4" w:space="0" w:color="auto"/>
            </w:tcBorders>
          </w:tcPr>
          <w:p w14:paraId="14D12327" w14:textId="77777777" w:rsidR="002A7C37" w:rsidRPr="00F87AEF" w:rsidRDefault="002A7C37" w:rsidP="000360FB">
            <w:pPr>
              <w:spacing w:before="120" w:after="120"/>
              <w:rPr>
                <w:rFonts w:ascii="Arial" w:hAnsi="Arial" w:cs="Arial"/>
              </w:rPr>
            </w:pPr>
            <w:r w:rsidRPr="00F87AEF">
              <w:rPr>
                <w:rFonts w:ascii="Arial" w:hAnsi="Arial" w:cs="Arial"/>
              </w:rPr>
              <w:t>Suggested readership:</w:t>
            </w:r>
          </w:p>
        </w:tc>
        <w:tc>
          <w:tcPr>
            <w:tcW w:w="6729" w:type="dxa"/>
            <w:tcBorders>
              <w:right w:val="nil"/>
            </w:tcBorders>
          </w:tcPr>
          <w:p w14:paraId="363E4365" w14:textId="77777777" w:rsidR="002A7C37" w:rsidRPr="00F87AEF" w:rsidRDefault="002A7C37" w:rsidP="000360FB">
            <w:pPr>
              <w:spacing w:before="120" w:after="120"/>
              <w:rPr>
                <w:rFonts w:ascii="Arial" w:hAnsi="Arial" w:cs="Arial"/>
              </w:rPr>
            </w:pPr>
            <w:r w:rsidRPr="00F87AEF">
              <w:rPr>
                <w:rFonts w:ascii="Arial" w:eastAsia="Arial" w:hAnsi="Arial" w:cs="Arial"/>
              </w:rPr>
              <w:t>Iwi subscribers</w:t>
            </w:r>
          </w:p>
        </w:tc>
      </w:tr>
      <w:tr w:rsidR="002A7C37" w:rsidRPr="00F87AEF" w14:paraId="6B283077" w14:textId="77777777" w:rsidTr="000360FB">
        <w:trPr>
          <w:trHeight w:val="1348"/>
        </w:trPr>
        <w:tc>
          <w:tcPr>
            <w:tcW w:w="2122" w:type="dxa"/>
            <w:tcBorders>
              <w:left w:val="nil"/>
              <w:bottom w:val="single" w:sz="4" w:space="0" w:color="auto"/>
            </w:tcBorders>
          </w:tcPr>
          <w:p w14:paraId="24C5D455" w14:textId="77777777" w:rsidR="002A7C37" w:rsidRPr="00F87AEF" w:rsidRDefault="002A7C37" w:rsidP="000360FB">
            <w:pPr>
              <w:spacing w:before="120"/>
              <w:rPr>
                <w:rFonts w:ascii="Arial" w:hAnsi="Arial" w:cs="Arial"/>
              </w:rPr>
            </w:pPr>
            <w:r w:rsidRPr="00F87AEF">
              <w:rPr>
                <w:rFonts w:ascii="Arial" w:hAnsi="Arial" w:cs="Arial"/>
              </w:rPr>
              <w:t>Content summary:</w:t>
            </w:r>
          </w:p>
        </w:tc>
        <w:tc>
          <w:tcPr>
            <w:tcW w:w="6729" w:type="dxa"/>
            <w:tcBorders>
              <w:bottom w:val="single" w:sz="4" w:space="0" w:color="auto"/>
              <w:right w:val="nil"/>
            </w:tcBorders>
          </w:tcPr>
          <w:p w14:paraId="546F92D9" w14:textId="77777777" w:rsidR="002A7C37" w:rsidRPr="00F87AEF" w:rsidRDefault="002A7C37" w:rsidP="000360FB">
            <w:pPr>
              <w:suppressAutoHyphens w:val="0"/>
              <w:spacing w:before="120" w:after="120"/>
              <w:rPr>
                <w:rFonts w:ascii="Arial" w:hAnsi="Arial" w:cs="Arial"/>
                <w:lang w:eastAsia="en-NZ"/>
              </w:rPr>
            </w:pPr>
            <w:r w:rsidRPr="00F87AEF">
              <w:rPr>
                <w:rFonts w:ascii="Arial" w:hAnsi="Arial" w:cs="Arial"/>
                <w:lang w:eastAsia="en-NZ"/>
              </w:rPr>
              <w:t>This report summarises the corporate structures, investment strategies, and investment performance of ten iwi, for the financial year ending 202</w:t>
            </w:r>
            <w:r>
              <w:rPr>
                <w:rFonts w:ascii="Arial" w:hAnsi="Arial" w:cs="Arial"/>
                <w:lang w:eastAsia="en-NZ"/>
              </w:rPr>
              <w:t>5</w:t>
            </w:r>
            <w:r w:rsidRPr="00F87AEF">
              <w:rPr>
                <w:rFonts w:ascii="Arial" w:hAnsi="Arial" w:cs="Arial"/>
                <w:lang w:eastAsia="en-NZ"/>
              </w:rPr>
              <w:t xml:space="preserve">.  The iwi </w:t>
            </w:r>
            <w:proofErr w:type="gramStart"/>
            <w:r w:rsidRPr="00F87AEF">
              <w:rPr>
                <w:rFonts w:ascii="Arial" w:hAnsi="Arial" w:cs="Arial"/>
                <w:lang w:eastAsia="en-NZ"/>
              </w:rPr>
              <w:t>are</w:t>
            </w:r>
            <w:proofErr w:type="gramEnd"/>
            <w:r w:rsidRPr="00F87AEF">
              <w:rPr>
                <w:rFonts w:ascii="Arial" w:hAnsi="Arial" w:cs="Arial"/>
                <w:lang w:eastAsia="en-NZ"/>
              </w:rPr>
              <w:t xml:space="preserve"> Ngāi Tahu, Ngāpuhi, Ngāti Awa, Ngāti Pāhauwera, Ngāti Porou, Ngāti Toa, Ngāti Whātua o Ōrakei, Raukawa, Ngāi Tūhoe, and Waikato-Tainui. </w:t>
            </w:r>
          </w:p>
          <w:p w14:paraId="57618418" w14:textId="77777777" w:rsidR="002A7C37" w:rsidRPr="00F87AEF" w:rsidRDefault="002A7C37" w:rsidP="000360FB">
            <w:pPr>
              <w:suppressAutoHyphens w:val="0"/>
              <w:spacing w:before="120" w:after="120"/>
              <w:rPr>
                <w:rFonts w:ascii="Arial" w:hAnsi="Arial" w:cs="Arial"/>
                <w:lang w:eastAsia="en-NZ"/>
              </w:rPr>
            </w:pPr>
            <w:r w:rsidRPr="00F87AEF">
              <w:rPr>
                <w:rFonts w:ascii="Arial" w:hAnsi="Arial" w:cs="Arial"/>
                <w:lang w:eastAsia="en-NZ"/>
              </w:rPr>
              <w:t>The report provides investment risk profiles for each iwi, financial returns, debt to equity ratios, etc.  The key finding in TDB’s report is their work on Return on</w:t>
            </w:r>
            <w:r>
              <w:rPr>
                <w:rFonts w:ascii="Arial" w:hAnsi="Arial" w:cs="Arial"/>
                <w:lang w:eastAsia="en-NZ"/>
              </w:rPr>
              <w:t xml:space="preserve"> Investment Capital</w:t>
            </w:r>
            <w:r w:rsidRPr="00F87AEF">
              <w:rPr>
                <w:rFonts w:ascii="Arial" w:hAnsi="Arial" w:cs="Arial"/>
                <w:lang w:eastAsia="en-NZ"/>
              </w:rPr>
              <w:t xml:space="preserve"> (</w:t>
            </w:r>
            <w:proofErr w:type="spellStart"/>
            <w:r w:rsidRPr="00F87AEF">
              <w:rPr>
                <w:rFonts w:ascii="Arial" w:hAnsi="Arial" w:cs="Arial"/>
                <w:lang w:eastAsia="en-NZ"/>
              </w:rPr>
              <w:t>Ro</w:t>
            </w:r>
            <w:r>
              <w:rPr>
                <w:rFonts w:ascii="Arial" w:hAnsi="Arial" w:cs="Arial"/>
                <w:lang w:eastAsia="en-NZ"/>
              </w:rPr>
              <w:t>IC</w:t>
            </w:r>
            <w:proofErr w:type="spellEnd"/>
            <w:r w:rsidRPr="00F87AEF">
              <w:rPr>
                <w:rFonts w:ascii="Arial" w:hAnsi="Arial" w:cs="Arial"/>
                <w:lang w:eastAsia="en-NZ"/>
              </w:rPr>
              <w:t>), and whether iwi groups reach a sector benchmark TDB have derived from their wider economic analyses.  Key findings at an iwi level are set out below.</w:t>
            </w:r>
          </w:p>
          <w:p w14:paraId="531570D2" w14:textId="77777777" w:rsidR="002A7C37" w:rsidRPr="00522C43" w:rsidRDefault="002A7C37" w:rsidP="000360FB">
            <w:pPr>
              <w:suppressAutoHyphens w:val="0"/>
              <w:spacing w:before="240" w:after="120"/>
              <w:textAlignment w:val="center"/>
              <w:rPr>
                <w:rFonts w:ascii="Arial" w:hAnsi="Arial" w:cs="Arial"/>
                <w:i/>
                <w:iCs/>
                <w:lang w:eastAsia="en-NZ"/>
              </w:rPr>
            </w:pPr>
            <w:r w:rsidRPr="00522C43">
              <w:rPr>
                <w:rFonts w:ascii="Arial" w:hAnsi="Arial" w:cs="Arial"/>
                <w:b/>
                <w:bCs/>
                <w:lang w:eastAsia="en-NZ"/>
              </w:rPr>
              <w:t>Ngāi Tahu</w:t>
            </w:r>
            <w:r w:rsidRPr="00522C43">
              <w:rPr>
                <w:rFonts w:ascii="Arial" w:hAnsi="Arial" w:cs="Arial"/>
                <w:lang w:eastAsia="en-NZ"/>
              </w:rPr>
              <w:t xml:space="preserve">: </w:t>
            </w:r>
          </w:p>
          <w:p w14:paraId="78961BE6" w14:textId="0709FD9E" w:rsidR="002A7C37" w:rsidRPr="00522C43" w:rsidRDefault="002A7C37" w:rsidP="002A7C37">
            <w:pPr>
              <w:pStyle w:val="ListParagraph"/>
              <w:numPr>
                <w:ilvl w:val="1"/>
                <w:numId w:val="41"/>
              </w:numPr>
              <w:suppressAutoHyphens w:val="0"/>
              <w:spacing w:before="240" w:after="120"/>
              <w:contextualSpacing/>
              <w:textAlignment w:val="center"/>
              <w:rPr>
                <w:rFonts w:ascii="Arial" w:hAnsi="Arial" w:cs="Arial"/>
                <w:i/>
                <w:iCs/>
                <w:lang w:eastAsia="en-NZ"/>
              </w:rPr>
            </w:pPr>
            <w:r w:rsidRPr="00522C43">
              <w:rPr>
                <w:rFonts w:ascii="Arial" w:hAnsi="Arial" w:cs="Arial"/>
                <w:sz w:val="22"/>
                <w:lang w:eastAsia="en-NZ"/>
              </w:rPr>
              <w:t>2025 was a good financial year for Ngāi Tahu</w:t>
            </w:r>
            <w:r w:rsidRPr="00522C43">
              <w:rPr>
                <w:rFonts w:ascii="Arial" w:hAnsi="Arial" w:cs="Arial"/>
                <w:lang w:eastAsia="en-NZ"/>
              </w:rPr>
              <w:t xml:space="preserve">; with asset gains of $89.1 million (+4.2%), and net worth gains of $88.7m (+5.4%), resulting in total net worth at year’s end of $1.75 </w:t>
            </w:r>
            <w:r w:rsidR="00514649">
              <w:rPr>
                <w:rFonts w:ascii="Arial" w:hAnsi="Arial" w:cs="Arial"/>
                <w:lang w:eastAsia="en-NZ"/>
              </w:rPr>
              <w:t>b</w:t>
            </w:r>
            <w:r w:rsidRPr="00522C43">
              <w:rPr>
                <w:rFonts w:ascii="Arial" w:hAnsi="Arial" w:cs="Arial"/>
                <w:lang w:eastAsia="en-NZ"/>
              </w:rPr>
              <w:t>illion (after distributions of circa $71 million to iwi members in various forms).</w:t>
            </w:r>
          </w:p>
          <w:p w14:paraId="31B9512C" w14:textId="77777777" w:rsidR="002A7C37" w:rsidRPr="00522C43" w:rsidRDefault="002A7C37" w:rsidP="002A7C37">
            <w:pPr>
              <w:pStyle w:val="ListParagraph"/>
              <w:numPr>
                <w:ilvl w:val="0"/>
                <w:numId w:val="41"/>
              </w:numPr>
              <w:suppressAutoHyphens w:val="0"/>
              <w:spacing w:before="240" w:after="120"/>
              <w:contextualSpacing/>
              <w:textAlignment w:val="center"/>
              <w:rPr>
                <w:rFonts w:ascii="Arial" w:hAnsi="Arial" w:cs="Arial"/>
                <w:i/>
                <w:iCs/>
                <w:lang w:eastAsia="en-NZ"/>
              </w:rPr>
            </w:pPr>
          </w:p>
          <w:p w14:paraId="2D6BE053" w14:textId="0D52328A" w:rsidR="002A7C37" w:rsidRPr="00522C43" w:rsidRDefault="002A7C37" w:rsidP="002A7C37">
            <w:pPr>
              <w:pStyle w:val="ListParagraph"/>
              <w:numPr>
                <w:ilvl w:val="1"/>
                <w:numId w:val="41"/>
              </w:numPr>
              <w:suppressAutoHyphens w:val="0"/>
              <w:spacing w:before="240" w:after="120"/>
              <w:contextualSpacing/>
              <w:textAlignment w:val="center"/>
              <w:rPr>
                <w:rFonts w:ascii="Arial" w:hAnsi="Arial" w:cs="Arial"/>
                <w:i/>
                <w:iCs/>
                <w:sz w:val="22"/>
                <w:lang w:eastAsia="en-NZ"/>
              </w:rPr>
            </w:pPr>
            <w:r w:rsidRPr="00522C43">
              <w:rPr>
                <w:rFonts w:ascii="Arial" w:hAnsi="Arial" w:cs="Arial"/>
                <w:lang w:eastAsia="en-NZ"/>
              </w:rPr>
              <w:t xml:space="preserve">This positive outcome was driven from a diverse range of activities, including farming, </w:t>
            </w:r>
            <w:r w:rsidRPr="00522C43">
              <w:rPr>
                <w:rFonts w:ascii="Arial" w:hAnsi="Arial" w:cs="Arial"/>
                <w:lang w:eastAsia="en-NZ"/>
              </w:rPr>
              <w:lastRenderedPageBreak/>
              <w:t xml:space="preserve">property rentals, and fair gains on assets.  The result is a </w:t>
            </w:r>
            <w:proofErr w:type="spellStart"/>
            <w:r w:rsidRPr="00522C43">
              <w:rPr>
                <w:rFonts w:ascii="Arial" w:hAnsi="Arial" w:cs="Arial"/>
                <w:lang w:eastAsia="en-NZ"/>
              </w:rPr>
              <w:t>RoIC</w:t>
            </w:r>
            <w:proofErr w:type="spellEnd"/>
            <w:r w:rsidRPr="00522C43">
              <w:rPr>
                <w:rFonts w:ascii="Arial" w:hAnsi="Arial" w:cs="Arial"/>
                <w:lang w:eastAsia="en-NZ"/>
              </w:rPr>
              <w:t xml:space="preserve"> of 8.6%, above market benchmarks </w:t>
            </w:r>
            <w:proofErr w:type="gramStart"/>
            <w:r w:rsidRPr="00522C43">
              <w:rPr>
                <w:rFonts w:ascii="Arial" w:hAnsi="Arial" w:cs="Arial"/>
                <w:lang w:eastAsia="en-NZ"/>
              </w:rPr>
              <w:t>and also</w:t>
            </w:r>
            <w:proofErr w:type="gramEnd"/>
            <w:r w:rsidRPr="00522C43">
              <w:rPr>
                <w:rFonts w:ascii="Arial" w:hAnsi="Arial" w:cs="Arial"/>
                <w:lang w:eastAsia="en-NZ"/>
              </w:rPr>
              <w:t xml:space="preserve"> other iwi entities. </w:t>
            </w:r>
            <w:proofErr w:type="gramStart"/>
            <w:r w:rsidRPr="00522C43">
              <w:rPr>
                <w:rFonts w:ascii="Arial" w:hAnsi="Arial" w:cs="Arial"/>
                <w:lang w:eastAsia="en-NZ"/>
              </w:rPr>
              <w:t>However</w:t>
            </w:r>
            <w:proofErr w:type="gramEnd"/>
            <w:r w:rsidRPr="00522C43">
              <w:rPr>
                <w:rFonts w:ascii="Arial" w:hAnsi="Arial" w:cs="Arial"/>
                <w:lang w:eastAsia="en-NZ"/>
              </w:rPr>
              <w:t xml:space="preserve"> the Ngāi Tahu 10-year average </w:t>
            </w:r>
            <w:proofErr w:type="spellStart"/>
            <w:r w:rsidRPr="00522C43">
              <w:rPr>
                <w:rFonts w:ascii="Arial" w:hAnsi="Arial" w:cs="Arial"/>
                <w:lang w:eastAsia="en-NZ"/>
              </w:rPr>
              <w:t>RoIC</w:t>
            </w:r>
            <w:proofErr w:type="spellEnd"/>
            <w:r w:rsidRPr="00522C43">
              <w:rPr>
                <w:rFonts w:ascii="Arial" w:hAnsi="Arial" w:cs="Arial"/>
                <w:lang w:eastAsia="en-NZ"/>
              </w:rPr>
              <w:t xml:space="preserve"> is less impressive, at 6.3% - due to a few poor financial years a few years back incurred from overp</w:t>
            </w:r>
            <w:r w:rsidR="00514649">
              <w:rPr>
                <w:rFonts w:ascii="Arial" w:hAnsi="Arial" w:cs="Arial"/>
                <w:lang w:eastAsia="en-NZ"/>
              </w:rPr>
              <w:t>ricing</w:t>
            </w:r>
            <w:r w:rsidRPr="00522C43">
              <w:rPr>
                <w:rFonts w:ascii="Arial" w:hAnsi="Arial" w:cs="Arial"/>
                <w:lang w:eastAsia="en-NZ"/>
              </w:rPr>
              <w:t xml:space="preserve"> and associated write-downs for some past assets (particularly in the honey and insurance sectors).  That is behind them </w:t>
            </w:r>
            <w:proofErr w:type="gramStart"/>
            <w:r w:rsidRPr="00522C43">
              <w:rPr>
                <w:rFonts w:ascii="Arial" w:hAnsi="Arial" w:cs="Arial"/>
                <w:lang w:eastAsia="en-NZ"/>
              </w:rPr>
              <w:t>now</w:t>
            </w:r>
            <w:proofErr w:type="gramEnd"/>
            <w:r w:rsidRPr="00522C43">
              <w:rPr>
                <w:rFonts w:ascii="Arial" w:hAnsi="Arial" w:cs="Arial"/>
                <w:lang w:eastAsia="en-NZ"/>
              </w:rPr>
              <w:t xml:space="preserve"> however.  We also note this iwi has mo</w:t>
            </w:r>
            <w:r w:rsidR="00551EBB">
              <w:rPr>
                <w:rFonts w:ascii="Arial" w:hAnsi="Arial" w:cs="Arial"/>
                <w:lang w:eastAsia="en-NZ"/>
              </w:rPr>
              <w:t xml:space="preserve">dest </w:t>
            </w:r>
            <w:r w:rsidRPr="00522C43">
              <w:rPr>
                <w:rFonts w:ascii="Arial" w:hAnsi="Arial" w:cs="Arial"/>
                <w:lang w:eastAsia="en-NZ"/>
              </w:rPr>
              <w:t xml:space="preserve">borrowing, and its gearing ratio is presently 19%. </w:t>
            </w:r>
          </w:p>
          <w:p w14:paraId="1E8993BD" w14:textId="77777777" w:rsidR="002A7C37" w:rsidRPr="00F72186" w:rsidRDefault="002A7C37" w:rsidP="000360FB">
            <w:pPr>
              <w:suppressAutoHyphens w:val="0"/>
              <w:spacing w:after="120"/>
              <w:ind w:left="720"/>
              <w:rPr>
                <w:rFonts w:ascii="Arial" w:eastAsia="Times New Roman" w:hAnsi="Arial" w:cs="Arial"/>
                <w:i/>
                <w:iCs/>
                <w:sz w:val="22"/>
                <w:lang w:val="en-NZ" w:eastAsia="en-NZ"/>
              </w:rPr>
            </w:pPr>
            <w:r w:rsidRPr="00F72186">
              <w:rPr>
                <w:rFonts w:ascii="Arial" w:hAnsi="Arial" w:cs="Arial"/>
                <w:i/>
                <w:iCs/>
                <w:lang w:eastAsia="en-NZ"/>
              </w:rPr>
              <w:t>“</w:t>
            </w:r>
            <w:r w:rsidRPr="00F72186">
              <w:rPr>
                <w:rFonts w:ascii="Arial" w:eastAsia="Times New Roman" w:hAnsi="Arial" w:cs="Arial"/>
                <w:i/>
                <w:iCs/>
                <w:sz w:val="22"/>
                <w:lang w:val="en-NZ" w:eastAsia="en-NZ"/>
              </w:rPr>
              <w:t xml:space="preserve">In FY2025, Ngāi Tahu rebounded with an </w:t>
            </w:r>
            <w:proofErr w:type="spellStart"/>
            <w:r w:rsidRPr="00F72186">
              <w:rPr>
                <w:rFonts w:ascii="Arial" w:eastAsia="Times New Roman" w:hAnsi="Arial" w:cs="Arial"/>
                <w:i/>
                <w:iCs/>
                <w:sz w:val="22"/>
                <w:lang w:val="en-NZ" w:eastAsia="en-NZ"/>
              </w:rPr>
              <w:t>RoIC</w:t>
            </w:r>
            <w:proofErr w:type="spellEnd"/>
            <w:r w:rsidRPr="00F72186">
              <w:rPr>
                <w:rFonts w:ascii="Arial" w:eastAsia="Times New Roman" w:hAnsi="Arial" w:cs="Arial"/>
                <w:i/>
                <w:iCs/>
                <w:sz w:val="22"/>
                <w:lang w:val="en-NZ" w:eastAsia="en-NZ"/>
              </w:rPr>
              <w:t xml:space="preserve"> of 8.6%. Farming</w:t>
            </w:r>
            <w:r w:rsidRPr="00F72186">
              <w:rPr>
                <w:rFonts w:ascii="Arial" w:hAnsi="Arial" w:cs="Arial"/>
                <w:i/>
                <w:iCs/>
                <w:lang w:val="en-NZ" w:eastAsia="en-NZ"/>
              </w:rPr>
              <w:t xml:space="preserve"> </w:t>
            </w:r>
            <w:r w:rsidRPr="00F72186">
              <w:rPr>
                <w:rFonts w:ascii="Arial" w:eastAsia="Times New Roman" w:hAnsi="Arial" w:cs="Arial"/>
                <w:i/>
                <w:iCs/>
                <w:sz w:val="22"/>
                <w:lang w:val="en-NZ" w:eastAsia="en-NZ"/>
              </w:rPr>
              <w:t>performance improved significantly through higher cow yields,</w:t>
            </w:r>
            <w:r w:rsidRPr="00F72186">
              <w:rPr>
                <w:rFonts w:ascii="Arial" w:hAnsi="Arial" w:cs="Arial"/>
                <w:i/>
                <w:iCs/>
                <w:lang w:val="en-NZ" w:eastAsia="en-NZ"/>
              </w:rPr>
              <w:t xml:space="preserve"> </w:t>
            </w:r>
            <w:r w:rsidRPr="00F72186">
              <w:rPr>
                <w:rFonts w:ascii="Arial" w:eastAsia="Times New Roman" w:hAnsi="Arial" w:cs="Arial"/>
                <w:i/>
                <w:iCs/>
                <w:lang w:val="en-NZ" w:eastAsia="en-NZ"/>
              </w:rPr>
              <w:t>favourable farmgate prices and asset revaluations. Property delivered</w:t>
            </w:r>
            <w:r w:rsidRPr="00F72186">
              <w:rPr>
                <w:rFonts w:ascii="Arial" w:hAnsi="Arial" w:cs="Arial"/>
                <w:i/>
                <w:iCs/>
                <w:lang w:val="en-NZ" w:eastAsia="en-NZ"/>
              </w:rPr>
              <w:t xml:space="preserve"> </w:t>
            </w:r>
            <w:r w:rsidRPr="00F72186">
              <w:rPr>
                <w:rFonts w:ascii="Arial" w:eastAsia="Times New Roman" w:hAnsi="Arial" w:cs="Arial"/>
                <w:i/>
                <w:iCs/>
                <w:sz w:val="22"/>
                <w:lang w:val="en-NZ" w:eastAsia="en-NZ"/>
              </w:rPr>
              <w:t>strong results on investment property occupancy above 98% and fair value gains across commercial and Crown properties. Financial</w:t>
            </w:r>
          </w:p>
          <w:p w14:paraId="1EF58D5B" w14:textId="77777777" w:rsidR="002A7C37" w:rsidRPr="00F72186" w:rsidRDefault="002A7C37" w:rsidP="000360FB">
            <w:pPr>
              <w:suppressAutoHyphens w:val="0"/>
              <w:spacing w:after="120"/>
              <w:ind w:left="720"/>
              <w:rPr>
                <w:rFonts w:ascii="Arial" w:hAnsi="Arial" w:cs="Arial"/>
                <w:i/>
                <w:iCs/>
                <w:lang w:eastAsia="en-NZ"/>
              </w:rPr>
            </w:pPr>
            <w:r w:rsidRPr="00F72186">
              <w:rPr>
                <w:rFonts w:ascii="Arial" w:eastAsia="Times New Roman" w:hAnsi="Arial" w:cs="Arial"/>
                <w:i/>
                <w:iCs/>
                <w:lang w:val="en-NZ" w:eastAsia="en-NZ"/>
              </w:rPr>
              <w:t>assets benefited from strong international share performance, outpacing weaker domestic equity returns.</w:t>
            </w:r>
            <w:r w:rsidRPr="00F72186">
              <w:rPr>
                <w:rFonts w:ascii="Arial" w:hAnsi="Arial" w:cs="Arial"/>
                <w:i/>
                <w:iCs/>
                <w:lang w:eastAsia="en-NZ"/>
              </w:rPr>
              <w:t>” (</w:t>
            </w:r>
            <w:r>
              <w:rPr>
                <w:rFonts w:ascii="Arial" w:hAnsi="Arial" w:cs="Arial"/>
                <w:i/>
                <w:iCs/>
                <w:lang w:eastAsia="en-NZ"/>
              </w:rPr>
              <w:t>See p</w:t>
            </w:r>
            <w:r w:rsidRPr="00F72186">
              <w:rPr>
                <w:rFonts w:ascii="Arial" w:hAnsi="Arial" w:cs="Arial"/>
                <w:i/>
                <w:iCs/>
                <w:lang w:eastAsia="en-NZ"/>
              </w:rPr>
              <w:t>age</w:t>
            </w:r>
            <w:r>
              <w:rPr>
                <w:rFonts w:ascii="Arial" w:hAnsi="Arial" w:cs="Arial"/>
                <w:i/>
                <w:iCs/>
                <w:lang w:eastAsia="en-NZ"/>
              </w:rPr>
              <w:t>s 12-</w:t>
            </w:r>
            <w:r w:rsidRPr="00F72186">
              <w:rPr>
                <w:rFonts w:ascii="Arial" w:hAnsi="Arial" w:cs="Arial"/>
                <w:i/>
                <w:iCs/>
                <w:lang w:eastAsia="en-NZ"/>
              </w:rPr>
              <w:t>13)</w:t>
            </w:r>
          </w:p>
          <w:p w14:paraId="4D3CB1C7" w14:textId="77777777" w:rsidR="002A7C37" w:rsidRPr="0049454E" w:rsidRDefault="002A7C37" w:rsidP="000360FB">
            <w:pPr>
              <w:suppressAutoHyphens w:val="0"/>
              <w:spacing w:after="120"/>
              <w:ind w:left="720"/>
              <w:rPr>
                <w:rFonts w:ascii="Arial" w:hAnsi="Arial" w:cs="Arial"/>
                <w:i/>
                <w:iCs/>
                <w:highlight w:val="yellow"/>
                <w:lang w:eastAsia="en-NZ"/>
              </w:rPr>
            </w:pPr>
          </w:p>
          <w:p w14:paraId="2C7CF157" w14:textId="77777777" w:rsidR="002A7C37" w:rsidRPr="00BB360A" w:rsidRDefault="002A7C37" w:rsidP="000360FB">
            <w:pPr>
              <w:suppressAutoHyphens w:val="0"/>
              <w:spacing w:after="120"/>
              <w:textAlignment w:val="center"/>
              <w:rPr>
                <w:rFonts w:ascii="Arial" w:hAnsi="Arial" w:cs="Arial"/>
              </w:rPr>
            </w:pPr>
            <w:r w:rsidRPr="00BB360A">
              <w:rPr>
                <w:rFonts w:ascii="Arial" w:hAnsi="Arial" w:cs="Arial"/>
                <w:b/>
                <w:bCs/>
                <w:lang w:val="en-US"/>
              </w:rPr>
              <w:t>Ngāpuhi:</w:t>
            </w:r>
            <w:r w:rsidRPr="00BB360A">
              <w:rPr>
                <w:rFonts w:ascii="Arial" w:hAnsi="Arial" w:cs="Arial"/>
                <w:lang w:val="en-US"/>
              </w:rPr>
              <w:t xml:space="preserve"> </w:t>
            </w:r>
          </w:p>
          <w:p w14:paraId="50436C79" w14:textId="0E28F5DD" w:rsidR="002A7C37" w:rsidRDefault="002A7C37" w:rsidP="002A7C37">
            <w:pPr>
              <w:pStyle w:val="ListParagraph"/>
              <w:numPr>
                <w:ilvl w:val="0"/>
                <w:numId w:val="41"/>
              </w:numPr>
              <w:suppressAutoHyphens w:val="0"/>
              <w:spacing w:before="240" w:after="120"/>
              <w:contextualSpacing/>
              <w:textAlignment w:val="center"/>
              <w:rPr>
                <w:rFonts w:ascii="Arial" w:hAnsi="Arial" w:cs="Arial"/>
              </w:rPr>
            </w:pPr>
            <w:r w:rsidRPr="00BB360A">
              <w:rPr>
                <w:rFonts w:ascii="Arial" w:hAnsi="Arial" w:cs="Arial"/>
                <w:sz w:val="22"/>
                <w:lang w:eastAsia="en-NZ"/>
              </w:rPr>
              <w:t>2025 was a good financial year for N</w:t>
            </w:r>
            <w:r w:rsidRPr="00BB360A">
              <w:rPr>
                <w:rFonts w:ascii="Arial" w:hAnsi="Arial" w:cs="Arial"/>
                <w:lang w:eastAsia="en-NZ"/>
              </w:rPr>
              <w:t>gāpuhi</w:t>
            </w:r>
            <w:r w:rsidR="00644D63">
              <w:rPr>
                <w:rFonts w:ascii="Arial" w:hAnsi="Arial" w:cs="Arial"/>
                <w:lang w:eastAsia="en-NZ"/>
              </w:rPr>
              <w:t>,</w:t>
            </w:r>
            <w:r w:rsidRPr="00BB360A">
              <w:rPr>
                <w:rFonts w:ascii="Arial" w:hAnsi="Arial" w:cs="Arial"/>
                <w:lang w:eastAsia="en-NZ"/>
              </w:rPr>
              <w:t xml:space="preserve"> and </w:t>
            </w:r>
            <w:r w:rsidRPr="00BB360A">
              <w:rPr>
                <w:rFonts w:ascii="Arial" w:hAnsi="Arial" w:cs="Arial"/>
                <w:lang w:val="en-US"/>
              </w:rPr>
              <w:t>assets increased by $8.2 million (7.9%) to $112.3 million.  Net worth reads as circa $97.1 million (</w:t>
            </w:r>
            <w:r w:rsidR="00644D63">
              <w:rPr>
                <w:rFonts w:ascii="Arial" w:hAnsi="Arial" w:cs="Arial"/>
                <w:lang w:val="en-US"/>
              </w:rPr>
              <w:t xml:space="preserve">a </w:t>
            </w:r>
            <w:r w:rsidRPr="00BB360A">
              <w:rPr>
                <w:rFonts w:ascii="Arial" w:hAnsi="Arial" w:cs="Arial"/>
                <w:lang w:val="en-US"/>
              </w:rPr>
              <w:t xml:space="preserve">6.4% increase). </w:t>
            </w:r>
            <w:proofErr w:type="gramStart"/>
            <w:r w:rsidRPr="00BB360A">
              <w:rPr>
                <w:rFonts w:ascii="Arial" w:hAnsi="Arial" w:cs="Arial"/>
                <w:lang w:val="en-US"/>
              </w:rPr>
              <w:t>Being pre-land settlement</w:t>
            </w:r>
            <w:proofErr w:type="gramEnd"/>
            <w:r w:rsidRPr="00BB360A">
              <w:rPr>
                <w:rFonts w:ascii="Arial" w:hAnsi="Arial" w:cs="Arial"/>
                <w:lang w:val="en-US"/>
              </w:rPr>
              <w:t xml:space="preserve"> this improvement ca</w:t>
            </w:r>
            <w:r w:rsidR="00644D63">
              <w:rPr>
                <w:rFonts w:ascii="Arial" w:hAnsi="Arial" w:cs="Arial"/>
                <w:lang w:val="en-US"/>
              </w:rPr>
              <w:t>me</w:t>
            </w:r>
            <w:r w:rsidRPr="00BB360A">
              <w:rPr>
                <w:rFonts w:ascii="Arial" w:hAnsi="Arial" w:cs="Arial"/>
                <w:lang w:val="en-US"/>
              </w:rPr>
              <w:t xml:space="preserve"> from their berry fruit partnership in Kaikohe, and good returns from their financial investments (which </w:t>
            </w:r>
            <w:r w:rsidR="00644D63">
              <w:rPr>
                <w:rFonts w:ascii="Arial" w:hAnsi="Arial" w:cs="Arial"/>
                <w:lang w:val="en-US"/>
              </w:rPr>
              <w:t>are</w:t>
            </w:r>
            <w:r w:rsidRPr="00BB360A">
              <w:rPr>
                <w:rFonts w:ascii="Arial" w:hAnsi="Arial" w:cs="Arial"/>
                <w:lang w:val="en-US"/>
              </w:rPr>
              <w:t xml:space="preserve"> now circa $9 million), along with positive revaluations of property.  </w:t>
            </w:r>
            <w:r w:rsidRPr="00BB360A">
              <w:rPr>
                <w:rFonts w:ascii="Arial" w:hAnsi="Arial" w:cs="Arial"/>
                <w:lang w:eastAsia="en-NZ"/>
              </w:rPr>
              <w:t xml:space="preserve">This result is a </w:t>
            </w:r>
            <w:proofErr w:type="spellStart"/>
            <w:r w:rsidRPr="00BB360A">
              <w:rPr>
                <w:rFonts w:ascii="Arial" w:hAnsi="Arial" w:cs="Arial"/>
                <w:lang w:eastAsia="en-NZ"/>
              </w:rPr>
              <w:t>RoIC</w:t>
            </w:r>
            <w:proofErr w:type="spellEnd"/>
            <w:r w:rsidRPr="00BB360A">
              <w:rPr>
                <w:rFonts w:ascii="Arial" w:hAnsi="Arial" w:cs="Arial"/>
                <w:lang w:eastAsia="en-NZ"/>
              </w:rPr>
              <w:t xml:space="preserve"> of 5.9%, better than past years (their 10-year average being 4.9%)</w:t>
            </w:r>
            <w:r w:rsidR="00514649">
              <w:rPr>
                <w:rFonts w:ascii="Arial" w:hAnsi="Arial" w:cs="Arial"/>
                <w:lang w:eastAsia="en-NZ"/>
              </w:rPr>
              <w:t>.</w:t>
            </w:r>
            <w:r w:rsidRPr="00BB360A">
              <w:rPr>
                <w:rFonts w:ascii="Arial" w:hAnsi="Arial" w:cs="Arial"/>
                <w:lang w:eastAsia="en-NZ"/>
              </w:rPr>
              <w:t xml:space="preserve"> It</w:t>
            </w:r>
            <w:r w:rsidR="00644D63">
              <w:rPr>
                <w:rFonts w:ascii="Arial" w:hAnsi="Arial" w:cs="Arial"/>
                <w:lang w:eastAsia="en-NZ"/>
              </w:rPr>
              <w:t>’</w:t>
            </w:r>
            <w:r w:rsidRPr="00BB360A">
              <w:rPr>
                <w:rFonts w:ascii="Arial" w:hAnsi="Arial" w:cs="Arial"/>
                <w:lang w:eastAsia="en-NZ"/>
              </w:rPr>
              <w:t>s important then to note that the last few years have been financial</w:t>
            </w:r>
            <w:r w:rsidR="0018562C">
              <w:rPr>
                <w:rFonts w:ascii="Arial" w:hAnsi="Arial" w:cs="Arial"/>
                <w:lang w:eastAsia="en-NZ"/>
              </w:rPr>
              <w:t>ly</w:t>
            </w:r>
            <w:r w:rsidRPr="00BB360A">
              <w:rPr>
                <w:rFonts w:ascii="Arial" w:hAnsi="Arial" w:cs="Arial"/>
                <w:lang w:eastAsia="en-NZ"/>
              </w:rPr>
              <w:t xml:space="preserve"> stable and positive </w:t>
            </w:r>
            <w:r w:rsidR="0018562C">
              <w:rPr>
                <w:rFonts w:ascii="Arial" w:hAnsi="Arial" w:cs="Arial"/>
                <w:lang w:eastAsia="en-NZ"/>
              </w:rPr>
              <w:t>with</w:t>
            </w:r>
            <w:r w:rsidRPr="00BB360A">
              <w:rPr>
                <w:rFonts w:ascii="Arial" w:hAnsi="Arial" w:cs="Arial"/>
                <w:lang w:eastAsia="en-NZ"/>
              </w:rPr>
              <w:t xml:space="preserve"> this iwi, with past internal issues no longer driving down outcomes.  </w:t>
            </w:r>
          </w:p>
          <w:p w14:paraId="45A53DF1" w14:textId="38236163" w:rsidR="002A7C37" w:rsidRPr="00BB360A" w:rsidRDefault="002A7C37" w:rsidP="002A7C37">
            <w:pPr>
              <w:pStyle w:val="ListParagraph"/>
              <w:numPr>
                <w:ilvl w:val="0"/>
                <w:numId w:val="41"/>
              </w:numPr>
              <w:suppressAutoHyphens w:val="0"/>
              <w:spacing w:before="240" w:after="120"/>
              <w:contextualSpacing/>
              <w:textAlignment w:val="center"/>
              <w:rPr>
                <w:rFonts w:ascii="Arial" w:hAnsi="Arial" w:cs="Arial"/>
              </w:rPr>
            </w:pPr>
            <w:r w:rsidRPr="00BB360A">
              <w:rPr>
                <w:rFonts w:ascii="Arial" w:hAnsi="Arial" w:cs="Arial"/>
                <w:lang w:eastAsia="en-NZ"/>
              </w:rPr>
              <w:t>The next step still, however</w:t>
            </w:r>
            <w:r w:rsidR="0018562C">
              <w:rPr>
                <w:rFonts w:ascii="Arial" w:hAnsi="Arial" w:cs="Arial"/>
                <w:lang w:eastAsia="en-NZ"/>
              </w:rPr>
              <w:t>,</w:t>
            </w:r>
            <w:r w:rsidRPr="00BB360A">
              <w:rPr>
                <w:rFonts w:ascii="Arial" w:hAnsi="Arial" w:cs="Arial"/>
                <w:lang w:eastAsia="en-NZ"/>
              </w:rPr>
              <w:t xml:space="preserve"> is a settlement with the Crown for past Treaty breaches.</w:t>
            </w:r>
            <w:r>
              <w:rPr>
                <w:rFonts w:ascii="Arial" w:hAnsi="Arial" w:cs="Arial"/>
                <w:lang w:eastAsia="en-NZ"/>
              </w:rPr>
              <w:t xml:space="preserve">  The iwi must focus on this if it is to achieve a large financial step forward for members.</w:t>
            </w:r>
            <w:r w:rsidRPr="00BB360A">
              <w:rPr>
                <w:rFonts w:ascii="Arial" w:hAnsi="Arial" w:cs="Arial"/>
                <w:lang w:eastAsia="en-NZ"/>
              </w:rPr>
              <w:t xml:space="preserve"> </w:t>
            </w:r>
          </w:p>
          <w:p w14:paraId="6F46142D" w14:textId="77777777" w:rsidR="002A7C37" w:rsidRPr="00BB360A" w:rsidRDefault="002A7C37" w:rsidP="000360FB">
            <w:pPr>
              <w:suppressAutoHyphens w:val="0"/>
              <w:spacing w:after="120"/>
              <w:ind w:left="720"/>
              <w:rPr>
                <w:rFonts w:ascii="Arial" w:hAnsi="Arial" w:cs="Arial"/>
                <w:i/>
                <w:iCs/>
                <w:lang w:eastAsia="en-NZ"/>
              </w:rPr>
            </w:pPr>
            <w:r w:rsidRPr="00BB360A">
              <w:rPr>
                <w:rFonts w:ascii="Arial" w:hAnsi="Arial" w:cs="Arial"/>
                <w:i/>
                <w:iCs/>
                <w:lang w:eastAsia="en-NZ"/>
              </w:rPr>
              <w:t>“</w:t>
            </w:r>
            <w:r w:rsidRPr="00BB360A">
              <w:rPr>
                <w:rFonts w:ascii="Arial" w:eastAsia="Times New Roman" w:hAnsi="Arial" w:cs="Arial"/>
                <w:i/>
                <w:iCs/>
                <w:sz w:val="22"/>
                <w:lang w:val="en-NZ" w:eastAsia="en-NZ"/>
              </w:rPr>
              <w:t xml:space="preserve">Over the ten years from 2016–2025, Ngāpuhi's annual </w:t>
            </w:r>
            <w:proofErr w:type="spellStart"/>
            <w:r w:rsidRPr="00BB360A">
              <w:rPr>
                <w:rFonts w:ascii="Arial" w:eastAsia="Times New Roman" w:hAnsi="Arial" w:cs="Arial"/>
                <w:i/>
                <w:iCs/>
                <w:sz w:val="22"/>
                <w:lang w:val="en-NZ" w:eastAsia="en-NZ"/>
              </w:rPr>
              <w:t>RoIC</w:t>
            </w:r>
            <w:proofErr w:type="spellEnd"/>
            <w:r w:rsidRPr="00BB360A">
              <w:rPr>
                <w:rFonts w:ascii="Arial" w:eastAsia="Times New Roman" w:hAnsi="Arial" w:cs="Arial"/>
                <w:i/>
                <w:iCs/>
                <w:sz w:val="22"/>
                <w:lang w:val="en-NZ" w:eastAsia="en-NZ"/>
              </w:rPr>
              <w:t xml:space="preserve"> averaged 4.9%, consistent with a pre-settlement portfolio concentrated</w:t>
            </w:r>
            <w:r w:rsidRPr="00BB360A">
              <w:rPr>
                <w:rFonts w:ascii="Arial" w:hAnsi="Arial" w:cs="Arial"/>
                <w:i/>
                <w:iCs/>
                <w:lang w:val="en-NZ" w:eastAsia="en-NZ"/>
              </w:rPr>
              <w:t xml:space="preserve"> </w:t>
            </w:r>
            <w:r w:rsidRPr="00834C54">
              <w:rPr>
                <w:rFonts w:ascii="Arial" w:eastAsia="Times New Roman" w:hAnsi="Arial" w:cs="Arial"/>
                <w:i/>
                <w:iCs/>
                <w:sz w:val="22"/>
                <w:lang w:val="en-NZ" w:eastAsia="en-NZ"/>
              </w:rPr>
              <w:t>in fisheries settlement assets and relatively defensive holdings, with less exposure to growth-oriented diversified funds and property</w:t>
            </w:r>
            <w:r w:rsidRPr="00BB360A">
              <w:rPr>
                <w:rFonts w:ascii="Arial" w:hAnsi="Arial" w:cs="Arial"/>
                <w:i/>
                <w:iCs/>
                <w:lang w:val="en-NZ" w:eastAsia="en-NZ"/>
              </w:rPr>
              <w:t xml:space="preserve"> </w:t>
            </w:r>
            <w:r w:rsidRPr="00BB360A">
              <w:rPr>
                <w:rFonts w:ascii="Arial" w:eastAsia="Times New Roman" w:hAnsi="Arial" w:cs="Arial"/>
                <w:i/>
                <w:iCs/>
                <w:lang w:val="en-NZ" w:eastAsia="en-NZ"/>
              </w:rPr>
              <w:t xml:space="preserve">development than many post-settlement </w:t>
            </w:r>
            <w:proofErr w:type="gramStart"/>
            <w:r w:rsidRPr="00BB360A">
              <w:rPr>
                <w:rFonts w:ascii="Arial" w:eastAsia="Times New Roman" w:hAnsi="Arial" w:cs="Arial"/>
                <w:i/>
                <w:iCs/>
                <w:lang w:val="en-NZ" w:eastAsia="en-NZ"/>
              </w:rPr>
              <w:t>iwi.</w:t>
            </w:r>
            <w:r w:rsidRPr="00BB360A">
              <w:rPr>
                <w:rFonts w:ascii="Arial" w:hAnsi="Arial" w:cs="Arial"/>
                <w:i/>
                <w:iCs/>
                <w:lang w:eastAsia="en-NZ"/>
              </w:rPr>
              <w:t>.</w:t>
            </w:r>
            <w:proofErr w:type="gramEnd"/>
            <w:r w:rsidRPr="00BB360A">
              <w:rPr>
                <w:rFonts w:ascii="Arial" w:hAnsi="Arial" w:cs="Arial"/>
                <w:i/>
                <w:iCs/>
                <w:lang w:eastAsia="en-NZ"/>
              </w:rPr>
              <w:t>” (See pages 14-15)</w:t>
            </w:r>
          </w:p>
          <w:p w14:paraId="6E80E314" w14:textId="77777777" w:rsidR="002A7C37" w:rsidRDefault="002A7C37" w:rsidP="000360FB">
            <w:pPr>
              <w:suppressAutoHyphens w:val="0"/>
              <w:spacing w:after="120"/>
              <w:ind w:left="720"/>
              <w:rPr>
                <w:rFonts w:ascii="Arial" w:hAnsi="Arial" w:cs="Arial"/>
                <w:i/>
                <w:iCs/>
                <w:highlight w:val="yellow"/>
                <w:lang w:eastAsia="en-NZ"/>
              </w:rPr>
            </w:pPr>
          </w:p>
          <w:p w14:paraId="61946349" w14:textId="77777777" w:rsidR="002A7C37" w:rsidRPr="0020502B" w:rsidRDefault="002A7C37" w:rsidP="000360FB">
            <w:pPr>
              <w:suppressAutoHyphens w:val="0"/>
              <w:spacing w:after="120"/>
              <w:textAlignment w:val="center"/>
              <w:rPr>
                <w:rFonts w:ascii="Arial" w:hAnsi="Arial" w:cs="Arial"/>
                <w:lang w:val="en-NZ"/>
              </w:rPr>
            </w:pPr>
            <w:r w:rsidRPr="0020502B">
              <w:rPr>
                <w:rFonts w:ascii="Arial" w:hAnsi="Arial" w:cs="Arial"/>
                <w:b/>
                <w:bCs/>
                <w:lang w:val="en-US"/>
              </w:rPr>
              <w:lastRenderedPageBreak/>
              <w:t>Ngāti Awa:</w:t>
            </w:r>
          </w:p>
          <w:p w14:paraId="14B1CC73" w14:textId="61AC924D" w:rsidR="002A7C37" w:rsidRPr="0020502B" w:rsidRDefault="002A7C37" w:rsidP="002A7C37">
            <w:pPr>
              <w:numPr>
                <w:ilvl w:val="0"/>
                <w:numId w:val="41"/>
              </w:numPr>
              <w:suppressAutoHyphens w:val="0"/>
              <w:spacing w:after="120"/>
              <w:textAlignment w:val="center"/>
              <w:rPr>
                <w:rFonts w:ascii="Arial" w:hAnsi="Arial" w:cs="Arial"/>
                <w:lang w:val="en-NZ"/>
              </w:rPr>
            </w:pPr>
            <w:r w:rsidRPr="0020502B">
              <w:rPr>
                <w:rFonts w:ascii="Arial" w:hAnsi="Arial" w:cs="Arial"/>
                <w:lang w:val="en-NZ"/>
              </w:rPr>
              <w:t>This iwi had a</w:t>
            </w:r>
            <w:r w:rsidR="0018562C">
              <w:rPr>
                <w:rFonts w:ascii="Arial" w:hAnsi="Arial" w:cs="Arial"/>
                <w:lang w:val="en-NZ"/>
              </w:rPr>
              <w:t xml:space="preserve">n </w:t>
            </w:r>
            <w:r w:rsidRPr="0020502B">
              <w:rPr>
                <w:rFonts w:ascii="Arial" w:hAnsi="Arial" w:cs="Arial"/>
                <w:lang w:val="en-NZ"/>
              </w:rPr>
              <w:t>okay-</w:t>
            </w:r>
            <w:proofErr w:type="spellStart"/>
            <w:r w:rsidRPr="0020502B">
              <w:rPr>
                <w:rFonts w:ascii="Arial" w:hAnsi="Arial" w:cs="Arial"/>
                <w:lang w:val="en-NZ"/>
              </w:rPr>
              <w:t>ish</w:t>
            </w:r>
            <w:proofErr w:type="spellEnd"/>
            <w:r w:rsidRPr="0020502B">
              <w:rPr>
                <w:rFonts w:ascii="Arial" w:hAnsi="Arial" w:cs="Arial"/>
                <w:lang w:val="en-NZ"/>
              </w:rPr>
              <w:t xml:space="preserve"> financial year</w:t>
            </w:r>
            <w:r w:rsidR="0018562C">
              <w:rPr>
                <w:rFonts w:ascii="Arial" w:hAnsi="Arial" w:cs="Arial"/>
                <w:lang w:val="en-NZ"/>
              </w:rPr>
              <w:t>,</w:t>
            </w:r>
            <w:r w:rsidRPr="0020502B">
              <w:rPr>
                <w:rFonts w:ascii="Arial" w:hAnsi="Arial" w:cs="Arial"/>
                <w:lang w:val="en-NZ"/>
              </w:rPr>
              <w:t xml:space="preserve"> finishing on the up largely it seems due to rising property values, rather than large trading wins.  (Just under half of their investments are in the primary sector, circa a quarter in property, and the remain</w:t>
            </w:r>
            <w:r w:rsidR="0018562C">
              <w:rPr>
                <w:rFonts w:ascii="Arial" w:hAnsi="Arial" w:cs="Arial"/>
                <w:lang w:val="en-NZ"/>
              </w:rPr>
              <w:t>der</w:t>
            </w:r>
            <w:r w:rsidRPr="0020502B">
              <w:rPr>
                <w:rFonts w:ascii="Arial" w:hAnsi="Arial" w:cs="Arial"/>
                <w:lang w:val="en-NZ"/>
              </w:rPr>
              <w:t xml:space="preserve"> is investments and cash).  Total assets are circa $170 million, and net worth is circa $150 million.  Their </w:t>
            </w:r>
            <w:proofErr w:type="spellStart"/>
            <w:r w:rsidRPr="0020502B">
              <w:rPr>
                <w:rFonts w:ascii="Arial" w:hAnsi="Arial" w:cs="Arial"/>
                <w:lang w:val="en-NZ"/>
              </w:rPr>
              <w:t>RoIC</w:t>
            </w:r>
            <w:proofErr w:type="spellEnd"/>
            <w:r w:rsidRPr="0020502B">
              <w:rPr>
                <w:rFonts w:ascii="Arial" w:hAnsi="Arial" w:cs="Arial"/>
                <w:lang w:val="en-NZ"/>
              </w:rPr>
              <w:t xml:space="preserve"> for the year was a respectable 4%, just below their 10-year average of 4.2%</w:t>
            </w:r>
          </w:p>
          <w:p w14:paraId="03FD24F5" w14:textId="77777777" w:rsidR="002A7C37" w:rsidRPr="0020502B" w:rsidRDefault="002A7C37" w:rsidP="000360FB">
            <w:pPr>
              <w:suppressAutoHyphens w:val="0"/>
              <w:spacing w:after="120"/>
              <w:ind w:left="360"/>
              <w:textAlignment w:val="center"/>
              <w:rPr>
                <w:rFonts w:ascii="Arial" w:hAnsi="Arial" w:cs="Arial"/>
                <w:i/>
                <w:iCs/>
                <w:lang w:val="en-NZ" w:eastAsia="en-NZ"/>
              </w:rPr>
            </w:pPr>
            <w:r w:rsidRPr="0020502B">
              <w:rPr>
                <w:rFonts w:ascii="Arial" w:hAnsi="Arial" w:cs="Arial"/>
                <w:i/>
                <w:iCs/>
                <w:lang w:eastAsia="en-NZ"/>
              </w:rPr>
              <w:t>“</w:t>
            </w:r>
            <w:r w:rsidRPr="0020502B">
              <w:rPr>
                <w:rFonts w:ascii="Arial" w:eastAsia="Times New Roman" w:hAnsi="Arial" w:cs="Arial"/>
                <w:i/>
                <w:iCs/>
                <w:sz w:val="22"/>
                <w:lang w:val="en-NZ" w:eastAsia="en-NZ"/>
              </w:rPr>
              <w:t>Over the period 2016-2025, Ngāti Awa has grown its assets at a</w:t>
            </w:r>
            <w:r w:rsidRPr="0020502B">
              <w:rPr>
                <w:rFonts w:ascii="Arial" w:hAnsi="Arial" w:cs="Arial"/>
                <w:i/>
                <w:iCs/>
                <w:lang w:val="en-NZ" w:eastAsia="en-NZ"/>
              </w:rPr>
              <w:t xml:space="preserve"> </w:t>
            </w:r>
            <w:r w:rsidRPr="00E03897">
              <w:rPr>
                <w:rFonts w:ascii="Arial" w:eastAsia="Times New Roman" w:hAnsi="Arial" w:cs="Arial"/>
                <w:i/>
                <w:iCs/>
                <w:sz w:val="22"/>
                <w:lang w:val="en-NZ" w:eastAsia="en-NZ"/>
              </w:rPr>
              <w:t>compound annual rate of about 3.2% and its net worth at about 3.4%.</w:t>
            </w:r>
            <w:r w:rsidRPr="0020502B">
              <w:rPr>
                <w:rFonts w:ascii="Arial" w:hAnsi="Arial" w:cs="Arial"/>
                <w:i/>
                <w:iCs/>
                <w:lang w:val="en-NZ" w:eastAsia="en-NZ"/>
              </w:rPr>
              <w:t xml:space="preserve">  </w:t>
            </w:r>
            <w:r w:rsidRPr="00E03897">
              <w:rPr>
                <w:rFonts w:ascii="Arial" w:eastAsia="Times New Roman" w:hAnsi="Arial" w:cs="Arial"/>
                <w:i/>
                <w:iCs/>
                <w:sz w:val="22"/>
                <w:lang w:val="en-NZ" w:eastAsia="en-NZ"/>
              </w:rPr>
              <w:t>In 2025, both total assets and net worth increased by approximately</w:t>
            </w:r>
            <w:r w:rsidRPr="0020502B">
              <w:rPr>
                <w:rFonts w:ascii="Arial" w:hAnsi="Arial" w:cs="Arial"/>
                <w:i/>
                <w:iCs/>
                <w:lang w:val="en-NZ" w:eastAsia="en-NZ"/>
              </w:rPr>
              <w:t xml:space="preserve"> </w:t>
            </w:r>
            <w:r w:rsidRPr="00E03897">
              <w:rPr>
                <w:rFonts w:ascii="Arial" w:eastAsia="Times New Roman" w:hAnsi="Arial" w:cs="Arial"/>
                <w:i/>
                <w:iCs/>
                <w:sz w:val="22"/>
                <w:lang w:val="en-NZ" w:eastAsia="en-NZ"/>
              </w:rPr>
              <w:t>$5m, driven primarily by valuation gains across several asset</w:t>
            </w:r>
            <w:r w:rsidRPr="0020502B">
              <w:rPr>
                <w:rFonts w:ascii="Arial" w:hAnsi="Arial" w:cs="Arial"/>
                <w:i/>
                <w:iCs/>
                <w:lang w:val="en-NZ" w:eastAsia="en-NZ"/>
              </w:rPr>
              <w:t xml:space="preserve"> </w:t>
            </w:r>
            <w:r w:rsidRPr="00E03897">
              <w:rPr>
                <w:rFonts w:ascii="Arial" w:eastAsia="Times New Roman" w:hAnsi="Arial" w:cs="Arial"/>
                <w:i/>
                <w:iCs/>
                <w:sz w:val="22"/>
                <w:lang w:val="en-NZ" w:eastAsia="en-NZ"/>
              </w:rPr>
              <w:t>classes: investment property rose from $14.7m to $16.7m, financial</w:t>
            </w:r>
            <w:r w:rsidRPr="0020502B">
              <w:rPr>
                <w:rFonts w:ascii="Arial" w:hAnsi="Arial" w:cs="Arial"/>
                <w:i/>
                <w:iCs/>
                <w:lang w:val="en-NZ" w:eastAsia="en-NZ"/>
              </w:rPr>
              <w:t xml:space="preserve"> </w:t>
            </w:r>
            <w:r w:rsidRPr="00E03897">
              <w:rPr>
                <w:rFonts w:ascii="Arial" w:eastAsia="Times New Roman" w:hAnsi="Arial" w:cs="Arial"/>
                <w:i/>
                <w:iCs/>
                <w:sz w:val="22"/>
                <w:lang w:val="en-NZ" w:eastAsia="en-NZ"/>
              </w:rPr>
              <w:t>investments from $37.9m to $39.5m, the iwi's stake in Iwi Collective</w:t>
            </w:r>
            <w:r w:rsidRPr="0020502B">
              <w:rPr>
                <w:rFonts w:ascii="Arial" w:hAnsi="Arial" w:cs="Arial"/>
                <w:i/>
                <w:iCs/>
                <w:lang w:val="en-NZ" w:eastAsia="en-NZ"/>
              </w:rPr>
              <w:t xml:space="preserve"> </w:t>
            </w:r>
            <w:r w:rsidRPr="00E03897">
              <w:rPr>
                <w:rFonts w:ascii="Arial" w:eastAsia="Times New Roman" w:hAnsi="Arial" w:cs="Arial"/>
                <w:i/>
                <w:iCs/>
                <w:sz w:val="22"/>
                <w:lang w:val="en-NZ" w:eastAsia="en-NZ"/>
              </w:rPr>
              <w:t>Orchards LP from $16.7m to $19.1m and forestry land assets</w:t>
            </w:r>
            <w:r w:rsidRPr="0020502B">
              <w:rPr>
                <w:rFonts w:ascii="Arial" w:hAnsi="Arial" w:cs="Arial"/>
                <w:i/>
                <w:iCs/>
                <w:lang w:val="en-NZ" w:eastAsia="en-NZ"/>
              </w:rPr>
              <w:t xml:space="preserve"> </w:t>
            </w:r>
            <w:r w:rsidRPr="0020502B">
              <w:rPr>
                <w:rFonts w:ascii="Arial" w:eastAsia="Times New Roman" w:hAnsi="Arial" w:cs="Arial"/>
                <w:i/>
                <w:iCs/>
                <w:lang w:val="en-NZ" w:eastAsia="en-NZ"/>
              </w:rPr>
              <w:t>appreciated from $36.6m to $37.1m</w:t>
            </w:r>
            <w:r w:rsidRPr="0020502B">
              <w:rPr>
                <w:rFonts w:ascii="Arial" w:hAnsi="Arial" w:cs="Arial"/>
                <w:i/>
                <w:iCs/>
                <w:lang w:eastAsia="en-NZ"/>
              </w:rPr>
              <w:t>” (See pages 16-17)</w:t>
            </w:r>
          </w:p>
          <w:p w14:paraId="217F81EE" w14:textId="77777777" w:rsidR="002A7C37" w:rsidRPr="0049454E" w:rsidRDefault="002A7C37" w:rsidP="000360FB">
            <w:pPr>
              <w:suppressAutoHyphens w:val="0"/>
              <w:spacing w:after="120"/>
              <w:ind w:left="360"/>
              <w:textAlignment w:val="center"/>
              <w:rPr>
                <w:rFonts w:ascii="Arial" w:hAnsi="Arial" w:cs="Arial"/>
                <w:highlight w:val="yellow"/>
                <w:lang w:val="en-NZ"/>
              </w:rPr>
            </w:pPr>
            <w:r w:rsidRPr="0049454E">
              <w:rPr>
                <w:rFonts w:ascii="Arial" w:hAnsi="Arial" w:cs="Arial"/>
                <w:highlight w:val="yellow"/>
                <w:lang w:val="en-US"/>
              </w:rPr>
              <w:t xml:space="preserve"> </w:t>
            </w:r>
          </w:p>
          <w:p w14:paraId="33A84068" w14:textId="77777777" w:rsidR="002A7C37" w:rsidRPr="00CF10C4" w:rsidRDefault="002A7C37" w:rsidP="000360FB">
            <w:pPr>
              <w:suppressAutoHyphens w:val="0"/>
              <w:spacing w:after="120"/>
              <w:textAlignment w:val="center"/>
              <w:rPr>
                <w:rFonts w:ascii="Arial" w:hAnsi="Arial" w:cs="Arial"/>
              </w:rPr>
            </w:pPr>
            <w:r w:rsidRPr="00CF10C4">
              <w:rPr>
                <w:rFonts w:ascii="Arial" w:hAnsi="Arial" w:cs="Arial"/>
                <w:b/>
                <w:bCs/>
                <w:lang w:val="en-US"/>
              </w:rPr>
              <w:t>Ngāti Pāhauwera:</w:t>
            </w:r>
            <w:r w:rsidRPr="00CF10C4">
              <w:rPr>
                <w:rFonts w:ascii="Arial" w:hAnsi="Arial" w:cs="Arial"/>
                <w:lang w:val="en-US"/>
              </w:rPr>
              <w:t xml:space="preserve"> </w:t>
            </w:r>
          </w:p>
          <w:p w14:paraId="58BBB16B" w14:textId="18479322" w:rsidR="002A7C37" w:rsidRPr="00CF10C4" w:rsidRDefault="002A7C37" w:rsidP="002A7C37">
            <w:pPr>
              <w:pStyle w:val="ListParagraph"/>
              <w:numPr>
                <w:ilvl w:val="1"/>
                <w:numId w:val="42"/>
              </w:numPr>
              <w:suppressAutoHyphens w:val="0"/>
              <w:spacing w:after="120"/>
              <w:contextualSpacing/>
              <w:textAlignment w:val="center"/>
              <w:rPr>
                <w:rFonts w:ascii="Arial" w:hAnsi="Arial" w:cs="Arial"/>
              </w:rPr>
            </w:pPr>
            <w:r w:rsidRPr="00CF10C4">
              <w:rPr>
                <w:rFonts w:ascii="Arial" w:hAnsi="Arial" w:cs="Arial"/>
                <w:lang w:val="en-US"/>
              </w:rPr>
              <w:t>This iwi did not have a good financial year, with assets decreasing in value by 6.8%</w:t>
            </w:r>
            <w:r>
              <w:rPr>
                <w:rFonts w:ascii="Arial" w:hAnsi="Arial" w:cs="Arial"/>
                <w:lang w:val="en-US"/>
              </w:rPr>
              <w:t xml:space="preserve"> to $103 million</w:t>
            </w:r>
            <w:r w:rsidRPr="00CF10C4">
              <w:rPr>
                <w:rFonts w:ascii="Arial" w:hAnsi="Arial" w:cs="Arial"/>
                <w:lang w:val="en-US"/>
              </w:rPr>
              <w:t xml:space="preserve">, and net worth down </w:t>
            </w:r>
            <w:r>
              <w:rPr>
                <w:rFonts w:ascii="Arial" w:hAnsi="Arial" w:cs="Arial"/>
                <w:lang w:val="en-US"/>
              </w:rPr>
              <w:t xml:space="preserve">by </w:t>
            </w:r>
            <w:r w:rsidRPr="00CF10C4">
              <w:rPr>
                <w:rFonts w:ascii="Arial" w:hAnsi="Arial" w:cs="Arial"/>
                <w:lang w:val="en-US"/>
              </w:rPr>
              <w:t xml:space="preserve">8.8%, to $74.3 million.  Conversely borrowings were up, with their gearing ratio now being 24%.  These changes are attributable to less revenue from </w:t>
            </w:r>
            <w:r w:rsidR="0018562C">
              <w:rPr>
                <w:rFonts w:ascii="Arial" w:hAnsi="Arial" w:cs="Arial"/>
                <w:lang w:val="en-US"/>
              </w:rPr>
              <w:t>g</w:t>
            </w:r>
            <w:r w:rsidRPr="00CF10C4">
              <w:rPr>
                <w:rFonts w:ascii="Arial" w:hAnsi="Arial" w:cs="Arial"/>
                <w:lang w:val="en-US"/>
              </w:rPr>
              <w:t xml:space="preserve">overnment contracts, and a loss in their horticulture activities (which are significant for this iwi).  Forestry also did not perform well, but fortunately their farms did.  </w:t>
            </w:r>
            <w:proofErr w:type="gramStart"/>
            <w:r w:rsidRPr="00CF10C4">
              <w:rPr>
                <w:rFonts w:ascii="Arial" w:hAnsi="Arial" w:cs="Arial"/>
                <w:lang w:val="en-US"/>
              </w:rPr>
              <w:t>The end result</w:t>
            </w:r>
            <w:proofErr w:type="gramEnd"/>
            <w:r w:rsidRPr="00CF10C4">
              <w:rPr>
                <w:rFonts w:ascii="Arial" w:hAnsi="Arial" w:cs="Arial"/>
                <w:lang w:val="en-US"/>
              </w:rPr>
              <w:t xml:space="preserve"> is a </w:t>
            </w:r>
            <w:proofErr w:type="spellStart"/>
            <w:r w:rsidRPr="00CF10C4">
              <w:rPr>
                <w:rFonts w:ascii="Arial" w:hAnsi="Arial" w:cs="Arial"/>
                <w:lang w:val="en-US"/>
              </w:rPr>
              <w:t>RoIC</w:t>
            </w:r>
            <w:proofErr w:type="spellEnd"/>
            <w:r w:rsidRPr="00CF10C4">
              <w:rPr>
                <w:rFonts w:ascii="Arial" w:hAnsi="Arial" w:cs="Arial"/>
                <w:lang w:val="en-US"/>
              </w:rPr>
              <w:t xml:space="preserve"> result of -4.6% for the year: obviously a long way off their 10-year average of positive 4.4%.    </w:t>
            </w:r>
          </w:p>
          <w:p w14:paraId="33923555" w14:textId="77777777" w:rsidR="002A7C37" w:rsidRPr="00CF10C4" w:rsidRDefault="002A7C37" w:rsidP="002A7C37">
            <w:pPr>
              <w:pStyle w:val="ListParagraph"/>
              <w:numPr>
                <w:ilvl w:val="0"/>
                <w:numId w:val="42"/>
              </w:numPr>
              <w:suppressAutoHyphens w:val="0"/>
              <w:spacing w:after="120"/>
              <w:contextualSpacing/>
              <w:textAlignment w:val="center"/>
              <w:rPr>
                <w:rFonts w:ascii="Arial" w:hAnsi="Arial" w:cs="Arial"/>
              </w:rPr>
            </w:pPr>
          </w:p>
          <w:p w14:paraId="0B14C118" w14:textId="77777777" w:rsidR="002A7C37" w:rsidRPr="00CF10C4" w:rsidRDefault="002A7C37" w:rsidP="000360FB">
            <w:pPr>
              <w:suppressAutoHyphens w:val="0"/>
              <w:spacing w:after="120"/>
              <w:ind w:left="720"/>
              <w:rPr>
                <w:rFonts w:ascii="Arial" w:hAnsi="Arial" w:cs="Arial"/>
                <w:i/>
                <w:iCs/>
                <w:lang w:eastAsia="en-NZ"/>
              </w:rPr>
            </w:pPr>
            <w:r w:rsidRPr="00CF10C4">
              <w:rPr>
                <w:rFonts w:ascii="Arial" w:hAnsi="Arial" w:cs="Arial"/>
                <w:i/>
                <w:iCs/>
                <w:lang w:eastAsia="en-NZ"/>
              </w:rPr>
              <w:t>“</w:t>
            </w:r>
            <w:r w:rsidRPr="00CF10C4">
              <w:rPr>
                <w:rFonts w:ascii="Arial" w:eastAsia="Times New Roman" w:hAnsi="Arial" w:cs="Arial"/>
                <w:i/>
                <w:iCs/>
                <w:sz w:val="22"/>
                <w:lang w:val="en-NZ" w:eastAsia="en-NZ"/>
              </w:rPr>
              <w:t>Horticultural operations continued to weigh</w:t>
            </w:r>
            <w:r w:rsidRPr="00CF10C4">
              <w:rPr>
                <w:rFonts w:ascii="Arial" w:hAnsi="Arial" w:cs="Arial"/>
                <w:i/>
                <w:iCs/>
                <w:lang w:val="en-NZ" w:eastAsia="en-NZ"/>
              </w:rPr>
              <w:t xml:space="preserve"> </w:t>
            </w:r>
            <w:r w:rsidRPr="00CF10C4">
              <w:rPr>
                <w:rFonts w:ascii="Arial" w:eastAsia="Times New Roman" w:hAnsi="Arial" w:cs="Arial"/>
                <w:i/>
                <w:iCs/>
                <w:sz w:val="22"/>
                <w:lang w:val="en-NZ" w:eastAsia="en-NZ"/>
              </w:rPr>
              <w:t>on results, recording a $3.8m operating loss owing to continued</w:t>
            </w:r>
            <w:r w:rsidRPr="00CF10C4">
              <w:rPr>
                <w:rFonts w:ascii="Arial" w:hAnsi="Arial" w:cs="Arial"/>
                <w:i/>
                <w:iCs/>
                <w:lang w:val="en-NZ" w:eastAsia="en-NZ"/>
              </w:rPr>
              <w:t xml:space="preserve"> </w:t>
            </w:r>
            <w:r w:rsidRPr="00CF10C4">
              <w:rPr>
                <w:rFonts w:ascii="Arial" w:eastAsia="Times New Roman" w:hAnsi="Arial" w:cs="Arial"/>
                <w:i/>
                <w:iCs/>
                <w:sz w:val="22"/>
                <w:lang w:val="en-NZ" w:eastAsia="en-NZ"/>
              </w:rPr>
              <w:t>underperformance in Rockit variety apples and lower than</w:t>
            </w:r>
            <w:r w:rsidRPr="00CF10C4">
              <w:rPr>
                <w:rFonts w:ascii="Arial" w:hAnsi="Arial" w:cs="Arial"/>
                <w:i/>
                <w:iCs/>
                <w:lang w:val="en-NZ" w:eastAsia="en-NZ"/>
              </w:rPr>
              <w:t xml:space="preserve"> </w:t>
            </w:r>
            <w:r w:rsidRPr="00CF10C4">
              <w:rPr>
                <w:rFonts w:ascii="Arial" w:eastAsia="Times New Roman" w:hAnsi="Arial" w:cs="Arial"/>
                <w:i/>
                <w:iCs/>
                <w:lang w:val="en-NZ" w:eastAsia="en-NZ"/>
              </w:rPr>
              <w:t xml:space="preserve">expected orchard grower </w:t>
            </w:r>
            <w:proofErr w:type="gramStart"/>
            <w:r w:rsidRPr="00CF10C4">
              <w:rPr>
                <w:rFonts w:ascii="Arial" w:eastAsia="Times New Roman" w:hAnsi="Arial" w:cs="Arial"/>
                <w:i/>
                <w:iCs/>
                <w:lang w:val="en-NZ" w:eastAsia="en-NZ"/>
              </w:rPr>
              <w:t>returns.</w:t>
            </w:r>
            <w:r w:rsidRPr="00CF10C4">
              <w:rPr>
                <w:rFonts w:ascii="Arial" w:hAnsi="Arial" w:cs="Arial"/>
                <w:i/>
                <w:iCs/>
                <w:lang w:eastAsia="en-NZ"/>
              </w:rPr>
              <w:t>.</w:t>
            </w:r>
            <w:proofErr w:type="gramEnd"/>
            <w:r w:rsidRPr="00CF10C4">
              <w:rPr>
                <w:rFonts w:ascii="Arial" w:hAnsi="Arial" w:cs="Arial"/>
                <w:i/>
                <w:iCs/>
                <w:lang w:eastAsia="en-NZ"/>
              </w:rPr>
              <w:t>” (See pages 18-19)</w:t>
            </w:r>
          </w:p>
          <w:p w14:paraId="36406693" w14:textId="77777777" w:rsidR="002A7C37" w:rsidRPr="0049454E" w:rsidRDefault="002A7C37" w:rsidP="000360FB">
            <w:pPr>
              <w:suppressAutoHyphens w:val="0"/>
              <w:spacing w:after="120"/>
              <w:ind w:left="720"/>
              <w:rPr>
                <w:rFonts w:ascii="Arial" w:hAnsi="Arial" w:cs="Arial"/>
                <w:i/>
                <w:iCs/>
                <w:highlight w:val="yellow"/>
                <w:lang w:eastAsia="en-NZ"/>
              </w:rPr>
            </w:pPr>
          </w:p>
          <w:p w14:paraId="5FABD95C" w14:textId="77777777" w:rsidR="002A7C37" w:rsidRPr="00FE0BA8" w:rsidRDefault="002A7C37" w:rsidP="000360FB">
            <w:pPr>
              <w:suppressAutoHyphens w:val="0"/>
              <w:spacing w:after="120"/>
              <w:textAlignment w:val="center"/>
              <w:rPr>
                <w:rFonts w:ascii="Arial" w:hAnsi="Arial" w:cs="Arial"/>
              </w:rPr>
            </w:pPr>
            <w:proofErr w:type="spellStart"/>
            <w:r w:rsidRPr="00FE0BA8">
              <w:rPr>
                <w:rFonts w:ascii="Arial" w:hAnsi="Arial" w:cs="Arial"/>
                <w:b/>
                <w:bCs/>
                <w:lang w:val="en-US"/>
              </w:rPr>
              <w:t>Ngati</w:t>
            </w:r>
            <w:proofErr w:type="spellEnd"/>
            <w:r w:rsidRPr="00FE0BA8">
              <w:rPr>
                <w:rFonts w:ascii="Arial" w:hAnsi="Arial" w:cs="Arial"/>
                <w:b/>
                <w:bCs/>
                <w:lang w:val="en-US"/>
              </w:rPr>
              <w:t xml:space="preserve"> Porou</w:t>
            </w:r>
            <w:r w:rsidRPr="00FE0BA8">
              <w:rPr>
                <w:rFonts w:ascii="Arial" w:hAnsi="Arial" w:cs="Arial"/>
                <w:lang w:val="en-US"/>
              </w:rPr>
              <w:t xml:space="preserve">: </w:t>
            </w:r>
          </w:p>
          <w:p w14:paraId="5EBE94F5" w14:textId="384F789D" w:rsidR="002A7C37" w:rsidRPr="00FE0BA8" w:rsidRDefault="002A7C37" w:rsidP="002A7C37">
            <w:pPr>
              <w:numPr>
                <w:ilvl w:val="0"/>
                <w:numId w:val="41"/>
              </w:numPr>
              <w:suppressAutoHyphens w:val="0"/>
              <w:spacing w:after="120"/>
              <w:textAlignment w:val="center"/>
              <w:rPr>
                <w:rFonts w:ascii="Arial" w:hAnsi="Arial" w:cs="Arial"/>
              </w:rPr>
            </w:pPr>
            <w:r w:rsidRPr="00FE0BA8">
              <w:rPr>
                <w:rFonts w:ascii="Arial" w:hAnsi="Arial" w:cs="Arial"/>
                <w:lang w:val="en-US"/>
              </w:rPr>
              <w:t xml:space="preserve">Of the iwi studied by this consultancy, </w:t>
            </w:r>
            <w:proofErr w:type="spellStart"/>
            <w:r w:rsidRPr="00FE0BA8">
              <w:rPr>
                <w:rFonts w:ascii="Arial" w:hAnsi="Arial" w:cs="Arial"/>
                <w:lang w:val="en-US"/>
              </w:rPr>
              <w:t>Ngati</w:t>
            </w:r>
            <w:proofErr w:type="spellEnd"/>
            <w:r w:rsidRPr="00FE0BA8">
              <w:rPr>
                <w:rFonts w:ascii="Arial" w:hAnsi="Arial" w:cs="Arial"/>
                <w:lang w:val="en-US"/>
              </w:rPr>
              <w:t xml:space="preserve"> Porou</w:t>
            </w:r>
            <w:r w:rsidR="0018562C">
              <w:rPr>
                <w:rFonts w:ascii="Arial" w:hAnsi="Arial" w:cs="Arial"/>
                <w:lang w:val="en-US"/>
              </w:rPr>
              <w:t>,</w:t>
            </w:r>
            <w:r w:rsidRPr="00FE0BA8">
              <w:rPr>
                <w:rFonts w:ascii="Arial" w:hAnsi="Arial" w:cs="Arial"/>
                <w:lang w:val="en-US"/>
              </w:rPr>
              <w:t xml:space="preserve"> is said to have the lowest </w:t>
            </w:r>
            <w:proofErr w:type="spellStart"/>
            <w:r w:rsidRPr="00FE0BA8">
              <w:rPr>
                <w:rFonts w:ascii="Arial" w:hAnsi="Arial" w:cs="Arial"/>
                <w:lang w:val="en-US"/>
              </w:rPr>
              <w:t>RoIC</w:t>
            </w:r>
            <w:proofErr w:type="spellEnd"/>
            <w:r w:rsidRPr="00FE0BA8">
              <w:rPr>
                <w:rFonts w:ascii="Arial" w:hAnsi="Arial" w:cs="Arial"/>
                <w:lang w:val="en-US"/>
              </w:rPr>
              <w:t xml:space="preserve"> over the past ten years, at 3.3%.  Unfortunately, 2025 has not arrested that, and there was further lower than average performance, with the </w:t>
            </w:r>
            <w:proofErr w:type="spellStart"/>
            <w:r w:rsidRPr="00FE0BA8">
              <w:rPr>
                <w:rFonts w:ascii="Arial" w:hAnsi="Arial" w:cs="Arial"/>
                <w:lang w:val="en-US"/>
              </w:rPr>
              <w:t>RoIC</w:t>
            </w:r>
            <w:proofErr w:type="spellEnd"/>
            <w:r w:rsidRPr="00FE0BA8">
              <w:rPr>
                <w:rFonts w:ascii="Arial" w:hAnsi="Arial" w:cs="Arial"/>
                <w:lang w:val="en-US"/>
              </w:rPr>
              <w:t xml:space="preserve"> being only 2.3% for the year.  So better than losing money, but not an A-grade result.</w:t>
            </w:r>
          </w:p>
          <w:p w14:paraId="5065627B" w14:textId="3AE958A4" w:rsidR="002A7C37" w:rsidRPr="00FE0BA8" w:rsidRDefault="002A7C37" w:rsidP="002A7C37">
            <w:pPr>
              <w:numPr>
                <w:ilvl w:val="0"/>
                <w:numId w:val="41"/>
              </w:numPr>
              <w:suppressAutoHyphens w:val="0"/>
              <w:spacing w:after="120"/>
              <w:textAlignment w:val="center"/>
              <w:rPr>
                <w:rFonts w:ascii="Arial" w:hAnsi="Arial" w:cs="Arial"/>
              </w:rPr>
            </w:pPr>
            <w:proofErr w:type="spellStart"/>
            <w:r w:rsidRPr="00FE0BA8">
              <w:rPr>
                <w:rFonts w:ascii="Arial" w:hAnsi="Arial" w:cs="Arial"/>
                <w:lang w:val="en-US"/>
              </w:rPr>
              <w:lastRenderedPageBreak/>
              <w:t>Ngati</w:t>
            </w:r>
            <w:proofErr w:type="spellEnd"/>
            <w:r w:rsidRPr="00FE0BA8">
              <w:rPr>
                <w:rFonts w:ascii="Arial" w:hAnsi="Arial" w:cs="Arial"/>
                <w:lang w:val="en-US"/>
              </w:rPr>
              <w:t xml:space="preserve"> Porou holds assets of $310.4 million and net worth is $263.7 million (assets are </w:t>
            </w:r>
            <w:proofErr w:type="gramStart"/>
            <w:r w:rsidRPr="00FE0BA8">
              <w:rPr>
                <w:rFonts w:ascii="Arial" w:hAnsi="Arial" w:cs="Arial"/>
                <w:lang w:val="en-US"/>
              </w:rPr>
              <w:t>similar to</w:t>
            </w:r>
            <w:proofErr w:type="gramEnd"/>
            <w:r w:rsidRPr="00FE0BA8">
              <w:rPr>
                <w:rFonts w:ascii="Arial" w:hAnsi="Arial" w:cs="Arial"/>
                <w:lang w:val="en-US"/>
              </w:rPr>
              <w:t xml:space="preserve"> 2024, equity is up by $4.5 million). Noteworthy to us is that half of the iwi assets are held in financial </w:t>
            </w:r>
            <w:proofErr w:type="gramStart"/>
            <w:r w:rsidRPr="00FE0BA8">
              <w:rPr>
                <w:rFonts w:ascii="Arial" w:hAnsi="Arial" w:cs="Arial"/>
                <w:lang w:val="en-US"/>
              </w:rPr>
              <w:t>investments</w:t>
            </w:r>
            <w:proofErr w:type="gramEnd"/>
            <w:r w:rsidRPr="00FE0BA8">
              <w:rPr>
                <w:rFonts w:ascii="Arial" w:hAnsi="Arial" w:cs="Arial"/>
                <w:lang w:val="en-US"/>
              </w:rPr>
              <w:t xml:space="preserve"> but the iwi has borrowings of $26.2m</w:t>
            </w:r>
            <w:r w:rsidR="00514649">
              <w:rPr>
                <w:rFonts w:ascii="Arial" w:hAnsi="Arial" w:cs="Arial"/>
                <w:lang w:val="en-US"/>
              </w:rPr>
              <w:t xml:space="preserve"> </w:t>
            </w:r>
            <w:r w:rsidR="0087013F">
              <w:rPr>
                <w:rFonts w:ascii="Arial" w:hAnsi="Arial" w:cs="Arial"/>
                <w:lang w:val="en-US"/>
              </w:rPr>
              <w:t>some of</w:t>
            </w:r>
            <w:r w:rsidRPr="00FE0BA8">
              <w:rPr>
                <w:rFonts w:ascii="Arial" w:hAnsi="Arial" w:cs="Arial"/>
                <w:lang w:val="en-US"/>
              </w:rPr>
              <w:t xml:space="preserve"> which </w:t>
            </w:r>
            <w:r w:rsidR="0087013F">
              <w:rPr>
                <w:rFonts w:ascii="Arial" w:hAnsi="Arial" w:cs="Arial"/>
                <w:lang w:val="en-US"/>
              </w:rPr>
              <w:t>is</w:t>
            </w:r>
            <w:r w:rsidRPr="00FE0BA8">
              <w:rPr>
                <w:rFonts w:ascii="Arial" w:hAnsi="Arial" w:cs="Arial"/>
                <w:lang w:val="en-US"/>
              </w:rPr>
              <w:t xml:space="preserve"> linked to those investments, whilst it still holds cash on</w:t>
            </w:r>
            <w:r w:rsidR="0018562C">
              <w:rPr>
                <w:rFonts w:ascii="Arial" w:hAnsi="Arial" w:cs="Arial"/>
                <w:lang w:val="en-US"/>
              </w:rPr>
              <w:t xml:space="preserve"> </w:t>
            </w:r>
            <w:r w:rsidRPr="00FE0BA8">
              <w:rPr>
                <w:rFonts w:ascii="Arial" w:hAnsi="Arial" w:cs="Arial"/>
                <w:lang w:val="en-US"/>
              </w:rPr>
              <w:t xml:space="preserve">hand of $5 million.  We expect some members of this iwi will want to understand this balance further.  </w:t>
            </w:r>
          </w:p>
          <w:p w14:paraId="5C7FDC9A" w14:textId="77777777" w:rsidR="002A7C37" w:rsidRPr="00FE0BA8" w:rsidRDefault="002A7C37" w:rsidP="000360FB">
            <w:pPr>
              <w:suppressAutoHyphens w:val="0"/>
              <w:spacing w:after="120"/>
              <w:ind w:left="720"/>
              <w:rPr>
                <w:rFonts w:ascii="Arial" w:hAnsi="Arial" w:cs="Arial"/>
                <w:i/>
                <w:iCs/>
                <w:lang w:eastAsia="en-NZ"/>
              </w:rPr>
            </w:pPr>
            <w:r w:rsidRPr="00FE0BA8">
              <w:rPr>
                <w:rFonts w:ascii="Arial" w:hAnsi="Arial" w:cs="Arial"/>
                <w:i/>
                <w:iCs/>
                <w:lang w:eastAsia="en-NZ"/>
              </w:rPr>
              <w:t>“</w:t>
            </w:r>
            <w:proofErr w:type="spellStart"/>
            <w:r w:rsidRPr="00FE0BA8">
              <w:rPr>
                <w:rFonts w:ascii="Arial" w:eastAsia="Times New Roman" w:hAnsi="Arial" w:cs="Arial"/>
                <w:i/>
                <w:iCs/>
                <w:sz w:val="22"/>
                <w:lang w:val="en-NZ" w:eastAsia="en-NZ"/>
              </w:rPr>
              <w:t>Ngati</w:t>
            </w:r>
            <w:proofErr w:type="spellEnd"/>
            <w:r w:rsidRPr="00FE0BA8">
              <w:rPr>
                <w:rFonts w:ascii="Arial" w:eastAsia="Times New Roman" w:hAnsi="Arial" w:cs="Arial"/>
                <w:i/>
                <w:iCs/>
                <w:sz w:val="22"/>
                <w:lang w:val="en-NZ" w:eastAsia="en-NZ"/>
              </w:rPr>
              <w:t xml:space="preserve"> Porou’s return on invested capital declined from 3.5%</w:t>
            </w:r>
            <w:r w:rsidRPr="00FE0BA8">
              <w:rPr>
                <w:rFonts w:ascii="Arial" w:hAnsi="Arial" w:cs="Arial"/>
                <w:i/>
                <w:iCs/>
                <w:lang w:val="en-NZ" w:eastAsia="en-NZ"/>
              </w:rPr>
              <w:t xml:space="preserve"> </w:t>
            </w:r>
            <w:r w:rsidRPr="00FE0BA8">
              <w:rPr>
                <w:rFonts w:ascii="Arial" w:eastAsia="Times New Roman" w:hAnsi="Arial" w:cs="Arial"/>
                <w:i/>
                <w:iCs/>
                <w:sz w:val="22"/>
                <w:lang w:val="en-NZ" w:eastAsia="en-NZ"/>
              </w:rPr>
              <w:t>in 2024 to 2.3% in 2025 as total comprehensive income fell by</w:t>
            </w:r>
            <w:r w:rsidRPr="00FE0BA8">
              <w:rPr>
                <w:rFonts w:ascii="Arial" w:hAnsi="Arial" w:cs="Arial"/>
                <w:i/>
                <w:iCs/>
                <w:lang w:val="en-NZ" w:eastAsia="en-NZ"/>
              </w:rPr>
              <w:t xml:space="preserve"> </w:t>
            </w:r>
            <w:r w:rsidRPr="00FE0BA8">
              <w:rPr>
                <w:rFonts w:ascii="Arial" w:eastAsia="Times New Roman" w:hAnsi="Arial" w:cs="Arial"/>
                <w:i/>
                <w:iCs/>
                <w:sz w:val="22"/>
                <w:lang w:val="en-NZ" w:eastAsia="en-NZ"/>
              </w:rPr>
              <w:t>$2.2m. The main drivers were a $4.6m decline in government</w:t>
            </w:r>
            <w:r w:rsidRPr="00FE0BA8">
              <w:rPr>
                <w:rFonts w:ascii="Arial" w:hAnsi="Arial" w:cs="Arial"/>
                <w:i/>
                <w:iCs/>
                <w:lang w:val="en-NZ" w:eastAsia="en-NZ"/>
              </w:rPr>
              <w:t xml:space="preserve"> </w:t>
            </w:r>
            <w:r w:rsidRPr="00FE0BA8">
              <w:rPr>
                <w:rFonts w:ascii="Arial" w:eastAsia="Times New Roman" w:hAnsi="Arial" w:cs="Arial"/>
                <w:i/>
                <w:iCs/>
                <w:sz w:val="22"/>
                <w:lang w:val="en-NZ" w:eastAsia="en-NZ"/>
              </w:rPr>
              <w:t>contract income and $1.5m reduced honey income, partly offset</w:t>
            </w:r>
            <w:r w:rsidRPr="00FE0BA8">
              <w:rPr>
                <w:rFonts w:ascii="Arial" w:hAnsi="Arial" w:cs="Arial"/>
                <w:i/>
                <w:iCs/>
                <w:lang w:val="en-NZ" w:eastAsia="en-NZ"/>
              </w:rPr>
              <w:t xml:space="preserve"> </w:t>
            </w:r>
            <w:r w:rsidRPr="00FE0BA8">
              <w:rPr>
                <w:rFonts w:ascii="Arial" w:eastAsia="Times New Roman" w:hAnsi="Arial" w:cs="Arial"/>
                <w:i/>
                <w:iCs/>
                <w:sz w:val="22"/>
                <w:lang w:val="en-NZ" w:eastAsia="en-NZ"/>
              </w:rPr>
              <w:t>by higher income from associates and joint ventures as quota</w:t>
            </w:r>
            <w:r w:rsidRPr="00FE0BA8">
              <w:rPr>
                <w:rFonts w:ascii="Arial" w:hAnsi="Arial" w:cs="Arial"/>
                <w:i/>
                <w:iCs/>
                <w:lang w:val="en-NZ" w:eastAsia="en-NZ"/>
              </w:rPr>
              <w:t xml:space="preserve"> </w:t>
            </w:r>
            <w:r w:rsidRPr="00FE0BA8">
              <w:rPr>
                <w:rFonts w:ascii="Arial" w:eastAsia="Times New Roman" w:hAnsi="Arial" w:cs="Arial"/>
                <w:i/>
                <w:iCs/>
                <w:sz w:val="22"/>
                <w:lang w:val="en-NZ" w:eastAsia="en-NZ"/>
              </w:rPr>
              <w:t>and Ahi Mokopuna earnings rose. Commercial trading, rental</w:t>
            </w:r>
            <w:r w:rsidRPr="00FE0BA8">
              <w:rPr>
                <w:rFonts w:ascii="Arial" w:hAnsi="Arial" w:cs="Arial"/>
                <w:i/>
                <w:iCs/>
                <w:lang w:val="en-NZ" w:eastAsia="en-NZ"/>
              </w:rPr>
              <w:t xml:space="preserve"> </w:t>
            </w:r>
            <w:r w:rsidRPr="00FE0BA8">
              <w:rPr>
                <w:rFonts w:ascii="Arial" w:eastAsia="Times New Roman" w:hAnsi="Arial" w:cs="Arial"/>
                <w:i/>
                <w:iCs/>
                <w:lang w:val="en-NZ" w:eastAsia="en-NZ"/>
              </w:rPr>
              <w:t>and dividend income were broadly stable.</w:t>
            </w:r>
            <w:r w:rsidRPr="00FE0BA8">
              <w:rPr>
                <w:rFonts w:ascii="Arial" w:hAnsi="Arial" w:cs="Arial"/>
                <w:i/>
                <w:iCs/>
                <w:lang w:eastAsia="en-NZ"/>
              </w:rPr>
              <w:t>.” (See pages 20-21)</w:t>
            </w:r>
          </w:p>
          <w:p w14:paraId="303EEA92" w14:textId="77777777" w:rsidR="002A7C37" w:rsidRPr="0049454E" w:rsidRDefault="002A7C37" w:rsidP="000360FB">
            <w:pPr>
              <w:suppressAutoHyphens w:val="0"/>
              <w:spacing w:after="120"/>
              <w:ind w:left="720"/>
              <w:rPr>
                <w:rFonts w:ascii="Arial" w:hAnsi="Arial" w:cs="Arial"/>
                <w:i/>
                <w:iCs/>
                <w:highlight w:val="yellow"/>
                <w:lang w:eastAsia="en-NZ"/>
              </w:rPr>
            </w:pPr>
          </w:p>
          <w:p w14:paraId="78B9A8B8" w14:textId="77777777" w:rsidR="002A7C37" w:rsidRPr="000B7B65" w:rsidRDefault="002A7C37" w:rsidP="000360FB">
            <w:pPr>
              <w:suppressAutoHyphens w:val="0"/>
              <w:spacing w:after="120"/>
              <w:textAlignment w:val="center"/>
              <w:rPr>
                <w:rFonts w:ascii="Arial" w:hAnsi="Arial" w:cs="Arial"/>
              </w:rPr>
            </w:pPr>
            <w:r w:rsidRPr="000B7B65">
              <w:rPr>
                <w:rFonts w:ascii="Arial" w:hAnsi="Arial" w:cs="Arial"/>
                <w:b/>
                <w:bCs/>
              </w:rPr>
              <w:t>Ngāti Toa:</w:t>
            </w:r>
            <w:r w:rsidRPr="000B7B65">
              <w:rPr>
                <w:rFonts w:ascii="Arial" w:hAnsi="Arial" w:cs="Arial"/>
              </w:rPr>
              <w:t xml:space="preserve"> </w:t>
            </w:r>
          </w:p>
          <w:p w14:paraId="058A9834" w14:textId="25F3555E" w:rsidR="002A7C37" w:rsidRPr="000B7B65" w:rsidRDefault="002A7C37" w:rsidP="002A7C37">
            <w:pPr>
              <w:pStyle w:val="ListParagraph"/>
              <w:numPr>
                <w:ilvl w:val="1"/>
                <w:numId w:val="43"/>
              </w:numPr>
              <w:suppressAutoHyphens w:val="0"/>
              <w:spacing w:after="120"/>
              <w:contextualSpacing/>
              <w:textAlignment w:val="center"/>
              <w:rPr>
                <w:rFonts w:ascii="Arial" w:hAnsi="Arial" w:cs="Arial"/>
              </w:rPr>
            </w:pPr>
            <w:proofErr w:type="spellStart"/>
            <w:r w:rsidRPr="000B7B65">
              <w:rPr>
                <w:rFonts w:ascii="Arial" w:hAnsi="Arial" w:cs="Arial"/>
                <w:sz w:val="22"/>
              </w:rPr>
              <w:t>Landlording</w:t>
            </w:r>
            <w:proofErr w:type="spellEnd"/>
            <w:r w:rsidRPr="000B7B65">
              <w:rPr>
                <w:rFonts w:ascii="Arial" w:hAnsi="Arial" w:cs="Arial"/>
                <w:sz w:val="22"/>
              </w:rPr>
              <w:t xml:space="preserve"> largely to </w:t>
            </w:r>
            <w:r w:rsidR="0018562C">
              <w:rPr>
                <w:rFonts w:ascii="Arial" w:hAnsi="Arial" w:cs="Arial"/>
                <w:sz w:val="22"/>
              </w:rPr>
              <w:t>g</w:t>
            </w:r>
            <w:r w:rsidRPr="000B7B65">
              <w:rPr>
                <w:rFonts w:ascii="Arial" w:hAnsi="Arial" w:cs="Arial"/>
                <w:sz w:val="22"/>
              </w:rPr>
              <w:t>overnment tenants is the main part of the business strategy of this iwi (87% of their assets in this space), and with</w:t>
            </w:r>
            <w:r w:rsidR="0018562C">
              <w:rPr>
                <w:rFonts w:ascii="Arial" w:hAnsi="Arial" w:cs="Arial"/>
                <w:sz w:val="22"/>
              </w:rPr>
              <w:t xml:space="preserve"> the</w:t>
            </w:r>
            <w:r w:rsidRPr="000B7B65">
              <w:rPr>
                <w:rFonts w:ascii="Arial" w:hAnsi="Arial" w:cs="Arial"/>
                <w:sz w:val="22"/>
              </w:rPr>
              <w:t xml:space="preserve"> property portfolio there is significant gearing (borrowing) - which is now 55% of all assets.  That is much more leveraging than other iwi, but in our view the Crown is a good tenant, giving a guaranteed rental income, so perhaps </w:t>
            </w:r>
            <w:r w:rsidR="0018562C">
              <w:rPr>
                <w:rFonts w:ascii="Arial" w:hAnsi="Arial" w:cs="Arial"/>
                <w:sz w:val="22"/>
              </w:rPr>
              <w:t xml:space="preserve">the </w:t>
            </w:r>
            <w:r w:rsidRPr="000B7B65">
              <w:rPr>
                <w:rFonts w:ascii="Arial" w:hAnsi="Arial" w:cs="Arial"/>
                <w:sz w:val="22"/>
              </w:rPr>
              <w:t>risks are not the same as for other landlords.</w:t>
            </w:r>
          </w:p>
          <w:p w14:paraId="30FDB206" w14:textId="77777777" w:rsidR="002A7C37" w:rsidRPr="000B7B65" w:rsidRDefault="002A7C37" w:rsidP="000360FB">
            <w:pPr>
              <w:pStyle w:val="ListParagraph"/>
              <w:suppressAutoHyphens w:val="0"/>
              <w:spacing w:after="120"/>
              <w:ind w:left="360"/>
              <w:textAlignment w:val="center"/>
              <w:rPr>
                <w:rFonts w:ascii="Arial" w:hAnsi="Arial" w:cs="Arial"/>
              </w:rPr>
            </w:pPr>
          </w:p>
          <w:p w14:paraId="0FA34D53" w14:textId="031EB32C" w:rsidR="002A7C37" w:rsidRPr="000B7B65" w:rsidRDefault="002A7C37" w:rsidP="002A7C37">
            <w:pPr>
              <w:pStyle w:val="ListParagraph"/>
              <w:numPr>
                <w:ilvl w:val="1"/>
                <w:numId w:val="43"/>
              </w:numPr>
              <w:suppressAutoHyphens w:val="0"/>
              <w:spacing w:after="120"/>
              <w:contextualSpacing/>
              <w:textAlignment w:val="center"/>
              <w:rPr>
                <w:rFonts w:ascii="Arial" w:hAnsi="Arial" w:cs="Arial"/>
              </w:rPr>
            </w:pPr>
            <w:proofErr w:type="gramStart"/>
            <w:r w:rsidRPr="000B7B65">
              <w:rPr>
                <w:rFonts w:ascii="Arial" w:hAnsi="Arial" w:cs="Arial"/>
              </w:rPr>
              <w:t>Overall</w:t>
            </w:r>
            <w:proofErr w:type="gramEnd"/>
            <w:r w:rsidRPr="000B7B65">
              <w:rPr>
                <w:rFonts w:ascii="Arial" w:hAnsi="Arial" w:cs="Arial"/>
              </w:rPr>
              <w:t xml:space="preserve"> the iwi asset’s base is now valued at over $1 billion (net worth is $436 million), and aside from properties they have now acquired an equity investment in Sharesies Group and </w:t>
            </w:r>
            <w:proofErr w:type="gramStart"/>
            <w:r w:rsidRPr="000B7B65">
              <w:rPr>
                <w:rFonts w:ascii="Arial" w:hAnsi="Arial" w:cs="Arial"/>
              </w:rPr>
              <w:t>enter</w:t>
            </w:r>
            <w:r w:rsidR="0018562C">
              <w:rPr>
                <w:rFonts w:ascii="Arial" w:hAnsi="Arial" w:cs="Arial"/>
              </w:rPr>
              <w:t>ed</w:t>
            </w:r>
            <w:r w:rsidRPr="000B7B65">
              <w:rPr>
                <w:rFonts w:ascii="Arial" w:hAnsi="Arial" w:cs="Arial"/>
              </w:rPr>
              <w:t xml:space="preserve"> into</w:t>
            </w:r>
            <w:proofErr w:type="gramEnd"/>
            <w:r w:rsidRPr="000B7B65">
              <w:rPr>
                <w:rFonts w:ascii="Arial" w:hAnsi="Arial" w:cs="Arial"/>
              </w:rPr>
              <w:t xml:space="preserve"> a joint investment in </w:t>
            </w:r>
            <w:proofErr w:type="spellStart"/>
            <w:r w:rsidRPr="000B7B65">
              <w:rPr>
                <w:rFonts w:ascii="Arial" w:hAnsi="Arial" w:cs="Arial"/>
              </w:rPr>
              <w:t>Waiora</w:t>
            </w:r>
            <w:proofErr w:type="spellEnd"/>
            <w:r w:rsidRPr="000B7B65">
              <w:rPr>
                <w:rFonts w:ascii="Arial" w:hAnsi="Arial" w:cs="Arial"/>
              </w:rPr>
              <w:t xml:space="preserve"> Tahi – so getting on with proactive business opportunities too.</w:t>
            </w:r>
          </w:p>
          <w:p w14:paraId="06DA2506" w14:textId="77777777" w:rsidR="002A7C37" w:rsidRPr="000B7B65" w:rsidRDefault="002A7C37" w:rsidP="000360FB">
            <w:pPr>
              <w:pStyle w:val="ListParagraph"/>
              <w:suppressAutoHyphens w:val="0"/>
              <w:spacing w:after="120"/>
              <w:ind w:left="360"/>
              <w:textAlignment w:val="center"/>
              <w:rPr>
                <w:rFonts w:ascii="Arial" w:hAnsi="Arial" w:cs="Arial"/>
              </w:rPr>
            </w:pPr>
          </w:p>
          <w:p w14:paraId="79CB0FAC" w14:textId="13BF2824" w:rsidR="002A7C37" w:rsidRPr="000B7B65" w:rsidRDefault="002A7C37" w:rsidP="002A7C37">
            <w:pPr>
              <w:pStyle w:val="ListParagraph"/>
              <w:numPr>
                <w:ilvl w:val="1"/>
                <w:numId w:val="43"/>
              </w:numPr>
              <w:suppressAutoHyphens w:val="0"/>
              <w:spacing w:after="120"/>
              <w:contextualSpacing/>
              <w:textAlignment w:val="center"/>
              <w:rPr>
                <w:rFonts w:ascii="Arial" w:hAnsi="Arial" w:cs="Arial"/>
              </w:rPr>
            </w:pPr>
            <w:r w:rsidRPr="000B7B65">
              <w:rPr>
                <w:rFonts w:ascii="Arial" w:hAnsi="Arial" w:cs="Arial"/>
              </w:rPr>
              <w:t xml:space="preserve">The consultants show a strong </w:t>
            </w:r>
            <w:proofErr w:type="spellStart"/>
            <w:r w:rsidRPr="000B7B65">
              <w:rPr>
                <w:rFonts w:ascii="Arial" w:hAnsi="Arial" w:cs="Arial"/>
              </w:rPr>
              <w:t>RoIC</w:t>
            </w:r>
            <w:proofErr w:type="spellEnd"/>
            <w:r w:rsidRPr="000B7B65">
              <w:rPr>
                <w:rFonts w:ascii="Arial" w:hAnsi="Arial" w:cs="Arial"/>
              </w:rPr>
              <w:t xml:space="preserve"> for 2025 of 8.1%, below their average of 10-year average of 10%</w:t>
            </w:r>
            <w:r w:rsidR="0018562C">
              <w:rPr>
                <w:rFonts w:ascii="Arial" w:hAnsi="Arial" w:cs="Arial"/>
              </w:rPr>
              <w:t>,</w:t>
            </w:r>
            <w:r w:rsidRPr="000B7B65">
              <w:rPr>
                <w:rFonts w:ascii="Arial" w:hAnsi="Arial" w:cs="Arial"/>
              </w:rPr>
              <w:t xml:space="preserve"> but a very good outcome, noting wider economic constraints in New Zealand during the year.</w:t>
            </w:r>
          </w:p>
          <w:p w14:paraId="7E253809" w14:textId="77777777" w:rsidR="002A7C37" w:rsidRPr="000B7B65" w:rsidRDefault="002A7C37" w:rsidP="002A7C37">
            <w:pPr>
              <w:pStyle w:val="ListParagraph"/>
              <w:numPr>
                <w:ilvl w:val="0"/>
                <w:numId w:val="43"/>
              </w:numPr>
              <w:suppressAutoHyphens w:val="0"/>
              <w:spacing w:after="120"/>
              <w:contextualSpacing/>
              <w:textAlignment w:val="center"/>
              <w:rPr>
                <w:rFonts w:ascii="Arial" w:hAnsi="Arial" w:cs="Arial"/>
                <w:sz w:val="22"/>
              </w:rPr>
            </w:pPr>
          </w:p>
          <w:p w14:paraId="74E3A987" w14:textId="77777777" w:rsidR="002A7C37" w:rsidRPr="000B7B65" w:rsidRDefault="002A7C37" w:rsidP="000360FB">
            <w:pPr>
              <w:suppressAutoHyphens w:val="0"/>
              <w:spacing w:after="120"/>
              <w:ind w:left="720"/>
              <w:rPr>
                <w:rFonts w:ascii="Arial" w:hAnsi="Arial" w:cs="Arial"/>
                <w:i/>
                <w:iCs/>
                <w:lang w:eastAsia="en-NZ"/>
              </w:rPr>
            </w:pPr>
            <w:r w:rsidRPr="000B7B65">
              <w:rPr>
                <w:rFonts w:ascii="Arial" w:hAnsi="Arial" w:cs="Arial"/>
                <w:i/>
                <w:iCs/>
                <w:lang w:eastAsia="en-NZ"/>
              </w:rPr>
              <w:t>“</w:t>
            </w:r>
            <w:r w:rsidRPr="000B7B65">
              <w:rPr>
                <w:rFonts w:ascii="Arial" w:eastAsia="Times New Roman" w:hAnsi="Arial" w:cs="Arial"/>
                <w:i/>
                <w:iCs/>
                <w:sz w:val="22"/>
                <w:lang w:val="en-NZ" w:eastAsia="en-NZ"/>
              </w:rPr>
              <w:t>Ngāti Toa has achieved a strong 10.0% ten-year average return</w:t>
            </w:r>
            <w:r w:rsidRPr="000B7B65">
              <w:rPr>
                <w:rFonts w:ascii="Arial" w:hAnsi="Arial" w:cs="Arial"/>
                <w:i/>
                <w:iCs/>
                <w:lang w:val="en-NZ" w:eastAsia="en-NZ"/>
              </w:rPr>
              <w:t xml:space="preserve"> </w:t>
            </w:r>
            <w:r w:rsidRPr="000B7B65">
              <w:rPr>
                <w:rFonts w:ascii="Arial" w:eastAsia="Times New Roman" w:hAnsi="Arial" w:cs="Arial"/>
                <w:i/>
                <w:iCs/>
                <w:sz w:val="22"/>
                <w:lang w:val="en-NZ" w:eastAsia="en-NZ"/>
              </w:rPr>
              <w:t>on invested capital. Recent outperformance has been driven by</w:t>
            </w:r>
            <w:r w:rsidRPr="000B7B65">
              <w:rPr>
                <w:rFonts w:ascii="Arial" w:hAnsi="Arial" w:cs="Arial"/>
                <w:i/>
                <w:iCs/>
                <w:lang w:val="en-NZ" w:eastAsia="en-NZ"/>
              </w:rPr>
              <w:t xml:space="preserve"> </w:t>
            </w:r>
            <w:r w:rsidRPr="000B7B65">
              <w:rPr>
                <w:rFonts w:ascii="Arial" w:eastAsia="Times New Roman" w:hAnsi="Arial" w:cs="Arial"/>
                <w:i/>
                <w:iCs/>
                <w:sz w:val="22"/>
                <w:lang w:val="en-NZ" w:eastAsia="en-NZ"/>
              </w:rPr>
              <w:t>valuation gains on Crown property acquisitions, funded through</w:t>
            </w:r>
            <w:r w:rsidRPr="000B7B65">
              <w:rPr>
                <w:rFonts w:ascii="Arial" w:hAnsi="Arial" w:cs="Arial"/>
                <w:i/>
                <w:iCs/>
                <w:lang w:val="en-NZ" w:eastAsia="en-NZ"/>
              </w:rPr>
              <w:t xml:space="preserve"> </w:t>
            </w:r>
            <w:r w:rsidRPr="000B7B65">
              <w:rPr>
                <w:rFonts w:ascii="Arial" w:eastAsia="Times New Roman" w:hAnsi="Arial" w:cs="Arial"/>
                <w:i/>
                <w:iCs/>
                <w:sz w:val="22"/>
                <w:lang w:val="en-NZ" w:eastAsia="en-NZ"/>
              </w:rPr>
              <w:t>active use of leverage. Earlier returns reflected valuation uplifts</w:t>
            </w:r>
            <w:r w:rsidRPr="000B7B65">
              <w:rPr>
                <w:rFonts w:ascii="Arial" w:hAnsi="Arial" w:cs="Arial"/>
                <w:i/>
                <w:iCs/>
                <w:lang w:val="en-NZ" w:eastAsia="en-NZ"/>
              </w:rPr>
              <w:t xml:space="preserve"> </w:t>
            </w:r>
            <w:r w:rsidRPr="000B7B65">
              <w:rPr>
                <w:rFonts w:ascii="Arial" w:eastAsia="Times New Roman" w:hAnsi="Arial" w:cs="Arial"/>
                <w:i/>
                <w:iCs/>
                <w:lang w:val="en-NZ" w:eastAsia="en-NZ"/>
              </w:rPr>
              <w:t>on settlement-related assets, notably forestry land and NZUs</w:t>
            </w:r>
            <w:r w:rsidRPr="000B7B65">
              <w:rPr>
                <w:rFonts w:ascii="Arial" w:hAnsi="Arial" w:cs="Arial"/>
                <w:i/>
                <w:iCs/>
                <w:lang w:eastAsia="en-NZ"/>
              </w:rPr>
              <w:t>.” (See pages 22-23)</w:t>
            </w:r>
          </w:p>
          <w:p w14:paraId="5CEB8E69" w14:textId="77777777" w:rsidR="002A7C37" w:rsidRPr="0049454E" w:rsidRDefault="002A7C37" w:rsidP="000360FB">
            <w:pPr>
              <w:suppressAutoHyphens w:val="0"/>
              <w:spacing w:after="120"/>
              <w:ind w:left="720"/>
              <w:rPr>
                <w:rFonts w:ascii="Arial" w:hAnsi="Arial" w:cs="Arial"/>
                <w:i/>
                <w:iCs/>
                <w:highlight w:val="yellow"/>
                <w:lang w:eastAsia="en-NZ"/>
              </w:rPr>
            </w:pPr>
          </w:p>
          <w:p w14:paraId="53C3416A" w14:textId="77777777" w:rsidR="002A7C37" w:rsidRPr="00E1653A" w:rsidRDefault="002A7C37" w:rsidP="000360FB">
            <w:pPr>
              <w:suppressAutoHyphens w:val="0"/>
              <w:spacing w:after="120"/>
              <w:textAlignment w:val="center"/>
              <w:rPr>
                <w:rFonts w:ascii="Arial" w:hAnsi="Arial" w:cs="Arial"/>
                <w:b/>
                <w:bCs/>
              </w:rPr>
            </w:pPr>
            <w:r w:rsidRPr="00E1653A">
              <w:rPr>
                <w:rFonts w:ascii="Arial" w:hAnsi="Arial" w:cs="Arial"/>
                <w:b/>
                <w:bCs/>
              </w:rPr>
              <w:t xml:space="preserve">Ngāti Whātua Ōrākei: </w:t>
            </w:r>
          </w:p>
          <w:p w14:paraId="04B14F3C" w14:textId="6A327DDB" w:rsidR="002A7C37" w:rsidRPr="00E1653A" w:rsidRDefault="002A7C37" w:rsidP="002A7C37">
            <w:pPr>
              <w:numPr>
                <w:ilvl w:val="0"/>
                <w:numId w:val="41"/>
              </w:numPr>
              <w:suppressAutoHyphens w:val="0"/>
              <w:spacing w:after="120"/>
              <w:textAlignment w:val="center"/>
              <w:rPr>
                <w:rFonts w:ascii="Arial" w:hAnsi="Arial" w:cs="Arial"/>
                <w:b/>
                <w:bCs/>
              </w:rPr>
            </w:pPr>
            <w:r w:rsidRPr="00E1653A">
              <w:rPr>
                <w:rFonts w:ascii="Arial" w:hAnsi="Arial" w:cs="Arial"/>
              </w:rPr>
              <w:lastRenderedPageBreak/>
              <w:t>This iwi has essentially placed all (94%) of its financial eggs in the Auckland property basket, so results will generally reflect wider property trends in A</w:t>
            </w:r>
            <w:r w:rsidR="00551EBB">
              <w:rPr>
                <w:rFonts w:ascii="Arial" w:hAnsi="Arial" w:cs="Arial"/>
              </w:rPr>
              <w:t>uckland</w:t>
            </w:r>
            <w:r w:rsidRPr="00E1653A">
              <w:rPr>
                <w:rFonts w:ascii="Arial" w:hAnsi="Arial" w:cs="Arial"/>
              </w:rPr>
              <w:t xml:space="preserve"> (although the iwi diversifies into different aspects of the market, i.e. residential rentals, some commercial leases and some property development activities).  </w:t>
            </w:r>
          </w:p>
          <w:p w14:paraId="21396E77" w14:textId="1CD45760" w:rsidR="002A7C37" w:rsidRPr="00E1653A" w:rsidRDefault="002A7C37" w:rsidP="002A7C37">
            <w:pPr>
              <w:numPr>
                <w:ilvl w:val="0"/>
                <w:numId w:val="41"/>
              </w:numPr>
              <w:suppressAutoHyphens w:val="0"/>
              <w:spacing w:after="120"/>
              <w:textAlignment w:val="center"/>
              <w:rPr>
                <w:rFonts w:ascii="Arial" w:hAnsi="Arial" w:cs="Arial"/>
              </w:rPr>
            </w:pPr>
            <w:r w:rsidRPr="00E1653A">
              <w:rPr>
                <w:rFonts w:ascii="Arial" w:hAnsi="Arial" w:cs="Arial"/>
              </w:rPr>
              <w:t xml:space="preserve">The iwi has $1.5 billion in assets moderately leveraged (15% borrowings).  </w:t>
            </w:r>
            <w:proofErr w:type="gramStart"/>
            <w:r w:rsidRPr="00E1653A">
              <w:rPr>
                <w:rFonts w:ascii="Arial" w:hAnsi="Arial" w:cs="Arial"/>
              </w:rPr>
              <w:t>However</w:t>
            </w:r>
            <w:proofErr w:type="gramEnd"/>
            <w:r w:rsidRPr="00E1653A">
              <w:rPr>
                <w:rFonts w:ascii="Arial" w:hAnsi="Arial" w:cs="Arial"/>
              </w:rPr>
              <w:t xml:space="preserve"> in 2025</w:t>
            </w:r>
            <w:r w:rsidR="0018562C">
              <w:rPr>
                <w:rFonts w:ascii="Arial" w:hAnsi="Arial" w:cs="Arial"/>
              </w:rPr>
              <w:t>,</w:t>
            </w:r>
            <w:r w:rsidRPr="00E1653A">
              <w:rPr>
                <w:rFonts w:ascii="Arial" w:hAnsi="Arial" w:cs="Arial"/>
              </w:rPr>
              <w:t xml:space="preserve"> unfortunately the (on-paper) value of their property portfolio decreased by $74 million, reflective largely of changes in the property market overall.  This mean</w:t>
            </w:r>
            <w:r w:rsidR="0018562C">
              <w:rPr>
                <w:rFonts w:ascii="Arial" w:hAnsi="Arial" w:cs="Arial"/>
              </w:rPr>
              <w:t>s</w:t>
            </w:r>
            <w:r w:rsidRPr="00E1653A">
              <w:rPr>
                <w:rFonts w:ascii="Arial" w:hAnsi="Arial" w:cs="Arial"/>
              </w:rPr>
              <w:t xml:space="preserve"> their net worth fell by $64 million to $1.2 billion for 2025.  The </w:t>
            </w:r>
            <w:proofErr w:type="spellStart"/>
            <w:r w:rsidRPr="00E1653A">
              <w:rPr>
                <w:rFonts w:ascii="Arial" w:hAnsi="Arial" w:cs="Arial"/>
              </w:rPr>
              <w:t>RoIC</w:t>
            </w:r>
            <w:proofErr w:type="spellEnd"/>
            <w:r w:rsidRPr="00E1653A">
              <w:rPr>
                <w:rFonts w:ascii="Arial" w:hAnsi="Arial" w:cs="Arial"/>
              </w:rPr>
              <w:t xml:space="preserve"> for the year was then below zero, at -2.3%.  They will not be happy with that, given their 10-year average </w:t>
            </w:r>
            <w:proofErr w:type="spellStart"/>
            <w:r w:rsidRPr="00E1653A">
              <w:rPr>
                <w:rFonts w:ascii="Arial" w:hAnsi="Arial" w:cs="Arial"/>
              </w:rPr>
              <w:t>RoIC</w:t>
            </w:r>
            <w:proofErr w:type="spellEnd"/>
            <w:r w:rsidRPr="00E1653A">
              <w:rPr>
                <w:rFonts w:ascii="Arial" w:hAnsi="Arial" w:cs="Arial"/>
              </w:rPr>
              <w:t xml:space="preserve"> is 7.6% </w:t>
            </w:r>
          </w:p>
          <w:p w14:paraId="334F9184" w14:textId="77777777" w:rsidR="002A7C37" w:rsidRPr="00E1653A" w:rsidRDefault="002A7C37" w:rsidP="000360FB">
            <w:pPr>
              <w:suppressAutoHyphens w:val="0"/>
              <w:spacing w:after="120"/>
              <w:ind w:left="720"/>
              <w:rPr>
                <w:rFonts w:ascii="Arial" w:hAnsi="Arial" w:cs="Arial"/>
                <w:i/>
                <w:iCs/>
                <w:lang w:eastAsia="en-NZ"/>
              </w:rPr>
            </w:pPr>
            <w:r w:rsidRPr="00E1653A">
              <w:rPr>
                <w:rFonts w:ascii="Arial" w:hAnsi="Arial" w:cs="Arial"/>
                <w:i/>
                <w:iCs/>
                <w:lang w:eastAsia="en-NZ"/>
              </w:rPr>
              <w:t>“</w:t>
            </w:r>
            <w:r w:rsidRPr="00E1653A">
              <w:rPr>
                <w:rFonts w:ascii="Arial" w:eastAsia="Times New Roman" w:hAnsi="Arial" w:cs="Arial"/>
                <w:i/>
                <w:iCs/>
                <w:sz w:val="22"/>
                <w:lang w:val="en-NZ" w:eastAsia="en-NZ"/>
              </w:rPr>
              <w:t xml:space="preserve">Ngāti </w:t>
            </w:r>
            <w:proofErr w:type="spellStart"/>
            <w:r w:rsidRPr="00E1653A">
              <w:rPr>
                <w:rFonts w:ascii="Arial" w:eastAsia="Times New Roman" w:hAnsi="Arial" w:cs="Arial"/>
                <w:i/>
                <w:iCs/>
                <w:sz w:val="22"/>
                <w:lang w:val="en-NZ" w:eastAsia="en-NZ"/>
              </w:rPr>
              <w:t>Whātua</w:t>
            </w:r>
            <w:proofErr w:type="spellEnd"/>
            <w:r w:rsidRPr="00E1653A">
              <w:rPr>
                <w:rFonts w:ascii="Arial" w:eastAsia="Times New Roman" w:hAnsi="Arial" w:cs="Arial"/>
                <w:i/>
                <w:iCs/>
                <w:sz w:val="22"/>
                <w:lang w:val="en-NZ" w:eastAsia="en-NZ"/>
              </w:rPr>
              <w:t xml:space="preserve"> </w:t>
            </w:r>
            <w:proofErr w:type="spellStart"/>
            <w:r w:rsidRPr="00E1653A">
              <w:rPr>
                <w:rFonts w:ascii="Arial" w:eastAsia="Times New Roman" w:hAnsi="Arial" w:cs="Arial"/>
                <w:i/>
                <w:iCs/>
                <w:sz w:val="22"/>
                <w:lang w:val="en-NZ" w:eastAsia="en-NZ"/>
              </w:rPr>
              <w:t>Ōrākei's</w:t>
            </w:r>
            <w:proofErr w:type="spellEnd"/>
            <w:r w:rsidRPr="00E1653A">
              <w:rPr>
                <w:rFonts w:ascii="Arial" w:eastAsia="Times New Roman" w:hAnsi="Arial" w:cs="Arial"/>
                <w:i/>
                <w:iCs/>
                <w:sz w:val="22"/>
                <w:lang w:val="en-NZ" w:eastAsia="en-NZ"/>
              </w:rPr>
              <w:t xml:space="preserve"> Return on Invested Capital (</w:t>
            </w:r>
            <w:proofErr w:type="spellStart"/>
            <w:r w:rsidRPr="00E1653A">
              <w:rPr>
                <w:rFonts w:ascii="Arial" w:eastAsia="Times New Roman" w:hAnsi="Arial" w:cs="Arial"/>
                <w:i/>
                <w:iCs/>
                <w:sz w:val="22"/>
                <w:lang w:val="en-NZ" w:eastAsia="en-NZ"/>
              </w:rPr>
              <w:t>RoIC</w:t>
            </w:r>
            <w:proofErr w:type="spellEnd"/>
            <w:r w:rsidRPr="00E1653A">
              <w:rPr>
                <w:rFonts w:ascii="Arial" w:eastAsia="Times New Roman" w:hAnsi="Arial" w:cs="Arial"/>
                <w:i/>
                <w:iCs/>
                <w:sz w:val="22"/>
                <w:lang w:val="en-NZ" w:eastAsia="en-NZ"/>
              </w:rPr>
              <w:t>) averaged</w:t>
            </w:r>
            <w:r w:rsidRPr="00E1653A">
              <w:rPr>
                <w:rFonts w:ascii="Arial" w:hAnsi="Arial" w:cs="Arial"/>
                <w:i/>
                <w:iCs/>
                <w:lang w:val="en-NZ" w:eastAsia="en-NZ"/>
              </w:rPr>
              <w:t xml:space="preserve"> </w:t>
            </w:r>
            <w:r w:rsidRPr="00E1653A">
              <w:rPr>
                <w:rFonts w:ascii="Arial" w:eastAsia="Times New Roman" w:hAnsi="Arial" w:cs="Arial"/>
                <w:i/>
                <w:iCs/>
                <w:sz w:val="22"/>
                <w:lang w:val="en-NZ" w:eastAsia="en-NZ"/>
              </w:rPr>
              <w:t>7.6% p.a. over 2016–25, supported in earlier years by strong gains</w:t>
            </w:r>
            <w:r w:rsidRPr="00E1653A">
              <w:rPr>
                <w:rFonts w:ascii="Arial" w:hAnsi="Arial" w:cs="Arial"/>
                <w:i/>
                <w:iCs/>
                <w:lang w:val="en-NZ" w:eastAsia="en-NZ"/>
              </w:rPr>
              <w:t xml:space="preserve"> </w:t>
            </w:r>
            <w:r w:rsidRPr="00E1653A">
              <w:rPr>
                <w:rFonts w:ascii="Arial" w:eastAsia="Times New Roman" w:hAnsi="Arial" w:cs="Arial"/>
                <w:i/>
                <w:iCs/>
                <w:sz w:val="22"/>
                <w:lang w:val="en-NZ" w:eastAsia="en-NZ"/>
              </w:rPr>
              <w:t xml:space="preserve">from Auckland property revaluations. </w:t>
            </w:r>
            <w:proofErr w:type="spellStart"/>
            <w:r w:rsidRPr="00E1653A">
              <w:rPr>
                <w:rFonts w:ascii="Arial" w:eastAsia="Times New Roman" w:hAnsi="Arial" w:cs="Arial"/>
                <w:i/>
                <w:iCs/>
                <w:sz w:val="22"/>
                <w:lang w:val="en-NZ" w:eastAsia="en-NZ"/>
              </w:rPr>
              <w:t>RoIC</w:t>
            </w:r>
            <w:proofErr w:type="spellEnd"/>
            <w:r w:rsidRPr="00E1653A">
              <w:rPr>
                <w:rFonts w:ascii="Arial" w:eastAsia="Times New Roman" w:hAnsi="Arial" w:cs="Arial"/>
                <w:i/>
                <w:iCs/>
                <w:sz w:val="22"/>
                <w:lang w:val="en-NZ" w:eastAsia="en-NZ"/>
              </w:rPr>
              <w:t xml:space="preserve"> has been negative</w:t>
            </w:r>
            <w:r w:rsidRPr="00E1653A">
              <w:rPr>
                <w:rFonts w:ascii="Arial" w:hAnsi="Arial" w:cs="Arial"/>
                <w:i/>
                <w:iCs/>
                <w:lang w:val="en-NZ" w:eastAsia="en-NZ"/>
              </w:rPr>
              <w:t xml:space="preserve"> </w:t>
            </w:r>
            <w:r w:rsidRPr="00E1653A">
              <w:rPr>
                <w:rFonts w:ascii="Arial" w:eastAsia="Times New Roman" w:hAnsi="Arial" w:cs="Arial"/>
                <w:i/>
                <w:iCs/>
                <w:sz w:val="22"/>
                <w:lang w:val="en-NZ" w:eastAsia="en-NZ"/>
              </w:rPr>
              <w:t xml:space="preserve">since 2023 as the property cycle turned. In 2025, </w:t>
            </w:r>
            <w:proofErr w:type="spellStart"/>
            <w:r w:rsidRPr="00E1653A">
              <w:rPr>
                <w:rFonts w:ascii="Arial" w:eastAsia="Times New Roman" w:hAnsi="Arial" w:cs="Arial"/>
                <w:i/>
                <w:iCs/>
                <w:sz w:val="22"/>
                <w:lang w:val="en-NZ" w:eastAsia="en-NZ"/>
              </w:rPr>
              <w:t>RoIC</w:t>
            </w:r>
            <w:proofErr w:type="spellEnd"/>
            <w:r w:rsidRPr="00E1653A">
              <w:rPr>
                <w:rFonts w:ascii="Arial" w:eastAsia="Times New Roman" w:hAnsi="Arial" w:cs="Arial"/>
                <w:i/>
                <w:iCs/>
                <w:sz w:val="22"/>
                <w:lang w:val="en-NZ" w:eastAsia="en-NZ"/>
              </w:rPr>
              <w:t xml:space="preserve"> declined</w:t>
            </w:r>
            <w:r w:rsidRPr="00E1653A">
              <w:rPr>
                <w:rFonts w:ascii="Arial" w:hAnsi="Arial" w:cs="Arial"/>
                <w:i/>
                <w:iCs/>
                <w:lang w:val="en-NZ" w:eastAsia="en-NZ"/>
              </w:rPr>
              <w:t xml:space="preserve"> </w:t>
            </w:r>
            <w:r w:rsidRPr="00E1653A">
              <w:rPr>
                <w:rFonts w:ascii="Arial" w:eastAsia="Times New Roman" w:hAnsi="Arial" w:cs="Arial"/>
                <w:i/>
                <w:iCs/>
                <w:sz w:val="22"/>
                <w:lang w:val="en-NZ" w:eastAsia="en-NZ"/>
              </w:rPr>
              <w:t>from -1.5% to -2.3%, with total comprehensive income remaining</w:t>
            </w:r>
            <w:r w:rsidRPr="00E1653A">
              <w:rPr>
                <w:rFonts w:ascii="Arial" w:hAnsi="Arial" w:cs="Arial"/>
                <w:i/>
                <w:iCs/>
                <w:lang w:val="en-NZ" w:eastAsia="en-NZ"/>
              </w:rPr>
              <w:t xml:space="preserve"> </w:t>
            </w:r>
            <w:r w:rsidRPr="00E1653A">
              <w:rPr>
                <w:rFonts w:ascii="Arial" w:eastAsia="Times New Roman" w:hAnsi="Arial" w:cs="Arial"/>
                <w:i/>
                <w:iCs/>
                <w:lang w:val="en-NZ" w:eastAsia="en-NZ"/>
              </w:rPr>
              <w:t>in deficit despite a sharp lift in underlying performance</w:t>
            </w:r>
            <w:r w:rsidRPr="00E1653A">
              <w:rPr>
                <w:rFonts w:ascii="Arial" w:hAnsi="Arial" w:cs="Arial"/>
                <w:i/>
                <w:iCs/>
                <w:lang w:eastAsia="en-NZ"/>
              </w:rPr>
              <w:t>.” (see pages 24-25).</w:t>
            </w:r>
          </w:p>
          <w:p w14:paraId="0E8E36F8" w14:textId="77777777" w:rsidR="002A7C37" w:rsidRPr="00BC1F40" w:rsidRDefault="002A7C37" w:rsidP="000360FB">
            <w:pPr>
              <w:suppressAutoHyphens w:val="0"/>
              <w:spacing w:after="120"/>
              <w:textAlignment w:val="center"/>
              <w:rPr>
                <w:rFonts w:ascii="Arial" w:hAnsi="Arial" w:cs="Arial"/>
              </w:rPr>
            </w:pPr>
            <w:r w:rsidRPr="00BC1F40">
              <w:rPr>
                <w:rFonts w:ascii="Arial" w:hAnsi="Arial" w:cs="Arial"/>
                <w:b/>
                <w:bCs/>
              </w:rPr>
              <w:t>Raukawa:</w:t>
            </w:r>
            <w:r w:rsidRPr="00BC1F40">
              <w:rPr>
                <w:rFonts w:ascii="Arial" w:hAnsi="Arial" w:cs="Arial"/>
              </w:rPr>
              <w:t xml:space="preserve"> </w:t>
            </w:r>
          </w:p>
          <w:p w14:paraId="00DF7C8C" w14:textId="4CAFEF4E" w:rsidR="002A7C37" w:rsidRPr="00BC1F40" w:rsidRDefault="002A7C37" w:rsidP="002A7C37">
            <w:pPr>
              <w:numPr>
                <w:ilvl w:val="0"/>
                <w:numId w:val="41"/>
              </w:numPr>
              <w:suppressAutoHyphens w:val="0"/>
              <w:spacing w:after="120"/>
              <w:textAlignment w:val="center"/>
              <w:rPr>
                <w:rFonts w:ascii="Arial" w:hAnsi="Arial" w:cs="Arial"/>
              </w:rPr>
            </w:pPr>
            <w:r w:rsidRPr="00BC1F40">
              <w:rPr>
                <w:rFonts w:ascii="Arial" w:hAnsi="Arial" w:cs="Arial"/>
              </w:rPr>
              <w:t xml:space="preserve">A </w:t>
            </w:r>
            <w:proofErr w:type="gramStart"/>
            <w:r w:rsidRPr="00BC1F40">
              <w:rPr>
                <w:rFonts w:ascii="Arial" w:hAnsi="Arial" w:cs="Arial"/>
              </w:rPr>
              <w:t>fairly unique</w:t>
            </w:r>
            <w:proofErr w:type="gramEnd"/>
            <w:r w:rsidRPr="00BC1F40">
              <w:rPr>
                <w:rFonts w:ascii="Arial" w:hAnsi="Arial" w:cs="Arial"/>
              </w:rPr>
              <w:t xml:space="preserve"> feature of this iwi is that whatever it does, it does with </w:t>
            </w:r>
            <w:proofErr w:type="gramStart"/>
            <w:r w:rsidRPr="00BC1F40">
              <w:rPr>
                <w:rFonts w:ascii="Arial" w:hAnsi="Arial" w:cs="Arial"/>
              </w:rPr>
              <w:t>cash, and</w:t>
            </w:r>
            <w:proofErr w:type="gramEnd"/>
            <w:r w:rsidRPr="00BC1F40">
              <w:rPr>
                <w:rFonts w:ascii="Arial" w:hAnsi="Arial" w:cs="Arial"/>
              </w:rPr>
              <w:t xml:space="preserve"> so carries no substantive debts (but it does do proactive business, such as purchasing properties).  Whether this extreme conservatism is a good or bad financial strategy is for iwi members to decide, but it</w:t>
            </w:r>
            <w:r w:rsidR="0018562C">
              <w:rPr>
                <w:rFonts w:ascii="Arial" w:hAnsi="Arial" w:cs="Arial"/>
              </w:rPr>
              <w:t>’</w:t>
            </w:r>
            <w:r w:rsidRPr="00BC1F40">
              <w:rPr>
                <w:rFonts w:ascii="Arial" w:hAnsi="Arial" w:cs="Arial"/>
              </w:rPr>
              <w:t xml:space="preserve">s worth noting their </w:t>
            </w:r>
            <w:proofErr w:type="spellStart"/>
            <w:r w:rsidRPr="00BC1F40">
              <w:rPr>
                <w:rFonts w:ascii="Arial" w:hAnsi="Arial" w:cs="Arial"/>
              </w:rPr>
              <w:t>RoIC</w:t>
            </w:r>
            <w:proofErr w:type="spellEnd"/>
            <w:r w:rsidRPr="00BC1F40">
              <w:rPr>
                <w:rFonts w:ascii="Arial" w:hAnsi="Arial" w:cs="Arial"/>
              </w:rPr>
              <w:t xml:space="preserve"> for 2025 was 8.1%, and their 10-year rate is 8.0% - so a star performer not just this year but in the long-term.</w:t>
            </w:r>
          </w:p>
          <w:p w14:paraId="18B9C008" w14:textId="74EF5ED7" w:rsidR="002A7C37" w:rsidRPr="00BC1F40" w:rsidRDefault="002A7C37" w:rsidP="002A7C37">
            <w:pPr>
              <w:numPr>
                <w:ilvl w:val="0"/>
                <w:numId w:val="41"/>
              </w:numPr>
              <w:suppressAutoHyphens w:val="0"/>
              <w:spacing w:after="120"/>
              <w:textAlignment w:val="center"/>
              <w:rPr>
                <w:rFonts w:ascii="Arial" w:hAnsi="Arial" w:cs="Arial"/>
              </w:rPr>
            </w:pPr>
            <w:r w:rsidRPr="00BC1F40">
              <w:rPr>
                <w:rFonts w:ascii="Arial" w:hAnsi="Arial" w:cs="Arial"/>
              </w:rPr>
              <w:t>Their asset base (and thus net worth) is now $274 million</w:t>
            </w:r>
            <w:r w:rsidR="0018562C">
              <w:rPr>
                <w:rFonts w:ascii="Arial" w:hAnsi="Arial" w:cs="Arial"/>
              </w:rPr>
              <w:t>,</w:t>
            </w:r>
            <w:r w:rsidRPr="00BC1F40">
              <w:rPr>
                <w:rFonts w:ascii="Arial" w:hAnsi="Arial" w:cs="Arial"/>
              </w:rPr>
              <w:t xml:space="preserve"> split roughly into </w:t>
            </w:r>
            <w:proofErr w:type="gramStart"/>
            <w:r w:rsidRPr="00BC1F40">
              <w:rPr>
                <w:rFonts w:ascii="Arial" w:hAnsi="Arial" w:cs="Arial"/>
              </w:rPr>
              <w:t>fair</w:t>
            </w:r>
            <w:r w:rsidR="0087013F">
              <w:rPr>
                <w:rFonts w:ascii="Arial" w:hAnsi="Arial" w:cs="Arial"/>
              </w:rPr>
              <w:t>ly</w:t>
            </w:r>
            <w:r w:rsidRPr="00BC1F40">
              <w:rPr>
                <w:rFonts w:ascii="Arial" w:hAnsi="Arial" w:cs="Arial"/>
              </w:rPr>
              <w:t xml:space="preserve"> equal</w:t>
            </w:r>
            <w:proofErr w:type="gramEnd"/>
            <w:r w:rsidRPr="00BC1F40">
              <w:rPr>
                <w:rFonts w:ascii="Arial" w:hAnsi="Arial" w:cs="Arial"/>
              </w:rPr>
              <w:t xml:space="preserve"> thirds of property, financial assets and primary industry ventures.   </w:t>
            </w:r>
          </w:p>
          <w:p w14:paraId="2908BD17" w14:textId="77777777" w:rsidR="002A7C37" w:rsidRPr="00BC1F40" w:rsidRDefault="002A7C37" w:rsidP="000360FB">
            <w:pPr>
              <w:suppressAutoHyphens w:val="0"/>
              <w:spacing w:after="120"/>
              <w:ind w:left="720"/>
              <w:rPr>
                <w:rFonts w:ascii="Arial" w:hAnsi="Arial" w:cs="Arial"/>
                <w:i/>
                <w:iCs/>
                <w:lang w:eastAsia="en-NZ"/>
              </w:rPr>
            </w:pPr>
            <w:r w:rsidRPr="00BC1F40">
              <w:rPr>
                <w:rFonts w:ascii="Arial" w:hAnsi="Arial" w:cs="Arial"/>
                <w:i/>
                <w:iCs/>
                <w:lang w:eastAsia="en-NZ"/>
              </w:rPr>
              <w:t>“</w:t>
            </w:r>
            <w:r w:rsidRPr="00BC1F40">
              <w:rPr>
                <w:rFonts w:ascii="Arial" w:eastAsia="Times New Roman" w:hAnsi="Arial" w:cs="Arial"/>
                <w:i/>
                <w:iCs/>
                <w:sz w:val="22"/>
                <w:lang w:val="en-NZ" w:eastAsia="en-NZ"/>
              </w:rPr>
              <w:t xml:space="preserve">Raukawa's reported </w:t>
            </w:r>
            <w:proofErr w:type="spellStart"/>
            <w:r w:rsidRPr="00BC1F40">
              <w:rPr>
                <w:rFonts w:ascii="Arial" w:eastAsia="Times New Roman" w:hAnsi="Arial" w:cs="Arial"/>
                <w:i/>
                <w:iCs/>
                <w:sz w:val="22"/>
                <w:lang w:val="en-NZ" w:eastAsia="en-NZ"/>
              </w:rPr>
              <w:t>RoIC</w:t>
            </w:r>
            <w:proofErr w:type="spellEnd"/>
            <w:r w:rsidRPr="00BC1F40">
              <w:rPr>
                <w:rFonts w:ascii="Arial" w:eastAsia="Times New Roman" w:hAnsi="Arial" w:cs="Arial"/>
                <w:i/>
                <w:iCs/>
                <w:sz w:val="22"/>
                <w:lang w:val="en-NZ" w:eastAsia="en-NZ"/>
              </w:rPr>
              <w:t xml:space="preserve"> should be read </w:t>
            </w:r>
            <w:proofErr w:type="gramStart"/>
            <w:r w:rsidRPr="00BC1F40">
              <w:rPr>
                <w:rFonts w:ascii="Arial" w:eastAsia="Times New Roman" w:hAnsi="Arial" w:cs="Arial"/>
                <w:i/>
                <w:iCs/>
                <w:sz w:val="22"/>
                <w:lang w:val="en-NZ" w:eastAsia="en-NZ"/>
              </w:rPr>
              <w:t>in light of</w:t>
            </w:r>
            <w:proofErr w:type="gramEnd"/>
            <w:r w:rsidRPr="00BC1F40">
              <w:rPr>
                <w:rFonts w:ascii="Arial" w:eastAsia="Times New Roman" w:hAnsi="Arial" w:cs="Arial"/>
                <w:i/>
                <w:iCs/>
                <w:sz w:val="22"/>
                <w:lang w:val="en-NZ" w:eastAsia="en-NZ"/>
              </w:rPr>
              <w:t xml:space="preserve"> its consolidation structure. RCT delivers approximately $15m per annum in community</w:t>
            </w:r>
            <w:r w:rsidRPr="00BC1F40">
              <w:rPr>
                <w:rFonts w:ascii="Arial" w:hAnsi="Arial" w:cs="Arial"/>
                <w:i/>
                <w:iCs/>
                <w:lang w:val="en-NZ" w:eastAsia="en-NZ"/>
              </w:rPr>
              <w:t xml:space="preserve"> </w:t>
            </w:r>
            <w:r w:rsidRPr="00BC1F40">
              <w:rPr>
                <w:rFonts w:ascii="Arial" w:eastAsia="Times New Roman" w:hAnsi="Arial" w:cs="Arial"/>
                <w:i/>
                <w:iCs/>
                <w:sz w:val="22"/>
                <w:lang w:val="en-NZ" w:eastAsia="en-NZ"/>
              </w:rPr>
              <w:t>services, the costs of which are consolidated into group operating expenditure. A portion of this expenditure is arguably distributions</w:t>
            </w:r>
            <w:r w:rsidRPr="00BC1F40">
              <w:rPr>
                <w:rFonts w:ascii="Arial" w:hAnsi="Arial" w:cs="Arial"/>
                <w:i/>
                <w:iCs/>
                <w:lang w:val="en-NZ" w:eastAsia="en-NZ"/>
              </w:rPr>
              <w:t xml:space="preserve"> </w:t>
            </w:r>
            <w:r w:rsidRPr="00BC1F40">
              <w:rPr>
                <w:rFonts w:ascii="Arial" w:eastAsia="Times New Roman" w:hAnsi="Arial" w:cs="Arial"/>
                <w:i/>
                <w:iCs/>
                <w:sz w:val="22"/>
                <w:lang w:val="en-NZ" w:eastAsia="en-NZ"/>
              </w:rPr>
              <w:t>in kind, but because RCT's programme delivery costs cannot be separately identified from its general operating costs in the published</w:t>
            </w:r>
            <w:r w:rsidRPr="00BC1F40">
              <w:rPr>
                <w:rFonts w:ascii="Arial" w:hAnsi="Arial" w:cs="Arial"/>
                <w:i/>
                <w:iCs/>
                <w:lang w:val="en-NZ" w:eastAsia="en-NZ"/>
              </w:rPr>
              <w:t xml:space="preserve"> </w:t>
            </w:r>
            <w:r w:rsidRPr="00BC1F40">
              <w:rPr>
                <w:rFonts w:ascii="Arial" w:eastAsia="Times New Roman" w:hAnsi="Arial" w:cs="Arial"/>
                <w:i/>
                <w:iCs/>
                <w:lang w:val="en-NZ" w:eastAsia="en-NZ"/>
              </w:rPr>
              <w:t>accounts, they are recorded as operating expenses. This is likely to understate Raukawa's reported returns</w:t>
            </w:r>
            <w:r w:rsidRPr="00BC1F40">
              <w:rPr>
                <w:rFonts w:ascii="Arial" w:hAnsi="Arial" w:cs="Arial"/>
                <w:i/>
                <w:iCs/>
                <w:lang w:eastAsia="en-NZ"/>
              </w:rPr>
              <w:t>.”  (See pages 26-27).</w:t>
            </w:r>
          </w:p>
          <w:p w14:paraId="4F4AD397" w14:textId="77777777" w:rsidR="002A7C37" w:rsidRDefault="002A7C37" w:rsidP="000360FB">
            <w:pPr>
              <w:suppressAutoHyphens w:val="0"/>
              <w:spacing w:after="120"/>
              <w:textAlignment w:val="center"/>
              <w:rPr>
                <w:rFonts w:ascii="Arial" w:hAnsi="Arial" w:cs="Arial"/>
              </w:rPr>
            </w:pPr>
            <w:r w:rsidRPr="002F262C">
              <w:rPr>
                <w:rFonts w:ascii="Arial" w:hAnsi="Arial" w:cs="Arial"/>
                <w:b/>
                <w:bCs/>
              </w:rPr>
              <w:t>Tūhoe:</w:t>
            </w:r>
            <w:r w:rsidRPr="002F262C">
              <w:rPr>
                <w:rFonts w:ascii="Arial" w:hAnsi="Arial" w:cs="Arial"/>
              </w:rPr>
              <w:t xml:space="preserve"> </w:t>
            </w:r>
          </w:p>
          <w:p w14:paraId="04A41AD8" w14:textId="77777777" w:rsidR="002A7C37" w:rsidRPr="002F262C" w:rsidRDefault="002A7C37" w:rsidP="002A7C37">
            <w:pPr>
              <w:numPr>
                <w:ilvl w:val="0"/>
                <w:numId w:val="41"/>
              </w:numPr>
              <w:suppressAutoHyphens w:val="0"/>
              <w:spacing w:after="120"/>
              <w:textAlignment w:val="center"/>
              <w:rPr>
                <w:rFonts w:ascii="Arial" w:hAnsi="Arial" w:cs="Arial"/>
              </w:rPr>
            </w:pPr>
            <w:r w:rsidRPr="002F262C">
              <w:rPr>
                <w:rFonts w:ascii="Arial" w:hAnsi="Arial" w:cs="Arial"/>
              </w:rPr>
              <w:lastRenderedPageBreak/>
              <w:t xml:space="preserve">Tūhoe is another iwi that has no debt and finances everything it does with its own equity, so its net worth of $444m is close to the $452m of assets on its books.  Half the assets of this iwi are financial investments (so a passive approach), but that is serving them relatively well, with a </w:t>
            </w:r>
            <w:proofErr w:type="spellStart"/>
            <w:r w:rsidRPr="002F262C">
              <w:rPr>
                <w:rFonts w:ascii="Arial" w:hAnsi="Arial" w:cs="Arial"/>
              </w:rPr>
              <w:t>RoIC</w:t>
            </w:r>
            <w:proofErr w:type="spellEnd"/>
            <w:r w:rsidRPr="002F262C">
              <w:rPr>
                <w:rFonts w:ascii="Arial" w:hAnsi="Arial" w:cs="Arial"/>
              </w:rPr>
              <w:t xml:space="preserve"> of 4.8% this year, and a ten-year average of 4.2%.  Their primary sector interests read as reflecting transfers from their settlement in 2009, rather than a focus on business growth.</w:t>
            </w:r>
          </w:p>
          <w:p w14:paraId="26A67722" w14:textId="77777777" w:rsidR="002A7C37" w:rsidRPr="002F262C" w:rsidRDefault="002A7C37" w:rsidP="002A7C37">
            <w:pPr>
              <w:numPr>
                <w:ilvl w:val="0"/>
                <w:numId w:val="41"/>
              </w:numPr>
              <w:suppressAutoHyphens w:val="0"/>
              <w:spacing w:after="120"/>
              <w:textAlignment w:val="center"/>
              <w:rPr>
                <w:rFonts w:ascii="Arial" w:hAnsi="Arial" w:cs="Arial"/>
              </w:rPr>
            </w:pPr>
            <w:r w:rsidRPr="002F262C">
              <w:rPr>
                <w:rFonts w:ascii="Arial" w:hAnsi="Arial" w:cs="Arial"/>
              </w:rPr>
              <w:t>Aside from passive investments, the increase in capital markets this year lifted the financial performance of this iwi.  Our read is most of what this iwi does is passive, as opposed to some other iwi, meaning wider market forces determine outcomes more than internal business drive.</w:t>
            </w:r>
          </w:p>
          <w:p w14:paraId="5B3522B3" w14:textId="77777777" w:rsidR="002A7C37" w:rsidRPr="002F262C" w:rsidRDefault="002A7C37" w:rsidP="000360FB">
            <w:pPr>
              <w:suppressAutoHyphens w:val="0"/>
              <w:spacing w:after="120"/>
              <w:ind w:left="720"/>
              <w:rPr>
                <w:rFonts w:ascii="Arial" w:hAnsi="Arial" w:cs="Arial"/>
                <w:i/>
                <w:iCs/>
                <w:lang w:eastAsia="en-NZ"/>
              </w:rPr>
            </w:pPr>
            <w:r w:rsidRPr="002F262C">
              <w:rPr>
                <w:rFonts w:ascii="Arial" w:hAnsi="Arial" w:cs="Arial"/>
                <w:i/>
                <w:iCs/>
                <w:lang w:eastAsia="en-NZ"/>
              </w:rPr>
              <w:t>“</w:t>
            </w:r>
            <w:proofErr w:type="spellStart"/>
            <w:r w:rsidRPr="002F262C">
              <w:rPr>
                <w:rFonts w:ascii="Arial" w:eastAsia="Times New Roman" w:hAnsi="Arial" w:cs="Arial"/>
                <w:i/>
                <w:iCs/>
                <w:sz w:val="22"/>
                <w:lang w:val="en-NZ" w:eastAsia="en-NZ"/>
              </w:rPr>
              <w:t>Tuhoe</w:t>
            </w:r>
            <w:proofErr w:type="spellEnd"/>
            <w:r w:rsidRPr="002F262C">
              <w:rPr>
                <w:rFonts w:ascii="Arial" w:eastAsia="Times New Roman" w:hAnsi="Arial" w:cs="Arial"/>
                <w:i/>
                <w:iCs/>
                <w:sz w:val="22"/>
                <w:lang w:val="en-NZ" w:eastAsia="en-NZ"/>
              </w:rPr>
              <w:t xml:space="preserve"> has a reported 4.4% average 10-year return on invested capital from 2016 to 2025. 2021 was a particularly strong year (11.5% </w:t>
            </w:r>
            <w:proofErr w:type="spellStart"/>
            <w:r w:rsidRPr="002F262C">
              <w:rPr>
                <w:rFonts w:ascii="Arial" w:eastAsia="Times New Roman" w:hAnsi="Arial" w:cs="Arial"/>
                <w:i/>
                <w:iCs/>
                <w:sz w:val="22"/>
                <w:lang w:val="en-NZ" w:eastAsia="en-NZ"/>
              </w:rPr>
              <w:t>RoIC</w:t>
            </w:r>
            <w:proofErr w:type="spellEnd"/>
            <w:r w:rsidRPr="002F262C">
              <w:rPr>
                <w:rFonts w:ascii="Arial" w:eastAsia="Times New Roman" w:hAnsi="Arial" w:cs="Arial"/>
                <w:i/>
                <w:iCs/>
                <w:sz w:val="22"/>
                <w:lang w:val="en-NZ" w:eastAsia="en-NZ"/>
              </w:rPr>
              <w:t>)</w:t>
            </w:r>
            <w:r w:rsidRPr="002F262C">
              <w:rPr>
                <w:rFonts w:ascii="Arial" w:hAnsi="Arial" w:cs="Arial"/>
                <w:i/>
                <w:iCs/>
                <w:lang w:val="en-NZ" w:eastAsia="en-NZ"/>
              </w:rPr>
              <w:t xml:space="preserve"> </w:t>
            </w:r>
            <w:r w:rsidRPr="002153E7">
              <w:rPr>
                <w:rFonts w:ascii="Arial" w:eastAsia="Times New Roman" w:hAnsi="Arial" w:cs="Arial"/>
                <w:i/>
                <w:iCs/>
                <w:sz w:val="22"/>
                <w:lang w:val="en-NZ" w:eastAsia="en-NZ"/>
              </w:rPr>
              <w:t xml:space="preserve">as the group saw strong valuation gains in its managed funds while 2023 was a notably difficult year (-7.4% </w:t>
            </w:r>
            <w:proofErr w:type="spellStart"/>
            <w:r w:rsidRPr="002153E7">
              <w:rPr>
                <w:rFonts w:ascii="Arial" w:eastAsia="Times New Roman" w:hAnsi="Arial" w:cs="Arial"/>
                <w:i/>
                <w:iCs/>
                <w:sz w:val="22"/>
                <w:lang w:val="en-NZ" w:eastAsia="en-NZ"/>
              </w:rPr>
              <w:t>RoIC</w:t>
            </w:r>
            <w:proofErr w:type="spellEnd"/>
            <w:r w:rsidRPr="002153E7">
              <w:rPr>
                <w:rFonts w:ascii="Arial" w:eastAsia="Times New Roman" w:hAnsi="Arial" w:cs="Arial"/>
                <w:i/>
                <w:iCs/>
                <w:sz w:val="22"/>
                <w:lang w:val="en-NZ" w:eastAsia="en-NZ"/>
              </w:rPr>
              <w:t>) as the group recorded</w:t>
            </w:r>
            <w:r w:rsidRPr="002F262C">
              <w:rPr>
                <w:rFonts w:ascii="Arial" w:hAnsi="Arial" w:cs="Arial"/>
                <w:i/>
                <w:iCs/>
                <w:lang w:val="en-NZ" w:eastAsia="en-NZ"/>
              </w:rPr>
              <w:t xml:space="preserve"> </w:t>
            </w:r>
            <w:r w:rsidRPr="002153E7">
              <w:rPr>
                <w:rFonts w:ascii="Arial" w:eastAsia="Times New Roman" w:hAnsi="Arial" w:cs="Arial"/>
                <w:i/>
                <w:iCs/>
                <w:sz w:val="22"/>
                <w:lang w:val="en-NZ" w:eastAsia="en-NZ"/>
              </w:rPr>
              <w:t>an impairment of the Awahou Quarry and losses in its share of the surplus of CNI Iwi holdings Ltd associate (forestry). Awahou Quarry has</w:t>
            </w:r>
            <w:r w:rsidRPr="002F262C">
              <w:rPr>
                <w:rFonts w:ascii="Arial" w:hAnsi="Arial" w:cs="Arial"/>
                <w:i/>
                <w:iCs/>
                <w:lang w:val="en-NZ" w:eastAsia="en-NZ"/>
              </w:rPr>
              <w:t xml:space="preserve"> </w:t>
            </w:r>
            <w:r w:rsidRPr="002F262C">
              <w:rPr>
                <w:rFonts w:ascii="Arial" w:eastAsia="Times New Roman" w:hAnsi="Arial" w:cs="Arial"/>
                <w:i/>
                <w:iCs/>
                <w:lang w:val="en-NZ" w:eastAsia="en-NZ"/>
              </w:rPr>
              <w:t>since become a key resource for hapū village construction.</w:t>
            </w:r>
            <w:r w:rsidRPr="002F262C">
              <w:rPr>
                <w:rFonts w:ascii="Arial" w:hAnsi="Arial" w:cs="Arial"/>
                <w:i/>
                <w:iCs/>
                <w:lang w:eastAsia="en-NZ"/>
              </w:rPr>
              <w:t xml:space="preserve"> (See pages 28-29). </w:t>
            </w:r>
          </w:p>
          <w:p w14:paraId="20811495" w14:textId="77777777" w:rsidR="002A7C37" w:rsidRPr="00931D8A" w:rsidRDefault="002A7C37" w:rsidP="000360FB">
            <w:pPr>
              <w:suppressAutoHyphens w:val="0"/>
              <w:spacing w:after="120"/>
              <w:textAlignment w:val="center"/>
              <w:rPr>
                <w:rFonts w:ascii="Arial" w:hAnsi="Arial" w:cs="Arial"/>
              </w:rPr>
            </w:pPr>
            <w:r w:rsidRPr="00931D8A">
              <w:rPr>
                <w:rFonts w:ascii="Arial" w:hAnsi="Arial" w:cs="Arial"/>
                <w:b/>
                <w:bCs/>
              </w:rPr>
              <w:t>Waikato-Tainui:</w:t>
            </w:r>
            <w:r w:rsidRPr="00931D8A">
              <w:rPr>
                <w:rFonts w:ascii="Arial" w:hAnsi="Arial" w:cs="Arial"/>
              </w:rPr>
              <w:t xml:space="preserve"> </w:t>
            </w:r>
          </w:p>
          <w:p w14:paraId="12FF4CA8" w14:textId="77777777" w:rsidR="002A7C37" w:rsidRPr="00931D8A" w:rsidRDefault="002A7C37" w:rsidP="002A7C37">
            <w:pPr>
              <w:numPr>
                <w:ilvl w:val="0"/>
                <w:numId w:val="41"/>
              </w:numPr>
              <w:suppressAutoHyphens w:val="0"/>
              <w:spacing w:after="120"/>
              <w:textAlignment w:val="center"/>
              <w:rPr>
                <w:rFonts w:ascii="Arial" w:hAnsi="Arial" w:cs="Arial"/>
              </w:rPr>
            </w:pPr>
            <w:r w:rsidRPr="00931D8A">
              <w:rPr>
                <w:rFonts w:ascii="Arial" w:hAnsi="Arial" w:cs="Arial"/>
              </w:rPr>
              <w:t xml:space="preserve">This iwi has an active business approach, with its property portfolio being its largest asset (73% of all assets), and within that ongoing returns are made from its suite of hotels.  It also owns forestry and fishing rights like many other iwi, plus has an investment portfolio.  What is different perhaps from most other iwi (except Ngāi Tahu) is its business scale – Waikato-Tainui has $2.4 billion in assets, which grew in 2025 due largely to its investment in the </w:t>
            </w:r>
            <w:proofErr w:type="spellStart"/>
            <w:r w:rsidRPr="00931D8A">
              <w:rPr>
                <w:rFonts w:ascii="Arial" w:hAnsi="Arial" w:cs="Arial"/>
              </w:rPr>
              <w:t>Ruakura</w:t>
            </w:r>
            <w:proofErr w:type="spellEnd"/>
            <w:r w:rsidRPr="00931D8A">
              <w:rPr>
                <w:rFonts w:ascii="Arial" w:hAnsi="Arial" w:cs="Arial"/>
              </w:rPr>
              <w:t xml:space="preserve"> Inland Port hub. </w:t>
            </w:r>
          </w:p>
          <w:p w14:paraId="672C892B" w14:textId="77777777" w:rsidR="002A7C37" w:rsidRPr="00931D8A" w:rsidRDefault="002A7C37" w:rsidP="002A7C37">
            <w:pPr>
              <w:numPr>
                <w:ilvl w:val="0"/>
                <w:numId w:val="41"/>
              </w:numPr>
              <w:suppressAutoHyphens w:val="0"/>
              <w:spacing w:after="120"/>
              <w:textAlignment w:val="center"/>
              <w:rPr>
                <w:rFonts w:ascii="Arial" w:hAnsi="Arial" w:cs="Arial"/>
              </w:rPr>
            </w:pPr>
            <w:r w:rsidRPr="00931D8A">
              <w:rPr>
                <w:rFonts w:ascii="Arial" w:hAnsi="Arial" w:cs="Arial"/>
              </w:rPr>
              <w:t xml:space="preserve">Supporting its wide range of big business activities is a gearing ratio of 19% - which in dollar terms equates to a staggering $433m of interest-bearing debts to service.  I.e. this iwi plays big.  However, 2025 was one of their weaker financial years, as </w:t>
            </w:r>
            <w:proofErr w:type="spellStart"/>
            <w:r w:rsidRPr="00931D8A">
              <w:rPr>
                <w:rFonts w:ascii="Arial" w:hAnsi="Arial" w:cs="Arial"/>
              </w:rPr>
              <w:t>RoIC</w:t>
            </w:r>
            <w:proofErr w:type="spellEnd"/>
            <w:r w:rsidRPr="00931D8A">
              <w:rPr>
                <w:rFonts w:ascii="Arial" w:hAnsi="Arial" w:cs="Arial"/>
              </w:rPr>
              <w:t xml:space="preserve"> was only 1.7% - low compared to their 10-year average of 7.2%.  (Like Ngāti Whātua, negative revaluation of commercial properties </w:t>
            </w:r>
            <w:proofErr w:type="gramStart"/>
            <w:r>
              <w:rPr>
                <w:rFonts w:ascii="Arial" w:hAnsi="Arial" w:cs="Arial"/>
              </w:rPr>
              <w:t>were</w:t>
            </w:r>
            <w:proofErr w:type="gramEnd"/>
            <w:r>
              <w:rPr>
                <w:rFonts w:ascii="Arial" w:hAnsi="Arial" w:cs="Arial"/>
              </w:rPr>
              <w:t xml:space="preserve"> a </w:t>
            </w:r>
            <w:r w:rsidRPr="00931D8A">
              <w:rPr>
                <w:rFonts w:ascii="Arial" w:hAnsi="Arial" w:cs="Arial"/>
              </w:rPr>
              <w:t>factor</w:t>
            </w:r>
            <w:r>
              <w:rPr>
                <w:rFonts w:ascii="Arial" w:hAnsi="Arial" w:cs="Arial"/>
              </w:rPr>
              <w:t xml:space="preserve"> but also hotel returns were down too</w:t>
            </w:r>
            <w:r w:rsidRPr="00931D8A">
              <w:rPr>
                <w:rFonts w:ascii="Arial" w:hAnsi="Arial" w:cs="Arial"/>
              </w:rPr>
              <w:t xml:space="preserve">.)  </w:t>
            </w:r>
          </w:p>
          <w:p w14:paraId="3297230B" w14:textId="77777777" w:rsidR="002A7C37" w:rsidRPr="00F87AEF" w:rsidRDefault="002A7C37" w:rsidP="000360FB">
            <w:pPr>
              <w:suppressAutoHyphens w:val="0"/>
              <w:spacing w:after="120"/>
              <w:ind w:left="720"/>
              <w:rPr>
                <w:rFonts w:ascii="Arial" w:hAnsi="Arial" w:cs="Arial"/>
                <w:i/>
                <w:iCs/>
                <w:lang w:eastAsia="en-NZ"/>
              </w:rPr>
            </w:pPr>
            <w:r w:rsidRPr="00931D8A">
              <w:rPr>
                <w:rFonts w:ascii="Arial" w:hAnsi="Arial" w:cs="Arial"/>
                <w:i/>
                <w:iCs/>
                <w:lang w:eastAsia="en-NZ"/>
              </w:rPr>
              <w:t>“</w:t>
            </w:r>
            <w:r w:rsidRPr="00931D8A">
              <w:rPr>
                <w:rFonts w:ascii="Arial" w:eastAsia="Times New Roman" w:hAnsi="Arial" w:cs="Arial"/>
                <w:i/>
                <w:iCs/>
                <w:sz w:val="22"/>
                <w:lang w:val="en-NZ" w:eastAsia="en-NZ"/>
              </w:rPr>
              <w:t>Waikato-Tainui’s return on invested capital (</w:t>
            </w:r>
            <w:proofErr w:type="spellStart"/>
            <w:r w:rsidRPr="00931D8A">
              <w:rPr>
                <w:rFonts w:ascii="Arial" w:eastAsia="Times New Roman" w:hAnsi="Arial" w:cs="Arial"/>
                <w:i/>
                <w:iCs/>
                <w:sz w:val="22"/>
                <w:lang w:val="en-NZ" w:eastAsia="en-NZ"/>
              </w:rPr>
              <w:t>RoIC</w:t>
            </w:r>
            <w:proofErr w:type="spellEnd"/>
            <w:r w:rsidRPr="00931D8A">
              <w:rPr>
                <w:rFonts w:ascii="Arial" w:eastAsia="Times New Roman" w:hAnsi="Arial" w:cs="Arial"/>
                <w:i/>
                <w:iCs/>
                <w:sz w:val="22"/>
                <w:lang w:val="en-NZ" w:eastAsia="en-NZ"/>
              </w:rPr>
              <w:t>) fell from 6.9% in</w:t>
            </w:r>
            <w:r w:rsidRPr="00931D8A">
              <w:rPr>
                <w:rFonts w:ascii="Arial" w:hAnsi="Arial" w:cs="Arial"/>
                <w:i/>
                <w:iCs/>
                <w:lang w:val="en-NZ" w:eastAsia="en-NZ"/>
              </w:rPr>
              <w:t xml:space="preserve"> </w:t>
            </w:r>
            <w:r w:rsidRPr="00314987">
              <w:rPr>
                <w:rFonts w:ascii="Arial" w:eastAsia="Times New Roman" w:hAnsi="Arial" w:cs="Arial"/>
                <w:i/>
                <w:iCs/>
                <w:sz w:val="22"/>
                <w:lang w:val="en-NZ" w:eastAsia="en-NZ"/>
              </w:rPr>
              <w:t>2024 to 1.7% in 2025. Net operating surplus before revaluations</w:t>
            </w:r>
            <w:r w:rsidRPr="00931D8A">
              <w:rPr>
                <w:rFonts w:ascii="Arial" w:hAnsi="Arial" w:cs="Arial"/>
                <w:i/>
                <w:iCs/>
                <w:lang w:val="en-NZ" w:eastAsia="en-NZ"/>
              </w:rPr>
              <w:t xml:space="preserve"> </w:t>
            </w:r>
            <w:r w:rsidRPr="00314987">
              <w:rPr>
                <w:rFonts w:ascii="Arial" w:eastAsia="Times New Roman" w:hAnsi="Arial" w:cs="Arial"/>
                <w:i/>
                <w:iCs/>
                <w:sz w:val="22"/>
                <w:lang w:val="en-NZ" w:eastAsia="en-NZ"/>
              </w:rPr>
              <w:t xml:space="preserve">and tribal activities decreased from $36.5m to </w:t>
            </w:r>
            <w:r w:rsidRPr="00314987">
              <w:rPr>
                <w:rFonts w:ascii="Arial" w:eastAsia="Times New Roman" w:hAnsi="Arial" w:cs="Arial"/>
                <w:i/>
                <w:iCs/>
                <w:sz w:val="22"/>
                <w:lang w:val="en-NZ" w:eastAsia="en-NZ"/>
              </w:rPr>
              <w:lastRenderedPageBreak/>
              <w:t>$13.9m as lower nonexchange</w:t>
            </w:r>
            <w:r w:rsidRPr="00931D8A">
              <w:rPr>
                <w:rFonts w:ascii="Arial" w:hAnsi="Arial" w:cs="Arial"/>
                <w:i/>
                <w:iCs/>
                <w:lang w:val="en-NZ" w:eastAsia="en-NZ"/>
              </w:rPr>
              <w:t xml:space="preserve"> </w:t>
            </w:r>
            <w:r w:rsidRPr="00314987">
              <w:rPr>
                <w:rFonts w:ascii="Arial" w:eastAsia="Times New Roman" w:hAnsi="Arial" w:cs="Arial"/>
                <w:i/>
                <w:iCs/>
                <w:sz w:val="22"/>
                <w:lang w:val="en-NZ" w:eastAsia="en-NZ"/>
              </w:rPr>
              <w:t>revenue and higher interest costs more than offset a rise</w:t>
            </w:r>
            <w:r w:rsidRPr="00931D8A">
              <w:rPr>
                <w:rFonts w:ascii="Arial" w:hAnsi="Arial" w:cs="Arial"/>
                <w:i/>
                <w:iCs/>
                <w:lang w:val="en-NZ" w:eastAsia="en-NZ"/>
              </w:rPr>
              <w:t xml:space="preserve"> </w:t>
            </w:r>
            <w:r w:rsidRPr="00931D8A">
              <w:rPr>
                <w:rFonts w:ascii="Arial" w:eastAsia="Times New Roman" w:hAnsi="Arial" w:cs="Arial"/>
                <w:i/>
                <w:iCs/>
                <w:lang w:val="en-NZ" w:eastAsia="en-NZ"/>
              </w:rPr>
              <w:t>in revenue from exchange transactions. The Group’s share of joint-</w:t>
            </w:r>
            <w:r w:rsidRPr="00931D8A">
              <w:rPr>
                <w:rFonts w:ascii="OpenSans" w:hAnsi="OpenSans" w:cs="OpenSans"/>
                <w:color w:val="1A1A1A"/>
                <w:sz w:val="16"/>
                <w:szCs w:val="16"/>
                <w:lang w:val="en-NZ" w:eastAsia="en-US"/>
                <w14:ligatures w14:val="standardContextual"/>
              </w:rPr>
              <w:t xml:space="preserve"> </w:t>
            </w:r>
            <w:r w:rsidRPr="00931D8A">
              <w:rPr>
                <w:rFonts w:ascii="Arial" w:eastAsia="Times New Roman" w:hAnsi="Arial" w:cs="Arial"/>
                <w:i/>
                <w:iCs/>
                <w:sz w:val="22"/>
                <w:lang w:val="en-NZ" w:eastAsia="en-NZ"/>
              </w:rPr>
              <w:t>venture results weakened from a loss of $0.9m to a loss of $7.2m, driven largely by softer earnings from the Auckland Airport hotel</w:t>
            </w:r>
            <w:r w:rsidRPr="00931D8A">
              <w:rPr>
                <w:rFonts w:ascii="Arial" w:hAnsi="Arial" w:cs="Arial"/>
                <w:i/>
                <w:iCs/>
                <w:lang w:val="en-NZ" w:eastAsia="en-NZ"/>
              </w:rPr>
              <w:t xml:space="preserve"> </w:t>
            </w:r>
            <w:r w:rsidRPr="00931D8A">
              <w:rPr>
                <w:rFonts w:ascii="Arial" w:eastAsia="Times New Roman" w:hAnsi="Arial" w:cs="Arial"/>
                <w:i/>
                <w:iCs/>
                <w:lang w:val="en-NZ" w:eastAsia="en-NZ"/>
              </w:rPr>
              <w:t>partnerships in a subdued tourism and accommodation market</w:t>
            </w:r>
            <w:r w:rsidRPr="00931D8A">
              <w:rPr>
                <w:rFonts w:ascii="Arial" w:hAnsi="Arial" w:cs="Arial"/>
                <w:i/>
                <w:iCs/>
                <w:lang w:eastAsia="en-NZ"/>
              </w:rPr>
              <w:t>.” (See pages 30-31)</w:t>
            </w:r>
          </w:p>
        </w:tc>
      </w:tr>
      <w:tr w:rsidR="002A7C37" w:rsidRPr="00F87AEF" w14:paraId="7ADBBC7D" w14:textId="77777777" w:rsidTr="000360FB">
        <w:trPr>
          <w:trHeight w:val="524"/>
        </w:trPr>
        <w:tc>
          <w:tcPr>
            <w:tcW w:w="2122" w:type="dxa"/>
            <w:tcBorders>
              <w:left w:val="nil"/>
            </w:tcBorders>
          </w:tcPr>
          <w:p w14:paraId="7FD82C67" w14:textId="77777777" w:rsidR="002A7C37" w:rsidRPr="00F87AEF" w:rsidRDefault="002A7C37" w:rsidP="000360FB">
            <w:pPr>
              <w:spacing w:before="120"/>
              <w:rPr>
                <w:rFonts w:ascii="Arial" w:hAnsi="Arial" w:cs="Arial"/>
              </w:rPr>
            </w:pPr>
            <w:r w:rsidRPr="00F87AEF">
              <w:rPr>
                <w:rFonts w:ascii="Arial" w:hAnsi="Arial" w:cs="Arial"/>
              </w:rPr>
              <w:lastRenderedPageBreak/>
              <w:t>Quality rating:</w:t>
            </w:r>
            <w:r w:rsidRPr="00F87AEF">
              <w:rPr>
                <w:rStyle w:val="FootnoteReference"/>
                <w:rFonts w:ascii="Arial" w:hAnsi="Arial" w:cs="Arial"/>
              </w:rPr>
              <w:footnoteReference w:id="5"/>
            </w:r>
          </w:p>
        </w:tc>
        <w:tc>
          <w:tcPr>
            <w:tcW w:w="6729" w:type="dxa"/>
            <w:tcBorders>
              <w:right w:val="nil"/>
            </w:tcBorders>
          </w:tcPr>
          <w:p w14:paraId="232C7045" w14:textId="77777777" w:rsidR="002A7C37" w:rsidRPr="00F87AEF" w:rsidRDefault="002A7C37" w:rsidP="000360FB">
            <w:pPr>
              <w:spacing w:before="120" w:after="120"/>
              <w:rPr>
                <w:rFonts w:ascii="Arial" w:hAnsi="Arial" w:cs="Arial"/>
              </w:rPr>
            </w:pPr>
            <w:r>
              <w:rPr>
                <w:rFonts w:ascii="Arial" w:hAnsi="Arial" w:cs="Arial"/>
              </w:rPr>
              <w:t>Excellent</w:t>
            </w:r>
          </w:p>
        </w:tc>
      </w:tr>
      <w:tr w:rsidR="002A7C37" w:rsidRPr="00F87AEF" w14:paraId="67A28741" w14:textId="77777777" w:rsidTr="000360FB">
        <w:trPr>
          <w:trHeight w:val="699"/>
        </w:trPr>
        <w:tc>
          <w:tcPr>
            <w:tcW w:w="2122" w:type="dxa"/>
            <w:tcBorders>
              <w:left w:val="nil"/>
            </w:tcBorders>
          </w:tcPr>
          <w:p w14:paraId="5ADAF4CE" w14:textId="77777777" w:rsidR="002A7C37" w:rsidRPr="00F87AEF" w:rsidRDefault="002A7C37" w:rsidP="000360FB">
            <w:pPr>
              <w:spacing w:before="120" w:after="120"/>
              <w:rPr>
                <w:rFonts w:ascii="Arial" w:hAnsi="Arial" w:cs="Arial"/>
              </w:rPr>
            </w:pPr>
            <w:r w:rsidRPr="00F87AEF">
              <w:rPr>
                <w:rFonts w:ascii="Arial" w:hAnsi="Arial" w:cs="Arial"/>
              </w:rPr>
              <w:t>Assessment Rationale:</w:t>
            </w:r>
          </w:p>
        </w:tc>
        <w:tc>
          <w:tcPr>
            <w:tcW w:w="6729" w:type="dxa"/>
            <w:tcBorders>
              <w:right w:val="nil"/>
            </w:tcBorders>
          </w:tcPr>
          <w:p w14:paraId="1CEE642C" w14:textId="538B8E24" w:rsidR="002A7C37" w:rsidRPr="007E4782" w:rsidRDefault="002A7C37" w:rsidP="000360FB">
            <w:pPr>
              <w:suppressAutoHyphens w:val="0"/>
              <w:spacing w:before="120" w:after="120"/>
              <w:rPr>
                <w:rFonts w:ascii="Arial" w:hAnsi="Arial" w:cs="Arial"/>
                <w:lang w:eastAsia="en-NZ"/>
              </w:rPr>
            </w:pPr>
            <w:r w:rsidRPr="007E4782">
              <w:rPr>
                <w:rFonts w:ascii="Arial" w:hAnsi="Arial" w:cs="Arial"/>
                <w:lang w:eastAsia="en-NZ"/>
              </w:rPr>
              <w:t xml:space="preserve">We found this report to be an excellent as the information published presents as accurate and up to date.  The summary at the front of the report on overall iwi financial contributions continues to be the best analytical assessment of Māori economic matters we have reviewed.  The shift from a return on assets perspective (used in past years) to a return on </w:t>
            </w:r>
            <w:r w:rsidR="002F2E7E">
              <w:rPr>
                <w:rFonts w:ascii="Arial" w:hAnsi="Arial" w:cs="Arial"/>
                <w:lang w:eastAsia="en-NZ"/>
              </w:rPr>
              <w:t>i</w:t>
            </w:r>
            <w:r w:rsidRPr="007E4782">
              <w:rPr>
                <w:rFonts w:ascii="Arial" w:hAnsi="Arial" w:cs="Arial"/>
                <w:lang w:eastAsia="en-NZ"/>
              </w:rPr>
              <w:t xml:space="preserve">nvestment </w:t>
            </w:r>
            <w:r w:rsidR="002F2E7E">
              <w:rPr>
                <w:rFonts w:ascii="Arial" w:hAnsi="Arial" w:cs="Arial"/>
                <w:lang w:eastAsia="en-NZ"/>
              </w:rPr>
              <w:t>c</w:t>
            </w:r>
            <w:r w:rsidRPr="007E4782">
              <w:rPr>
                <w:rFonts w:ascii="Arial" w:hAnsi="Arial" w:cs="Arial"/>
                <w:lang w:eastAsia="en-NZ"/>
              </w:rPr>
              <w:t>apital improve</w:t>
            </w:r>
            <w:r w:rsidR="002F2E7E">
              <w:rPr>
                <w:rFonts w:ascii="Arial" w:hAnsi="Arial" w:cs="Arial"/>
                <w:lang w:eastAsia="en-NZ"/>
              </w:rPr>
              <w:t>s</w:t>
            </w:r>
            <w:r w:rsidRPr="007E4782">
              <w:rPr>
                <w:rFonts w:ascii="Arial" w:hAnsi="Arial" w:cs="Arial"/>
                <w:lang w:eastAsia="en-NZ"/>
              </w:rPr>
              <w:t xml:space="preserve"> this report</w:t>
            </w:r>
            <w:r w:rsidR="002F2E7E">
              <w:rPr>
                <w:rFonts w:ascii="Arial" w:hAnsi="Arial" w:cs="Arial"/>
                <w:lang w:eastAsia="en-NZ"/>
              </w:rPr>
              <w:t>,</w:t>
            </w:r>
            <w:r w:rsidRPr="007E4782">
              <w:rPr>
                <w:rFonts w:ascii="Arial" w:hAnsi="Arial" w:cs="Arial"/>
                <w:lang w:eastAsia="en-NZ"/>
              </w:rPr>
              <w:t xml:space="preserve"> as does the commentary on comparisons with external factors, like general market rates and inflation, etc. </w:t>
            </w:r>
          </w:p>
          <w:p w14:paraId="00859D97" w14:textId="546CD682" w:rsidR="002A7C37" w:rsidRPr="007E4782" w:rsidRDefault="002A7C37" w:rsidP="000360FB">
            <w:pPr>
              <w:suppressAutoHyphens w:val="0"/>
              <w:spacing w:after="120"/>
              <w:rPr>
                <w:rFonts w:ascii="Arial" w:hAnsi="Arial" w:cs="Arial"/>
                <w:lang w:eastAsia="en-NZ"/>
              </w:rPr>
            </w:pPr>
            <w:r w:rsidRPr="007E4782">
              <w:rPr>
                <w:rFonts w:ascii="Arial" w:hAnsi="Arial" w:cs="Arial"/>
                <w:lang w:eastAsia="en-NZ"/>
              </w:rPr>
              <w:t xml:space="preserve">The two-page summaries on each iwi selected are useful: iwi members should read them.  This is because it is data not clearly collated and published elsewhere.  The authors are also careful to avoid speculation on performance matters, working only with published information.  We consider this impartiality and frankness useful, given the challenging ethical investment decisions that can present for iwi in business. I.e. should an iwi focus on acquiring assets only within its rohe or more broadly, should business decisions factor in possible employment opportunities for iwi members, should environmental and other values guide the type of businesses iwi invest in or seek to operate, etc?  </w:t>
            </w:r>
          </w:p>
          <w:p w14:paraId="20FB66C6" w14:textId="450A604D" w:rsidR="002A7C37" w:rsidRPr="00F87AEF" w:rsidRDefault="002A7C37" w:rsidP="000360FB">
            <w:pPr>
              <w:suppressAutoHyphens w:val="0"/>
              <w:spacing w:after="120"/>
              <w:rPr>
                <w:rFonts w:ascii="Arial" w:hAnsi="Arial" w:cs="Arial"/>
                <w:lang w:eastAsia="en-NZ"/>
              </w:rPr>
            </w:pPr>
            <w:r w:rsidRPr="007E4782">
              <w:rPr>
                <w:rFonts w:ascii="Arial" w:hAnsi="Arial" w:cs="Arial"/>
                <w:lang w:eastAsia="en-NZ"/>
              </w:rPr>
              <w:t>However, the report does have some limitations. The report only includes ten iwi</w:t>
            </w:r>
            <w:r w:rsidR="002F2E7E">
              <w:rPr>
                <w:rFonts w:ascii="Arial" w:hAnsi="Arial" w:cs="Arial"/>
                <w:lang w:eastAsia="en-NZ"/>
              </w:rPr>
              <w:t>:</w:t>
            </w:r>
            <w:r w:rsidRPr="007E4782">
              <w:rPr>
                <w:rFonts w:ascii="Arial" w:hAnsi="Arial" w:cs="Arial"/>
                <w:lang w:eastAsia="en-NZ"/>
              </w:rPr>
              <w:t xml:space="preserve"> they say that </w:t>
            </w:r>
            <w:r w:rsidR="00514649">
              <w:rPr>
                <w:rFonts w:ascii="Arial" w:hAnsi="Arial" w:cs="Arial"/>
                <w:lang w:eastAsia="en-NZ"/>
              </w:rPr>
              <w:t xml:space="preserve">is </w:t>
            </w:r>
            <w:r w:rsidRPr="007E4782">
              <w:rPr>
                <w:rFonts w:ascii="Arial" w:hAnsi="Arial" w:cs="Arial"/>
                <w:lang w:eastAsia="en-NZ"/>
              </w:rPr>
              <w:t xml:space="preserve">circa 70% of settlement assets. Ngāti Kahungunu is an obvious large iwi gap.  Ultimately it would be better if a government agency commissioned this work, to ensure wider inclusivity, so that average performance can be more fully understood and all </w:t>
            </w:r>
            <w:proofErr w:type="gramStart"/>
            <w:r w:rsidRPr="007E4782">
              <w:rPr>
                <w:rFonts w:ascii="Arial" w:hAnsi="Arial" w:cs="Arial"/>
                <w:lang w:eastAsia="en-NZ"/>
              </w:rPr>
              <w:t>iwi</w:t>
            </w:r>
            <w:proofErr w:type="gramEnd"/>
            <w:r w:rsidRPr="007E4782">
              <w:rPr>
                <w:rFonts w:ascii="Arial" w:hAnsi="Arial" w:cs="Arial"/>
                <w:lang w:eastAsia="en-NZ"/>
              </w:rPr>
              <w:t xml:space="preserve"> can be better informed.</w:t>
            </w:r>
            <w:r>
              <w:rPr>
                <w:rFonts w:ascii="Arial" w:hAnsi="Arial" w:cs="Arial"/>
                <w:lang w:eastAsia="en-NZ"/>
              </w:rPr>
              <w:t xml:space="preserve">  </w:t>
            </w:r>
            <w:proofErr w:type="gramStart"/>
            <w:r w:rsidRPr="007E4782">
              <w:rPr>
                <w:rFonts w:ascii="Arial" w:hAnsi="Arial" w:cs="Arial"/>
                <w:lang w:eastAsia="en-NZ"/>
              </w:rPr>
              <w:t>Last</w:t>
            </w:r>
            <w:proofErr w:type="gramEnd"/>
            <w:r w:rsidRPr="007E4782">
              <w:rPr>
                <w:rFonts w:ascii="Arial" w:hAnsi="Arial" w:cs="Arial"/>
                <w:lang w:eastAsia="en-NZ"/>
              </w:rPr>
              <w:t xml:space="preserve"> we note TDB persists with a method of calculating returns per individual iwi member.  In effect, this is to mirror a ‘shareholder’ return perspective.  But we consider this idea inappropriate for the type of assets and investments occurring in iwi contexts.  Iwi assets are collective assets and iwi members do not each hold one individual share in the iwi entity – the concept does not work in our view.</w:t>
            </w:r>
          </w:p>
        </w:tc>
      </w:tr>
      <w:tr w:rsidR="002A7C37" w:rsidRPr="00F87AEF" w14:paraId="5F9CA2BD" w14:textId="77777777" w:rsidTr="000360FB">
        <w:trPr>
          <w:trHeight w:val="535"/>
        </w:trPr>
        <w:tc>
          <w:tcPr>
            <w:tcW w:w="2122" w:type="dxa"/>
            <w:tcBorders>
              <w:left w:val="nil"/>
              <w:bottom w:val="single" w:sz="4" w:space="0" w:color="auto"/>
            </w:tcBorders>
          </w:tcPr>
          <w:p w14:paraId="612BBF56" w14:textId="77777777" w:rsidR="002A7C37" w:rsidRPr="00F87AEF" w:rsidRDefault="002A7C37" w:rsidP="000360FB">
            <w:pPr>
              <w:spacing w:before="120"/>
              <w:rPr>
                <w:rFonts w:ascii="Arial" w:hAnsi="Arial" w:cs="Arial"/>
              </w:rPr>
            </w:pPr>
            <w:r w:rsidRPr="00F87AEF">
              <w:rPr>
                <w:rFonts w:ascii="Arial" w:hAnsi="Arial" w:cs="Arial"/>
              </w:rPr>
              <w:t>Hyperlink:</w:t>
            </w:r>
          </w:p>
        </w:tc>
        <w:tc>
          <w:tcPr>
            <w:tcW w:w="6729" w:type="dxa"/>
            <w:tcBorders>
              <w:bottom w:val="single" w:sz="4" w:space="0" w:color="auto"/>
              <w:right w:val="nil"/>
            </w:tcBorders>
          </w:tcPr>
          <w:p w14:paraId="66582BFE" w14:textId="77777777" w:rsidR="002A7C37" w:rsidRPr="00F87AEF" w:rsidRDefault="002A7C37" w:rsidP="000360FB">
            <w:pPr>
              <w:suppressAutoHyphens w:val="0"/>
              <w:spacing w:before="120" w:after="120"/>
              <w:jc w:val="both"/>
              <w:rPr>
                <w:rFonts w:ascii="Arial" w:hAnsi="Arial" w:cs="Arial"/>
                <w:sz w:val="20"/>
                <w:lang w:eastAsia="en-NZ"/>
              </w:rPr>
            </w:pPr>
            <w:hyperlink r:id="rId15" w:history="1">
              <w:r w:rsidRPr="00F87AEF">
                <w:rPr>
                  <w:rStyle w:val="Hyperlink"/>
                  <w:rFonts w:ascii="Arial" w:hAnsi="Arial" w:cs="Arial"/>
                  <w:sz w:val="18"/>
                  <w:szCs w:val="18"/>
                  <w:lang w:eastAsia="en-NZ"/>
                </w:rPr>
                <w:t>I</w:t>
              </w:r>
              <w:r w:rsidRPr="007E4782">
                <w:rPr>
                  <w:rStyle w:val="Hyperlink"/>
                  <w:rFonts w:ascii="Arial" w:hAnsi="Arial" w:cs="Arial"/>
                  <w:sz w:val="20"/>
                  <w:szCs w:val="20"/>
                  <w:lang w:eastAsia="en-NZ"/>
                </w:rPr>
                <w:t>wi Investment Report 2025</w:t>
              </w:r>
            </w:hyperlink>
          </w:p>
        </w:tc>
      </w:tr>
    </w:tbl>
    <w:p w14:paraId="3BC21EA5" w14:textId="77777777" w:rsidR="00F95B16" w:rsidRDefault="00F95B16">
      <w:pPr>
        <w:suppressAutoHyphens w:val="0"/>
        <w:rPr>
          <w:rFonts w:asciiTheme="majorHAnsi" w:hAnsiTheme="majorHAnsi" w:cstheme="majorHAnsi"/>
          <w:b/>
          <w:i/>
          <w:szCs w:val="24"/>
        </w:rPr>
      </w:pPr>
    </w:p>
    <w:p w14:paraId="2A3E134D" w14:textId="77777777" w:rsidR="00F95B16" w:rsidRDefault="00F95B16">
      <w:pPr>
        <w:suppressAutoHyphens w:val="0"/>
        <w:rPr>
          <w:rFonts w:asciiTheme="majorHAnsi" w:hAnsiTheme="majorHAnsi" w:cstheme="majorHAnsi"/>
          <w:b/>
          <w:i/>
          <w:szCs w:val="24"/>
        </w:rPr>
      </w:pPr>
      <w:r>
        <w:rPr>
          <w:rFonts w:asciiTheme="majorHAnsi" w:hAnsiTheme="majorHAnsi" w:cstheme="majorHAnsi"/>
          <w:b/>
          <w:i/>
          <w:szCs w:val="24"/>
        </w:rPr>
        <w:br w:type="page"/>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2268"/>
        <w:gridCol w:w="6583"/>
      </w:tblGrid>
      <w:tr w:rsidR="00F95B16" w:rsidRPr="00BB0330" w14:paraId="32A3704C" w14:textId="77777777" w:rsidTr="000360FB">
        <w:trPr>
          <w:trHeight w:val="557"/>
        </w:trPr>
        <w:tc>
          <w:tcPr>
            <w:tcW w:w="2268" w:type="dxa"/>
            <w:tcBorders>
              <w:left w:val="nil"/>
            </w:tcBorders>
          </w:tcPr>
          <w:p w14:paraId="2A774ABD" w14:textId="77777777" w:rsidR="00F95B16" w:rsidRPr="00BB0330" w:rsidRDefault="00F95B16" w:rsidP="000360FB">
            <w:pPr>
              <w:spacing w:before="120" w:after="120"/>
              <w:rPr>
                <w:rFonts w:asciiTheme="majorHAnsi" w:hAnsiTheme="majorHAnsi"/>
                <w:b/>
              </w:rPr>
            </w:pPr>
            <w:r w:rsidRPr="00BB0330">
              <w:rPr>
                <w:rFonts w:asciiTheme="majorHAnsi" w:hAnsiTheme="majorHAnsi"/>
                <w:b/>
              </w:rPr>
              <w:lastRenderedPageBreak/>
              <w:t>Title:</w:t>
            </w:r>
          </w:p>
        </w:tc>
        <w:tc>
          <w:tcPr>
            <w:tcW w:w="6583" w:type="dxa"/>
            <w:tcBorders>
              <w:right w:val="nil"/>
            </w:tcBorders>
          </w:tcPr>
          <w:p w14:paraId="3D7AFF5D" w14:textId="77777777" w:rsidR="00F95B16" w:rsidRPr="00BB0330" w:rsidRDefault="00F95B16" w:rsidP="000360FB">
            <w:pPr>
              <w:spacing w:before="120" w:after="120"/>
              <w:rPr>
                <w:rFonts w:asciiTheme="majorHAnsi" w:hAnsiTheme="majorHAnsi"/>
                <w:b/>
              </w:rPr>
            </w:pPr>
            <w:bookmarkStart w:id="17" w:name="ap7"/>
            <w:r w:rsidRPr="008061E9">
              <w:rPr>
                <w:rFonts w:asciiTheme="majorHAnsi" w:hAnsiTheme="majorHAnsi"/>
                <w:b/>
              </w:rPr>
              <w:t>Whenua Māori in primary production</w:t>
            </w:r>
            <w:r>
              <w:rPr>
                <w:rFonts w:asciiTheme="majorHAnsi" w:hAnsiTheme="majorHAnsi"/>
                <w:b/>
              </w:rPr>
              <w:t>: Economic contribution and productive potential</w:t>
            </w:r>
            <w:bookmarkEnd w:id="17"/>
          </w:p>
        </w:tc>
      </w:tr>
      <w:tr w:rsidR="00F95B16" w:rsidRPr="00BB0330" w14:paraId="29B6B4AA" w14:textId="77777777" w:rsidTr="000360FB">
        <w:trPr>
          <w:trHeight w:val="539"/>
        </w:trPr>
        <w:tc>
          <w:tcPr>
            <w:tcW w:w="2268" w:type="dxa"/>
            <w:tcBorders>
              <w:left w:val="nil"/>
              <w:bottom w:val="single" w:sz="4" w:space="0" w:color="auto"/>
            </w:tcBorders>
          </w:tcPr>
          <w:p w14:paraId="4317E176" w14:textId="77777777" w:rsidR="00F95B16" w:rsidRPr="00BB0330" w:rsidRDefault="00F95B16" w:rsidP="000360FB">
            <w:pPr>
              <w:spacing w:before="120" w:after="120"/>
              <w:rPr>
                <w:rFonts w:asciiTheme="majorHAnsi" w:hAnsiTheme="majorHAnsi"/>
              </w:rPr>
            </w:pPr>
            <w:r w:rsidRPr="00BB0330">
              <w:rPr>
                <w:rFonts w:asciiTheme="majorHAnsi" w:hAnsiTheme="majorHAnsi"/>
              </w:rPr>
              <w:t>Publisher &amp; Date:</w:t>
            </w:r>
          </w:p>
        </w:tc>
        <w:tc>
          <w:tcPr>
            <w:tcW w:w="6583" w:type="dxa"/>
            <w:tcBorders>
              <w:right w:val="nil"/>
            </w:tcBorders>
          </w:tcPr>
          <w:p w14:paraId="06313B25" w14:textId="77777777" w:rsidR="00F95B16" w:rsidRPr="00BB0330" w:rsidRDefault="00F95B16" w:rsidP="000360FB">
            <w:pPr>
              <w:spacing w:before="120" w:after="120"/>
              <w:rPr>
                <w:rFonts w:asciiTheme="majorHAnsi" w:hAnsiTheme="majorHAnsi"/>
              </w:rPr>
            </w:pPr>
            <w:r w:rsidRPr="007F399E">
              <w:rPr>
                <w:rFonts w:asciiTheme="majorHAnsi" w:hAnsiTheme="majorHAnsi"/>
              </w:rPr>
              <w:t>Ministry for Primary Industries</w:t>
            </w:r>
            <w:r>
              <w:rPr>
                <w:rFonts w:asciiTheme="majorHAnsi" w:hAnsiTheme="majorHAnsi"/>
              </w:rPr>
              <w:t xml:space="preserve"> (MPI), March 2026</w:t>
            </w:r>
          </w:p>
        </w:tc>
      </w:tr>
      <w:tr w:rsidR="00F95B16" w:rsidRPr="00BB0330" w14:paraId="64236B70" w14:textId="77777777" w:rsidTr="000360FB">
        <w:trPr>
          <w:trHeight w:val="808"/>
        </w:trPr>
        <w:tc>
          <w:tcPr>
            <w:tcW w:w="2268" w:type="dxa"/>
            <w:tcBorders>
              <w:left w:val="nil"/>
              <w:bottom w:val="single" w:sz="4" w:space="0" w:color="auto"/>
            </w:tcBorders>
          </w:tcPr>
          <w:p w14:paraId="613D9667" w14:textId="77777777" w:rsidR="00F95B16" w:rsidRPr="00BB0330" w:rsidRDefault="00F95B16" w:rsidP="000360FB">
            <w:pPr>
              <w:spacing w:before="120" w:after="120"/>
              <w:rPr>
                <w:rFonts w:asciiTheme="majorHAnsi" w:hAnsiTheme="majorHAnsi"/>
              </w:rPr>
            </w:pPr>
            <w:r w:rsidRPr="00BB0330">
              <w:rPr>
                <w:rFonts w:asciiTheme="majorHAnsi" w:hAnsiTheme="majorHAnsi"/>
              </w:rPr>
              <w:t>Type of Document:</w:t>
            </w:r>
          </w:p>
        </w:tc>
        <w:tc>
          <w:tcPr>
            <w:tcW w:w="6583" w:type="dxa"/>
            <w:tcBorders>
              <w:right w:val="nil"/>
            </w:tcBorders>
          </w:tcPr>
          <w:p w14:paraId="12BFD38C" w14:textId="77777777" w:rsidR="00F95B16" w:rsidRPr="00BB0330" w:rsidRDefault="00F95B16" w:rsidP="000360FB">
            <w:pPr>
              <w:spacing w:before="120" w:after="120"/>
              <w:rPr>
                <w:rFonts w:asciiTheme="majorHAnsi" w:hAnsiTheme="majorHAnsi"/>
              </w:rPr>
            </w:pPr>
            <w:r>
              <w:rPr>
                <w:rFonts w:asciiTheme="majorHAnsi" w:hAnsiTheme="majorHAnsi"/>
              </w:rPr>
              <w:t>Research Report</w:t>
            </w:r>
          </w:p>
        </w:tc>
      </w:tr>
      <w:tr w:rsidR="00F95B16" w:rsidRPr="00BB0330" w14:paraId="105B8219" w14:textId="77777777" w:rsidTr="000360FB">
        <w:trPr>
          <w:trHeight w:val="524"/>
        </w:trPr>
        <w:tc>
          <w:tcPr>
            <w:tcW w:w="2268" w:type="dxa"/>
            <w:tcBorders>
              <w:left w:val="nil"/>
              <w:bottom w:val="single" w:sz="4" w:space="0" w:color="auto"/>
            </w:tcBorders>
          </w:tcPr>
          <w:p w14:paraId="3DDD8FC3" w14:textId="77777777" w:rsidR="00F95B16" w:rsidRPr="00BB0330" w:rsidRDefault="00F95B16" w:rsidP="000360FB">
            <w:pPr>
              <w:spacing w:before="120" w:after="120"/>
              <w:rPr>
                <w:rFonts w:asciiTheme="majorHAnsi" w:hAnsiTheme="majorHAnsi"/>
              </w:rPr>
            </w:pPr>
            <w:r w:rsidRPr="00BB0330">
              <w:rPr>
                <w:rFonts w:asciiTheme="majorHAnsi" w:hAnsiTheme="majorHAnsi"/>
              </w:rPr>
              <w:t>Length, style:</w:t>
            </w:r>
          </w:p>
        </w:tc>
        <w:tc>
          <w:tcPr>
            <w:tcW w:w="6583" w:type="dxa"/>
            <w:tcBorders>
              <w:right w:val="nil"/>
            </w:tcBorders>
          </w:tcPr>
          <w:p w14:paraId="77E11124" w14:textId="77777777" w:rsidR="00F95B16" w:rsidRPr="00BB0330" w:rsidRDefault="00F95B16" w:rsidP="000360FB">
            <w:pPr>
              <w:spacing w:before="120" w:after="120"/>
              <w:rPr>
                <w:rFonts w:asciiTheme="majorHAnsi" w:hAnsiTheme="majorHAnsi"/>
              </w:rPr>
            </w:pPr>
            <w:r>
              <w:rPr>
                <w:rFonts w:asciiTheme="majorHAnsi" w:hAnsiTheme="majorHAnsi"/>
              </w:rPr>
              <w:t>68 pages (plain English)</w:t>
            </w:r>
          </w:p>
        </w:tc>
      </w:tr>
      <w:tr w:rsidR="00F95B16" w:rsidRPr="00BB0330" w14:paraId="497A1519" w14:textId="77777777" w:rsidTr="000360FB">
        <w:trPr>
          <w:trHeight w:val="808"/>
        </w:trPr>
        <w:tc>
          <w:tcPr>
            <w:tcW w:w="2268" w:type="dxa"/>
            <w:tcBorders>
              <w:left w:val="nil"/>
              <w:bottom w:val="single" w:sz="4" w:space="0" w:color="auto"/>
            </w:tcBorders>
          </w:tcPr>
          <w:p w14:paraId="219AC1D7" w14:textId="77777777" w:rsidR="00F95B16" w:rsidRPr="00BB0330" w:rsidRDefault="00F95B16" w:rsidP="000360FB">
            <w:pPr>
              <w:spacing w:before="120" w:after="120"/>
              <w:rPr>
                <w:rFonts w:asciiTheme="majorHAnsi" w:hAnsiTheme="majorHAnsi"/>
              </w:rPr>
            </w:pPr>
            <w:r w:rsidRPr="00BB0330">
              <w:rPr>
                <w:rFonts w:asciiTheme="majorHAnsi" w:hAnsiTheme="majorHAnsi"/>
              </w:rPr>
              <w:t>Suggested</w:t>
            </w:r>
            <w:r>
              <w:rPr>
                <w:rFonts w:asciiTheme="majorHAnsi" w:hAnsiTheme="majorHAnsi"/>
              </w:rPr>
              <w:t xml:space="preserve"> for</w:t>
            </w:r>
            <w:r w:rsidRPr="00BB0330">
              <w:rPr>
                <w:rFonts w:asciiTheme="majorHAnsi" w:hAnsiTheme="majorHAnsi"/>
              </w:rPr>
              <w:t>:</w:t>
            </w:r>
          </w:p>
        </w:tc>
        <w:tc>
          <w:tcPr>
            <w:tcW w:w="6583" w:type="dxa"/>
            <w:tcBorders>
              <w:right w:val="nil"/>
            </w:tcBorders>
          </w:tcPr>
          <w:p w14:paraId="490B16E4" w14:textId="77777777" w:rsidR="00F95B16" w:rsidRPr="00BB0330" w:rsidRDefault="00F95B16" w:rsidP="000360FB">
            <w:pPr>
              <w:spacing w:before="120" w:after="120"/>
              <w:rPr>
                <w:rFonts w:asciiTheme="majorHAnsi" w:hAnsiTheme="majorHAnsi"/>
              </w:rPr>
            </w:pPr>
            <w:r>
              <w:rPr>
                <w:rFonts w:asciiTheme="majorHAnsi" w:hAnsiTheme="majorHAnsi"/>
              </w:rPr>
              <w:t>Subscribers in the primary sector</w:t>
            </w:r>
          </w:p>
        </w:tc>
      </w:tr>
      <w:tr w:rsidR="00F95B16" w:rsidRPr="00BB0330" w14:paraId="4D9B9EC4" w14:textId="77777777" w:rsidTr="000360FB">
        <w:trPr>
          <w:trHeight w:val="1348"/>
        </w:trPr>
        <w:tc>
          <w:tcPr>
            <w:tcW w:w="2268" w:type="dxa"/>
            <w:tcBorders>
              <w:left w:val="nil"/>
              <w:bottom w:val="single" w:sz="4" w:space="0" w:color="auto"/>
            </w:tcBorders>
          </w:tcPr>
          <w:p w14:paraId="6B884BFA" w14:textId="77777777" w:rsidR="00F95B16" w:rsidRPr="00BB0330" w:rsidRDefault="00F95B16" w:rsidP="000360FB">
            <w:pPr>
              <w:spacing w:before="120"/>
              <w:rPr>
                <w:rFonts w:asciiTheme="majorHAnsi" w:hAnsiTheme="majorHAnsi"/>
              </w:rPr>
            </w:pPr>
            <w:r w:rsidRPr="00BB0330">
              <w:rPr>
                <w:rFonts w:asciiTheme="majorHAnsi" w:hAnsiTheme="majorHAnsi"/>
              </w:rPr>
              <w:t xml:space="preserve">Content </w:t>
            </w:r>
            <w:r>
              <w:rPr>
                <w:rFonts w:asciiTheme="majorHAnsi" w:hAnsiTheme="majorHAnsi"/>
              </w:rPr>
              <w:t>S</w:t>
            </w:r>
            <w:r w:rsidRPr="00BB0330">
              <w:rPr>
                <w:rFonts w:asciiTheme="majorHAnsi" w:hAnsiTheme="majorHAnsi"/>
              </w:rPr>
              <w:t>ummary:</w:t>
            </w:r>
          </w:p>
        </w:tc>
        <w:tc>
          <w:tcPr>
            <w:tcW w:w="6583" w:type="dxa"/>
            <w:tcBorders>
              <w:bottom w:val="single" w:sz="4" w:space="0" w:color="auto"/>
              <w:right w:val="nil"/>
            </w:tcBorders>
          </w:tcPr>
          <w:p w14:paraId="66D7A53D" w14:textId="77777777" w:rsidR="00F95B16" w:rsidRDefault="00F95B16" w:rsidP="000360FB">
            <w:pPr>
              <w:suppressAutoHyphens w:val="0"/>
              <w:spacing w:after="120"/>
              <w:textAlignment w:val="center"/>
              <w:rPr>
                <w:rFonts w:asciiTheme="majorHAnsi" w:hAnsiTheme="majorHAnsi"/>
                <w:i/>
                <w:iCs/>
                <w:sz w:val="22"/>
              </w:rPr>
            </w:pPr>
            <w:r w:rsidRPr="00084E36">
              <w:rPr>
                <w:rFonts w:asciiTheme="majorHAnsi" w:hAnsiTheme="majorHAnsi"/>
                <w:i/>
                <w:iCs/>
                <w:sz w:val="22"/>
              </w:rPr>
              <w:t>“Major opportunities lie in boosting economic productivity from whenua Māori. The report has found that unlocking this potential could increase GDP by almost $2 billion annually and create thousands of new jobs.”</w:t>
            </w:r>
            <w:r>
              <w:rPr>
                <w:rFonts w:asciiTheme="majorHAnsi" w:hAnsiTheme="majorHAnsi"/>
                <w:i/>
                <w:iCs/>
                <w:sz w:val="22"/>
              </w:rPr>
              <w:t xml:space="preserve">  </w:t>
            </w:r>
          </w:p>
          <w:p w14:paraId="79EAF2E4" w14:textId="77777777" w:rsidR="00F95B16" w:rsidRPr="00084E36" w:rsidRDefault="00F95B16" w:rsidP="000360FB">
            <w:pPr>
              <w:suppressAutoHyphens w:val="0"/>
              <w:spacing w:after="120"/>
              <w:textAlignment w:val="center"/>
              <w:rPr>
                <w:rFonts w:asciiTheme="majorHAnsi" w:hAnsiTheme="majorHAnsi"/>
                <w:sz w:val="22"/>
              </w:rPr>
            </w:pPr>
            <w:r w:rsidRPr="00084E36">
              <w:rPr>
                <w:rFonts w:asciiTheme="majorHAnsi" w:hAnsiTheme="majorHAnsi"/>
                <w:sz w:val="22"/>
              </w:rPr>
              <w:t xml:space="preserve">(Glenn Webber, Deputy Director-General He Taurikura Māori, </w:t>
            </w:r>
            <w:r>
              <w:rPr>
                <w:rFonts w:asciiTheme="majorHAnsi" w:hAnsiTheme="majorHAnsi"/>
                <w:sz w:val="22"/>
              </w:rPr>
              <w:t>MPI</w:t>
            </w:r>
            <w:r w:rsidRPr="00084E36">
              <w:rPr>
                <w:rFonts w:asciiTheme="majorHAnsi" w:hAnsiTheme="majorHAnsi"/>
                <w:sz w:val="22"/>
              </w:rPr>
              <w:t>, extract from the report forward, page iv)</w:t>
            </w:r>
          </w:p>
          <w:p w14:paraId="45751DF2" w14:textId="37113CB1" w:rsidR="00F95B16" w:rsidRDefault="00F95B16" w:rsidP="000360FB">
            <w:pPr>
              <w:suppressAutoHyphens w:val="0"/>
              <w:spacing w:after="120"/>
              <w:textAlignment w:val="center"/>
              <w:rPr>
                <w:rFonts w:asciiTheme="majorHAnsi" w:hAnsiTheme="majorHAnsi"/>
              </w:rPr>
            </w:pPr>
            <w:r>
              <w:rPr>
                <w:rFonts w:asciiTheme="majorHAnsi" w:hAnsiTheme="majorHAnsi"/>
              </w:rPr>
              <w:t>As the title and quote above suggest, this research report is a “hypothetical” research study of ‘what if’ producti</w:t>
            </w:r>
            <w:r w:rsidR="002F2E7E">
              <w:rPr>
                <w:rFonts w:asciiTheme="majorHAnsi" w:hAnsiTheme="majorHAnsi"/>
              </w:rPr>
              <w:t>on</w:t>
            </w:r>
            <w:r>
              <w:rPr>
                <w:rFonts w:asciiTheme="majorHAnsi" w:hAnsiTheme="majorHAnsi"/>
              </w:rPr>
              <w:t xml:space="preserve"> could be lifted in the Māori primary sector.</w:t>
            </w:r>
          </w:p>
          <w:p w14:paraId="390AB657" w14:textId="77777777" w:rsidR="00F95B16" w:rsidRDefault="00F95B16" w:rsidP="000360FB">
            <w:pPr>
              <w:suppressAutoHyphens w:val="0"/>
              <w:spacing w:after="120"/>
              <w:textAlignment w:val="center"/>
              <w:rPr>
                <w:rFonts w:asciiTheme="majorHAnsi" w:hAnsiTheme="majorHAnsi"/>
              </w:rPr>
            </w:pPr>
            <w:r>
              <w:rPr>
                <w:rFonts w:asciiTheme="majorHAnsi" w:hAnsiTheme="majorHAnsi"/>
              </w:rPr>
              <w:t>The commissioned researchers (BERL), are asked to consider two economic scenarios, essentially:</w:t>
            </w:r>
          </w:p>
          <w:p w14:paraId="6B01F0E2" w14:textId="77777777" w:rsidR="00F95B16" w:rsidRDefault="00F95B16" w:rsidP="00F95B16">
            <w:pPr>
              <w:numPr>
                <w:ilvl w:val="0"/>
                <w:numId w:val="41"/>
              </w:numPr>
              <w:tabs>
                <w:tab w:val="clear" w:pos="717"/>
                <w:tab w:val="num" w:pos="360"/>
              </w:tabs>
              <w:suppressAutoHyphens w:val="0"/>
              <w:spacing w:after="120"/>
              <w:ind w:left="360"/>
              <w:textAlignment w:val="center"/>
              <w:rPr>
                <w:rFonts w:asciiTheme="majorHAnsi" w:hAnsiTheme="majorHAnsi"/>
              </w:rPr>
            </w:pPr>
            <w:r>
              <w:rPr>
                <w:rFonts w:asciiTheme="majorHAnsi" w:hAnsiTheme="majorHAnsi"/>
              </w:rPr>
              <w:t xml:space="preserve">if current activities were better optimised, what would be the economic gain; and </w:t>
            </w:r>
          </w:p>
          <w:p w14:paraId="448300AB" w14:textId="77777777" w:rsidR="00F95B16" w:rsidRDefault="00F95B16" w:rsidP="00F95B16">
            <w:pPr>
              <w:numPr>
                <w:ilvl w:val="0"/>
                <w:numId w:val="41"/>
              </w:numPr>
              <w:tabs>
                <w:tab w:val="clear" w:pos="717"/>
                <w:tab w:val="num" w:pos="360"/>
              </w:tabs>
              <w:suppressAutoHyphens w:val="0"/>
              <w:spacing w:after="120"/>
              <w:ind w:left="360"/>
              <w:textAlignment w:val="center"/>
              <w:rPr>
                <w:rFonts w:asciiTheme="majorHAnsi" w:hAnsiTheme="majorHAnsi"/>
              </w:rPr>
            </w:pPr>
            <w:r>
              <w:rPr>
                <w:rFonts w:asciiTheme="majorHAnsi" w:hAnsiTheme="majorHAnsi"/>
              </w:rPr>
              <w:t>if new, higher yield activities were undertaken where possible, what would be the economic gain from that?</w:t>
            </w:r>
          </w:p>
          <w:p w14:paraId="70BD6F9E" w14:textId="2B522B9E" w:rsidR="00F95B16" w:rsidRDefault="00F95B16" w:rsidP="000360FB">
            <w:pPr>
              <w:suppressAutoHyphens w:val="0"/>
              <w:spacing w:after="120"/>
              <w:textAlignment w:val="center"/>
              <w:rPr>
                <w:rFonts w:asciiTheme="majorHAnsi" w:hAnsiTheme="majorHAnsi"/>
              </w:rPr>
            </w:pPr>
            <w:r>
              <w:rPr>
                <w:rFonts w:asciiTheme="majorHAnsi" w:hAnsiTheme="majorHAnsi"/>
              </w:rPr>
              <w:t xml:space="preserve">To answer these questions the </w:t>
            </w:r>
            <w:proofErr w:type="gramStart"/>
            <w:r>
              <w:rPr>
                <w:rFonts w:asciiTheme="majorHAnsi" w:hAnsiTheme="majorHAnsi"/>
              </w:rPr>
              <w:t>researchers</w:t>
            </w:r>
            <w:proofErr w:type="gramEnd"/>
            <w:r>
              <w:rPr>
                <w:rFonts w:asciiTheme="majorHAnsi" w:hAnsiTheme="majorHAnsi"/>
              </w:rPr>
              <w:t xml:space="preserve"> consider both Māori freehold lands and lands held by post-settlement governance entities</w:t>
            </w:r>
            <w:r w:rsidR="002F2E7E">
              <w:rPr>
                <w:rFonts w:asciiTheme="majorHAnsi" w:hAnsiTheme="majorHAnsi"/>
              </w:rPr>
              <w:t>,</w:t>
            </w:r>
            <w:r>
              <w:rPr>
                <w:rFonts w:asciiTheme="majorHAnsi" w:hAnsiTheme="majorHAnsi"/>
              </w:rPr>
              <w:t xml:space="preserve"> and using 2023 data conclude:</w:t>
            </w:r>
          </w:p>
          <w:p w14:paraId="2E6FF5E3" w14:textId="77777777" w:rsidR="00F95B16" w:rsidRPr="006B6BD6" w:rsidRDefault="00F95B16" w:rsidP="00F95B16">
            <w:pPr>
              <w:pStyle w:val="ListParagraph"/>
              <w:numPr>
                <w:ilvl w:val="0"/>
                <w:numId w:val="44"/>
              </w:numPr>
              <w:suppressAutoHyphens w:val="0"/>
              <w:spacing w:after="120"/>
              <w:textAlignment w:val="center"/>
              <w:rPr>
                <w:rFonts w:asciiTheme="majorHAnsi" w:hAnsiTheme="majorHAnsi"/>
                <w:i/>
                <w:iCs/>
                <w:sz w:val="22"/>
              </w:rPr>
            </w:pPr>
            <w:r w:rsidRPr="006B6BD6">
              <w:rPr>
                <w:rFonts w:asciiTheme="majorHAnsi" w:hAnsiTheme="majorHAnsi"/>
                <w:i/>
                <w:iCs/>
                <w:sz w:val="22"/>
              </w:rPr>
              <w:t>“</w:t>
            </w:r>
            <w:proofErr w:type="gramStart"/>
            <w:r>
              <w:rPr>
                <w:rFonts w:asciiTheme="majorHAnsi" w:hAnsiTheme="majorHAnsi"/>
                <w:i/>
                <w:iCs/>
                <w:sz w:val="22"/>
              </w:rPr>
              <w:t>o</w:t>
            </w:r>
            <w:r w:rsidRPr="006B6BD6">
              <w:rPr>
                <w:rFonts w:asciiTheme="majorHAnsi" w:hAnsiTheme="majorHAnsi"/>
                <w:i/>
                <w:iCs/>
                <w:sz w:val="22"/>
              </w:rPr>
              <w:t>ptimising</w:t>
            </w:r>
            <w:proofErr w:type="gramEnd"/>
            <w:r w:rsidRPr="006B6BD6">
              <w:rPr>
                <w:rFonts w:asciiTheme="majorHAnsi" w:hAnsiTheme="majorHAnsi"/>
                <w:i/>
                <w:iCs/>
                <w:sz w:val="22"/>
              </w:rPr>
              <w:t xml:space="preserve"> current primary production could increase GDP from Māori freehold land by $1 billion and land held by PSGEs by $200 million. This would also increase total employment supported by around 7,450 FTEs”</w:t>
            </w:r>
            <w:r>
              <w:rPr>
                <w:rFonts w:asciiTheme="majorHAnsi" w:hAnsiTheme="majorHAnsi"/>
                <w:i/>
                <w:iCs/>
                <w:sz w:val="22"/>
              </w:rPr>
              <w:t>;</w:t>
            </w:r>
          </w:p>
          <w:p w14:paraId="1838D81D" w14:textId="77777777" w:rsidR="00F95B16" w:rsidRPr="006B6BD6" w:rsidRDefault="00F95B16" w:rsidP="00F95B16">
            <w:pPr>
              <w:pStyle w:val="ListParagraph"/>
              <w:numPr>
                <w:ilvl w:val="0"/>
                <w:numId w:val="44"/>
              </w:numPr>
              <w:suppressAutoHyphens w:val="0"/>
              <w:spacing w:after="120"/>
              <w:textAlignment w:val="center"/>
              <w:rPr>
                <w:rFonts w:asciiTheme="majorHAnsi" w:hAnsiTheme="majorHAnsi"/>
                <w:i/>
                <w:iCs/>
                <w:sz w:val="22"/>
              </w:rPr>
            </w:pPr>
            <w:r w:rsidRPr="006B6BD6">
              <w:rPr>
                <w:rFonts w:asciiTheme="majorHAnsi" w:hAnsiTheme="majorHAnsi"/>
                <w:i/>
                <w:iCs/>
                <w:sz w:val="22"/>
              </w:rPr>
              <w:t>“</w:t>
            </w:r>
            <w:proofErr w:type="gramStart"/>
            <w:r>
              <w:rPr>
                <w:rFonts w:asciiTheme="majorHAnsi" w:hAnsiTheme="majorHAnsi"/>
                <w:i/>
                <w:iCs/>
                <w:sz w:val="22"/>
              </w:rPr>
              <w:t>i</w:t>
            </w:r>
            <w:r w:rsidRPr="006B6BD6">
              <w:rPr>
                <w:rFonts w:asciiTheme="majorHAnsi" w:hAnsiTheme="majorHAnsi"/>
                <w:i/>
                <w:iCs/>
                <w:sz w:val="22"/>
              </w:rPr>
              <w:t>ntroducing</w:t>
            </w:r>
            <w:proofErr w:type="gramEnd"/>
            <w:r w:rsidRPr="006B6BD6">
              <w:rPr>
                <w:rFonts w:asciiTheme="majorHAnsi" w:hAnsiTheme="majorHAnsi"/>
                <w:i/>
                <w:iCs/>
                <w:sz w:val="22"/>
              </w:rPr>
              <w:t xml:space="preserve"> new primary production on whenua Māori could increase GDP from Māori freehold land by $691 million and land held by PSGEs by $62 million. This would also increase total employment supported by around 6,490 FTEs.”</w:t>
            </w:r>
          </w:p>
          <w:p w14:paraId="57C7916C" w14:textId="77777777" w:rsidR="00F95B16" w:rsidRDefault="00F95B16" w:rsidP="000360FB">
            <w:pPr>
              <w:suppressAutoHyphens w:val="0"/>
              <w:spacing w:after="120"/>
              <w:textAlignment w:val="center"/>
              <w:rPr>
                <w:rFonts w:asciiTheme="majorHAnsi" w:hAnsiTheme="majorHAnsi"/>
              </w:rPr>
            </w:pPr>
            <w:r>
              <w:rPr>
                <w:rFonts w:asciiTheme="majorHAnsi" w:hAnsiTheme="majorHAnsi"/>
              </w:rPr>
              <w:t>In short, like other reports before it, this green fields type research gives an optimistic picture of unrealised economic potential on whenua Māori - and thus a justification for targeted policy initiatives to ‘unlock’ this potential.</w:t>
            </w:r>
          </w:p>
          <w:p w14:paraId="1E22C19D" w14:textId="5646F081" w:rsidR="00F95B16" w:rsidRDefault="00F95B16" w:rsidP="000360FB">
            <w:pPr>
              <w:suppressAutoHyphens w:val="0"/>
              <w:spacing w:after="120"/>
              <w:textAlignment w:val="center"/>
              <w:rPr>
                <w:rFonts w:asciiTheme="majorHAnsi" w:hAnsiTheme="majorHAnsi"/>
              </w:rPr>
            </w:pPr>
            <w:r>
              <w:rPr>
                <w:rFonts w:asciiTheme="majorHAnsi" w:hAnsiTheme="majorHAnsi"/>
              </w:rPr>
              <w:t>A key difference here, however, is the methodology.  Previous work commissioned in this area had major methodological problems which we have been highly critical of including</w:t>
            </w:r>
            <w:r w:rsidR="002F2E7E">
              <w:rPr>
                <w:rFonts w:asciiTheme="majorHAnsi" w:hAnsiTheme="majorHAnsi"/>
              </w:rPr>
              <w:t>:</w:t>
            </w:r>
            <w:r>
              <w:rPr>
                <w:rFonts w:asciiTheme="majorHAnsi" w:hAnsiTheme="majorHAnsi"/>
              </w:rPr>
              <w:t xml:space="preserve"> (i) failure to properly account for different </w:t>
            </w:r>
            <w:r>
              <w:rPr>
                <w:rFonts w:asciiTheme="majorHAnsi" w:hAnsiTheme="majorHAnsi"/>
              </w:rPr>
              <w:lastRenderedPageBreak/>
              <w:t>classes of land and productive potential</w:t>
            </w:r>
            <w:r w:rsidR="002F2E7E">
              <w:rPr>
                <w:rFonts w:asciiTheme="majorHAnsi" w:hAnsiTheme="majorHAnsi"/>
              </w:rPr>
              <w:t>;</w:t>
            </w:r>
            <w:r>
              <w:rPr>
                <w:rFonts w:asciiTheme="majorHAnsi" w:hAnsiTheme="majorHAnsi"/>
              </w:rPr>
              <w:t xml:space="preserve">  (ii) wrong and negatively bias</w:t>
            </w:r>
            <w:r w:rsidR="002F2E7E">
              <w:rPr>
                <w:rFonts w:asciiTheme="majorHAnsi" w:hAnsiTheme="majorHAnsi"/>
              </w:rPr>
              <w:t>ed</w:t>
            </w:r>
            <w:r>
              <w:rPr>
                <w:rFonts w:asciiTheme="majorHAnsi" w:hAnsiTheme="majorHAnsi"/>
              </w:rPr>
              <w:t xml:space="preserve"> assumptions of under-utilisation which were not evidence</w:t>
            </w:r>
            <w:r w:rsidR="00DE0FDC">
              <w:rPr>
                <w:rFonts w:asciiTheme="majorHAnsi" w:hAnsiTheme="majorHAnsi"/>
              </w:rPr>
              <w:t xml:space="preserve"> </w:t>
            </w:r>
            <w:r>
              <w:rPr>
                <w:rFonts w:asciiTheme="majorHAnsi" w:hAnsiTheme="majorHAnsi"/>
              </w:rPr>
              <w:t>based</w:t>
            </w:r>
            <w:r w:rsidR="002F2E7E">
              <w:rPr>
                <w:rFonts w:asciiTheme="majorHAnsi" w:hAnsiTheme="majorHAnsi"/>
              </w:rPr>
              <w:t>;</w:t>
            </w:r>
            <w:r>
              <w:rPr>
                <w:rFonts w:asciiTheme="majorHAnsi" w:hAnsiTheme="majorHAnsi"/>
              </w:rPr>
              <w:t xml:space="preserve"> and (iii) wrong and inflated counts of how much Māori primary productive land there actually is (Pānui 12/2013 and 2/2015 refer).</w:t>
            </w:r>
          </w:p>
          <w:p w14:paraId="366A74A9" w14:textId="77777777" w:rsidR="00F95B16" w:rsidRPr="00D6693D" w:rsidRDefault="00F95B16" w:rsidP="000360FB">
            <w:pPr>
              <w:suppressAutoHyphens w:val="0"/>
              <w:spacing w:after="120"/>
              <w:textAlignment w:val="center"/>
              <w:rPr>
                <w:rFonts w:asciiTheme="majorHAnsi" w:hAnsiTheme="majorHAnsi"/>
                <w:b/>
                <w:i/>
                <w:iCs/>
              </w:rPr>
            </w:pPr>
            <w:r w:rsidRPr="00D6693D">
              <w:rPr>
                <w:rFonts w:asciiTheme="majorHAnsi" w:hAnsiTheme="majorHAnsi"/>
                <w:b/>
                <w:i/>
                <w:iCs/>
              </w:rPr>
              <w:t>Methodological Approach</w:t>
            </w:r>
          </w:p>
          <w:p w14:paraId="2D0A3BF5" w14:textId="7A856DFC" w:rsidR="00F95B16" w:rsidRDefault="00F95B16" w:rsidP="000360FB">
            <w:pPr>
              <w:suppressAutoHyphens w:val="0"/>
              <w:spacing w:after="120"/>
              <w:textAlignment w:val="center"/>
              <w:rPr>
                <w:rFonts w:asciiTheme="majorHAnsi" w:hAnsiTheme="majorHAnsi"/>
              </w:rPr>
            </w:pPr>
            <w:r>
              <w:rPr>
                <w:rFonts w:asciiTheme="majorHAnsi" w:hAnsiTheme="majorHAnsi"/>
              </w:rPr>
              <w:t>This report largely addresses the above methodological shortcomings by providing a more accurate count of productive whenua</w:t>
            </w:r>
            <w:r>
              <w:rPr>
                <w:rStyle w:val="FootnoteReference"/>
                <w:rFonts w:asciiTheme="majorHAnsi" w:hAnsiTheme="majorHAnsi"/>
              </w:rPr>
              <w:footnoteReference w:id="6"/>
            </w:r>
            <w:r>
              <w:rPr>
                <w:rFonts w:asciiTheme="majorHAnsi" w:hAnsiTheme="majorHAnsi"/>
              </w:rPr>
              <w:t>; and then properly drawing on land classes and matching that with productive outcomes.  I.e., potential gains from high quality lands are differentiated from possible gains from lower quality land.</w:t>
            </w:r>
          </w:p>
          <w:p w14:paraId="7CAAE132" w14:textId="0BDF2E0D" w:rsidR="00F95B16" w:rsidRDefault="00F95B16" w:rsidP="000360FB">
            <w:pPr>
              <w:suppressAutoHyphens w:val="0"/>
              <w:spacing w:after="120"/>
              <w:textAlignment w:val="center"/>
              <w:rPr>
                <w:rFonts w:asciiTheme="majorHAnsi" w:hAnsiTheme="majorHAnsi"/>
              </w:rPr>
            </w:pPr>
            <w:r>
              <w:rPr>
                <w:rFonts w:asciiTheme="majorHAnsi" w:hAnsiTheme="majorHAnsi"/>
              </w:rPr>
              <w:t>To work out possible economic gains (status quo usage), the researchers, taking a regional approach, consider the capital value (CV) of land blocks</w:t>
            </w:r>
            <w:r w:rsidR="002F2E7E">
              <w:rPr>
                <w:rFonts w:asciiTheme="majorHAnsi" w:hAnsiTheme="majorHAnsi"/>
              </w:rPr>
              <w:t>,</w:t>
            </w:r>
            <w:r>
              <w:rPr>
                <w:rFonts w:asciiTheme="majorHAnsi" w:hAnsiTheme="majorHAnsi"/>
              </w:rPr>
              <w:t xml:space="preserve"> and define underperforming land as that with a CV below 90% of benchmarks (regional averages).  Then they calculate what if that performance was lifted to the 90% marker, what economic gains would be made?  (Pages 27-30 details this further).  Then to work out possible economic gains (new usage), the lifting up to 90% of CV value for any land below that is used again, but this time multipl</w:t>
            </w:r>
            <w:r w:rsidR="002F2E7E">
              <w:rPr>
                <w:rFonts w:asciiTheme="majorHAnsi" w:hAnsiTheme="majorHAnsi"/>
              </w:rPr>
              <w:t>ied</w:t>
            </w:r>
            <w:r>
              <w:rPr>
                <w:rFonts w:asciiTheme="majorHAnsi" w:hAnsiTheme="majorHAnsi"/>
              </w:rPr>
              <w:t xml:space="preserve"> by a higher gross output within that land class (i.e. not constrained by current usage). </w:t>
            </w:r>
          </w:p>
          <w:p w14:paraId="428E2809" w14:textId="77777777" w:rsidR="00F95B16" w:rsidRDefault="00F95B16" w:rsidP="000360FB">
            <w:pPr>
              <w:suppressAutoHyphens w:val="0"/>
              <w:spacing w:after="120"/>
              <w:textAlignment w:val="center"/>
              <w:rPr>
                <w:rFonts w:asciiTheme="majorHAnsi" w:hAnsiTheme="majorHAnsi"/>
              </w:rPr>
            </w:pPr>
          </w:p>
          <w:p w14:paraId="62A2B842" w14:textId="77777777" w:rsidR="00F95B16" w:rsidRPr="00B3782D" w:rsidRDefault="00F95B16" w:rsidP="000360FB">
            <w:pPr>
              <w:suppressAutoHyphens w:val="0"/>
              <w:spacing w:after="120"/>
              <w:textAlignment w:val="center"/>
              <w:rPr>
                <w:rFonts w:asciiTheme="majorHAnsi" w:hAnsiTheme="majorHAnsi"/>
                <w:b/>
                <w:bCs/>
                <w:i/>
                <w:iCs/>
              </w:rPr>
            </w:pPr>
            <w:r>
              <w:rPr>
                <w:rFonts w:asciiTheme="majorHAnsi" w:hAnsiTheme="majorHAnsi"/>
                <w:b/>
                <w:bCs/>
                <w:i/>
                <w:iCs/>
              </w:rPr>
              <w:t xml:space="preserve">Acknowledged </w:t>
            </w:r>
            <w:r w:rsidRPr="00B3782D">
              <w:rPr>
                <w:rFonts w:asciiTheme="majorHAnsi" w:hAnsiTheme="majorHAnsi"/>
                <w:b/>
                <w:bCs/>
                <w:i/>
                <w:iCs/>
              </w:rPr>
              <w:t>Limitations</w:t>
            </w:r>
          </w:p>
          <w:p w14:paraId="1783B7C3" w14:textId="058C5E95" w:rsidR="00F95B16" w:rsidRDefault="00F95B16" w:rsidP="000360FB">
            <w:pPr>
              <w:suppressAutoHyphens w:val="0"/>
              <w:spacing w:after="120"/>
              <w:textAlignment w:val="center"/>
              <w:rPr>
                <w:rFonts w:asciiTheme="majorHAnsi" w:hAnsiTheme="majorHAnsi"/>
              </w:rPr>
            </w:pPr>
            <w:r>
              <w:rPr>
                <w:rFonts w:asciiTheme="majorHAnsi" w:hAnsiTheme="majorHAnsi"/>
              </w:rPr>
              <w:t>In delivering these two economic scenarios the researchers acknowledge these are “hypotheticals”, and there are research constraints still to be worked through</w:t>
            </w:r>
            <w:r w:rsidR="002F2E7E">
              <w:rPr>
                <w:rFonts w:asciiTheme="majorHAnsi" w:hAnsiTheme="majorHAnsi"/>
              </w:rPr>
              <w:t>.</w:t>
            </w:r>
            <w:r>
              <w:rPr>
                <w:rFonts w:asciiTheme="majorHAnsi" w:hAnsiTheme="majorHAnsi"/>
              </w:rPr>
              <w:t xml:space="preserve"> </w:t>
            </w:r>
            <w:r w:rsidR="002F2E7E">
              <w:rPr>
                <w:rFonts w:asciiTheme="majorHAnsi" w:hAnsiTheme="majorHAnsi"/>
              </w:rPr>
              <w:t>T</w:t>
            </w:r>
            <w:r>
              <w:rPr>
                <w:rFonts w:asciiTheme="majorHAnsi" w:hAnsiTheme="majorHAnsi"/>
              </w:rPr>
              <w:t>hree important examples:</w:t>
            </w:r>
          </w:p>
          <w:p w14:paraId="332D6A04" w14:textId="75152CDA" w:rsidR="00F95B16" w:rsidRPr="007541EB" w:rsidRDefault="00F95B16" w:rsidP="00F95B16">
            <w:pPr>
              <w:pStyle w:val="ListParagraph"/>
              <w:numPr>
                <w:ilvl w:val="0"/>
                <w:numId w:val="46"/>
              </w:numPr>
              <w:suppressAutoHyphens w:val="0"/>
              <w:spacing w:after="120"/>
              <w:textAlignment w:val="center"/>
              <w:rPr>
                <w:rFonts w:asciiTheme="majorHAnsi" w:hAnsiTheme="majorHAnsi"/>
              </w:rPr>
            </w:pPr>
            <w:r>
              <w:rPr>
                <w:rFonts w:asciiTheme="majorHAnsi" w:hAnsiTheme="majorHAnsi"/>
              </w:rPr>
              <w:t>capital values are not actually market tested (as this land is not sold)</w:t>
            </w:r>
            <w:r w:rsidR="002F2E7E">
              <w:rPr>
                <w:rFonts w:asciiTheme="majorHAnsi" w:hAnsiTheme="majorHAnsi"/>
              </w:rPr>
              <w:t>:</w:t>
            </w:r>
            <w:r>
              <w:rPr>
                <w:rFonts w:asciiTheme="majorHAnsi" w:hAnsiTheme="majorHAnsi"/>
              </w:rPr>
              <w:t xml:space="preserve"> i.e. these are estimates for rateable purposes hence ‘productive yield’ is still an estimated/informed guess (our wording);</w:t>
            </w:r>
          </w:p>
          <w:p w14:paraId="7048DB70" w14:textId="1B0B54CB" w:rsidR="00F95B16" w:rsidRDefault="00F95B16" w:rsidP="00F95B16">
            <w:pPr>
              <w:pStyle w:val="ListParagraph"/>
              <w:numPr>
                <w:ilvl w:val="0"/>
                <w:numId w:val="46"/>
              </w:numPr>
              <w:suppressAutoHyphens w:val="0"/>
              <w:spacing w:after="120"/>
              <w:textAlignment w:val="center"/>
              <w:rPr>
                <w:rFonts w:asciiTheme="majorHAnsi" w:hAnsiTheme="majorHAnsi"/>
              </w:rPr>
            </w:pPr>
            <w:r>
              <w:rPr>
                <w:rFonts w:asciiTheme="majorHAnsi" w:hAnsiTheme="majorHAnsi"/>
              </w:rPr>
              <w:t>a better understanding of forestry outputs (land versus land plus tree ownership, mu</w:t>
            </w:r>
            <w:r w:rsidR="002F2E7E">
              <w:rPr>
                <w:rFonts w:asciiTheme="majorHAnsi" w:hAnsiTheme="majorHAnsi"/>
              </w:rPr>
              <w:t>l</w:t>
            </w:r>
            <w:r>
              <w:rPr>
                <w:rFonts w:asciiTheme="majorHAnsi" w:hAnsiTheme="majorHAnsi"/>
              </w:rPr>
              <w:t>ti-year production considerations, along with the implications of the emission</w:t>
            </w:r>
            <w:r w:rsidR="002F2E7E">
              <w:rPr>
                <w:rFonts w:asciiTheme="majorHAnsi" w:hAnsiTheme="majorHAnsi"/>
              </w:rPr>
              <w:t>s</w:t>
            </w:r>
            <w:r>
              <w:rPr>
                <w:rFonts w:asciiTheme="majorHAnsi" w:hAnsiTheme="majorHAnsi"/>
              </w:rPr>
              <w:t xml:space="preserve"> trading scheme is needed); and</w:t>
            </w:r>
          </w:p>
          <w:p w14:paraId="36175C89" w14:textId="77777777" w:rsidR="00F95B16" w:rsidRDefault="00F95B16" w:rsidP="00F95B16">
            <w:pPr>
              <w:pStyle w:val="ListParagraph"/>
              <w:numPr>
                <w:ilvl w:val="0"/>
                <w:numId w:val="46"/>
              </w:numPr>
              <w:suppressAutoHyphens w:val="0"/>
              <w:spacing w:after="120"/>
              <w:textAlignment w:val="center"/>
              <w:rPr>
                <w:rFonts w:asciiTheme="majorHAnsi" w:hAnsiTheme="majorHAnsi"/>
              </w:rPr>
            </w:pPr>
            <w:r>
              <w:rPr>
                <w:rFonts w:asciiTheme="majorHAnsi" w:hAnsiTheme="majorHAnsi"/>
              </w:rPr>
              <w:t>factoring in land changes and limitations arising due to climate change has yet to occur.</w:t>
            </w:r>
          </w:p>
          <w:p w14:paraId="3945CF8F" w14:textId="77777777" w:rsidR="00F95B16" w:rsidRDefault="00F95B16" w:rsidP="000360FB">
            <w:pPr>
              <w:suppressAutoHyphens w:val="0"/>
              <w:spacing w:after="120"/>
              <w:textAlignment w:val="center"/>
              <w:rPr>
                <w:rFonts w:asciiTheme="majorHAnsi" w:hAnsiTheme="majorHAnsi"/>
              </w:rPr>
            </w:pPr>
          </w:p>
          <w:p w14:paraId="463867FB" w14:textId="77777777" w:rsidR="00F95B16" w:rsidRPr="00B3782D" w:rsidRDefault="00F95B16" w:rsidP="000360FB">
            <w:pPr>
              <w:suppressAutoHyphens w:val="0"/>
              <w:spacing w:after="120"/>
              <w:textAlignment w:val="center"/>
              <w:rPr>
                <w:rFonts w:asciiTheme="majorHAnsi" w:hAnsiTheme="majorHAnsi"/>
                <w:b/>
                <w:bCs/>
                <w:i/>
                <w:iCs/>
              </w:rPr>
            </w:pPr>
            <w:r>
              <w:rPr>
                <w:rFonts w:asciiTheme="majorHAnsi" w:hAnsiTheme="majorHAnsi"/>
                <w:b/>
                <w:bCs/>
                <w:i/>
                <w:iCs/>
              </w:rPr>
              <w:lastRenderedPageBreak/>
              <w:t xml:space="preserve">Other </w:t>
            </w:r>
            <w:r w:rsidRPr="00B3782D">
              <w:rPr>
                <w:rFonts w:asciiTheme="majorHAnsi" w:hAnsiTheme="majorHAnsi"/>
                <w:b/>
                <w:bCs/>
                <w:i/>
                <w:iCs/>
              </w:rPr>
              <w:t>Key data findings</w:t>
            </w:r>
          </w:p>
          <w:p w14:paraId="7CF9E983" w14:textId="77777777" w:rsidR="00F95B16" w:rsidRDefault="00F95B16" w:rsidP="000360FB">
            <w:pPr>
              <w:suppressAutoHyphens w:val="0"/>
              <w:spacing w:after="120"/>
              <w:textAlignment w:val="center"/>
              <w:rPr>
                <w:rFonts w:asciiTheme="majorHAnsi" w:hAnsiTheme="majorHAnsi"/>
              </w:rPr>
            </w:pPr>
            <w:r>
              <w:rPr>
                <w:rFonts w:asciiTheme="majorHAnsi" w:hAnsiTheme="majorHAnsi"/>
              </w:rPr>
              <w:t>Some key data of note in this report includes:</w:t>
            </w:r>
          </w:p>
          <w:p w14:paraId="1A8044EC" w14:textId="4866A646" w:rsidR="00F95B16" w:rsidRDefault="00F95B16" w:rsidP="00F95B16">
            <w:pPr>
              <w:pStyle w:val="ListParagraph"/>
              <w:numPr>
                <w:ilvl w:val="0"/>
                <w:numId w:val="47"/>
              </w:numPr>
              <w:suppressAutoHyphens w:val="0"/>
              <w:spacing w:after="120"/>
              <w:textAlignment w:val="center"/>
              <w:rPr>
                <w:rFonts w:asciiTheme="majorHAnsi" w:hAnsiTheme="majorHAnsi"/>
              </w:rPr>
            </w:pPr>
            <w:r>
              <w:rPr>
                <w:rFonts w:asciiTheme="majorHAnsi" w:hAnsiTheme="majorHAnsi"/>
              </w:rPr>
              <w:t>there is circa 1 million hectares of Māori freehold land in primary production (and a further 360,000 hectares of fee-simple title land now held by P</w:t>
            </w:r>
            <w:r w:rsidR="00DE0FDC">
              <w:rPr>
                <w:rFonts w:asciiTheme="majorHAnsi" w:hAnsiTheme="majorHAnsi"/>
              </w:rPr>
              <w:t>SGEs</w:t>
            </w:r>
            <w:r>
              <w:rPr>
                <w:rFonts w:asciiTheme="majorHAnsi" w:hAnsiTheme="majorHAnsi"/>
              </w:rPr>
              <w:t>);</w:t>
            </w:r>
          </w:p>
          <w:p w14:paraId="45E0CECD" w14:textId="64FE1599" w:rsidR="00F95B16" w:rsidRDefault="00F95B16" w:rsidP="00F95B16">
            <w:pPr>
              <w:pStyle w:val="ListParagraph"/>
              <w:numPr>
                <w:ilvl w:val="0"/>
                <w:numId w:val="47"/>
              </w:numPr>
              <w:suppressAutoHyphens w:val="0"/>
              <w:spacing w:after="120"/>
              <w:textAlignment w:val="center"/>
              <w:rPr>
                <w:rFonts w:asciiTheme="majorHAnsi" w:hAnsiTheme="majorHAnsi"/>
              </w:rPr>
            </w:pPr>
            <w:r>
              <w:rPr>
                <w:rFonts w:asciiTheme="majorHAnsi" w:hAnsiTheme="majorHAnsi"/>
              </w:rPr>
              <w:t>only 4% of Māori freehold land is in the two best land classes, and a further 24% is in classes 3 and 4</w:t>
            </w:r>
            <w:r w:rsidR="000360FB">
              <w:rPr>
                <w:rFonts w:asciiTheme="majorHAnsi" w:hAnsiTheme="majorHAnsi"/>
              </w:rPr>
              <w:t>,</w:t>
            </w:r>
            <w:r>
              <w:rPr>
                <w:rFonts w:asciiTheme="majorHAnsi" w:hAnsiTheme="majorHAnsi"/>
              </w:rPr>
              <w:t xml:space="preserve"> meaning 72% of Māori land is in classes 5 or higher (i.e. class 5 is pastoral use at best, otherwise </w:t>
            </w:r>
            <w:r w:rsidR="000360FB">
              <w:rPr>
                <w:rFonts w:asciiTheme="majorHAnsi" w:hAnsiTheme="majorHAnsi"/>
              </w:rPr>
              <w:t>i</w:t>
            </w:r>
            <w:r>
              <w:rPr>
                <w:rFonts w:asciiTheme="majorHAnsi" w:hAnsiTheme="majorHAnsi"/>
              </w:rPr>
              <w:t>nto forestry (refer page 15);</w:t>
            </w:r>
          </w:p>
          <w:p w14:paraId="5C6A69BC" w14:textId="77777777" w:rsidR="00F95B16" w:rsidRDefault="00F95B16" w:rsidP="00F95B16">
            <w:pPr>
              <w:pStyle w:val="ListParagraph"/>
              <w:numPr>
                <w:ilvl w:val="0"/>
                <w:numId w:val="47"/>
              </w:numPr>
              <w:suppressAutoHyphens w:val="0"/>
              <w:spacing w:after="120"/>
              <w:textAlignment w:val="center"/>
              <w:rPr>
                <w:rFonts w:asciiTheme="majorHAnsi" w:hAnsiTheme="majorHAnsi"/>
              </w:rPr>
            </w:pPr>
            <w:r w:rsidRPr="005739EE">
              <w:rPr>
                <w:rFonts w:asciiTheme="majorHAnsi" w:hAnsiTheme="majorHAnsi"/>
              </w:rPr>
              <w:t xml:space="preserve">there is a strong match between current usage and land class indicators of use (see page 16); </w:t>
            </w:r>
          </w:p>
          <w:p w14:paraId="79673446" w14:textId="77777777" w:rsidR="00F95B16" w:rsidRDefault="00F95B16" w:rsidP="00F95B16">
            <w:pPr>
              <w:pStyle w:val="ListParagraph"/>
              <w:numPr>
                <w:ilvl w:val="0"/>
                <w:numId w:val="47"/>
              </w:numPr>
              <w:suppressAutoHyphens w:val="0"/>
              <w:spacing w:after="120"/>
              <w:textAlignment w:val="center"/>
              <w:rPr>
                <w:rFonts w:asciiTheme="majorHAnsi" w:hAnsiTheme="majorHAnsi"/>
              </w:rPr>
            </w:pPr>
            <w:r>
              <w:rPr>
                <w:rFonts w:asciiTheme="majorHAnsi" w:hAnsiTheme="majorHAnsi"/>
              </w:rPr>
              <w:t>land usage is general stable but there is a growth in smaller market garden type activities;</w:t>
            </w:r>
          </w:p>
          <w:p w14:paraId="074D5F9D" w14:textId="77777777" w:rsidR="00F95B16" w:rsidRPr="005739EE" w:rsidRDefault="00F95B16" w:rsidP="00F95B16">
            <w:pPr>
              <w:pStyle w:val="ListParagraph"/>
              <w:numPr>
                <w:ilvl w:val="0"/>
                <w:numId w:val="47"/>
              </w:numPr>
              <w:suppressAutoHyphens w:val="0"/>
              <w:spacing w:after="120"/>
              <w:textAlignment w:val="center"/>
              <w:rPr>
                <w:rFonts w:asciiTheme="majorHAnsi" w:hAnsiTheme="majorHAnsi"/>
              </w:rPr>
            </w:pPr>
            <w:r w:rsidRPr="005739EE">
              <w:rPr>
                <w:rFonts w:asciiTheme="majorHAnsi" w:hAnsiTheme="majorHAnsi"/>
              </w:rPr>
              <w:t>the researchers c</w:t>
            </w:r>
            <w:r>
              <w:rPr>
                <w:rFonts w:asciiTheme="majorHAnsi" w:hAnsiTheme="majorHAnsi"/>
              </w:rPr>
              <w:t xml:space="preserve">alculate </w:t>
            </w:r>
            <w:r w:rsidRPr="005739EE">
              <w:rPr>
                <w:rFonts w:asciiTheme="majorHAnsi" w:hAnsiTheme="majorHAnsi"/>
              </w:rPr>
              <w:t>circa 46% of Māori freehold land and 37% of PSGE lands are performing at or above 90% of relevant CV benchmark values.</w:t>
            </w:r>
          </w:p>
          <w:p w14:paraId="3E59B904" w14:textId="77777777" w:rsidR="00F95B16" w:rsidRPr="005739EE" w:rsidRDefault="00F95B16" w:rsidP="000360FB">
            <w:pPr>
              <w:suppressAutoHyphens w:val="0"/>
              <w:spacing w:after="120"/>
              <w:textAlignment w:val="center"/>
              <w:rPr>
                <w:rFonts w:asciiTheme="majorHAnsi" w:hAnsiTheme="majorHAnsi"/>
                <w:b/>
                <w:bCs/>
                <w:i/>
                <w:iCs/>
              </w:rPr>
            </w:pPr>
            <w:r w:rsidRPr="005739EE">
              <w:rPr>
                <w:rFonts w:asciiTheme="majorHAnsi" w:hAnsiTheme="majorHAnsi"/>
                <w:b/>
                <w:bCs/>
                <w:i/>
                <w:iCs/>
              </w:rPr>
              <w:t>Broader conclusions</w:t>
            </w:r>
          </w:p>
          <w:p w14:paraId="131BA406" w14:textId="028F7D8E" w:rsidR="00F95B16" w:rsidRDefault="00F95B16" w:rsidP="000360FB">
            <w:pPr>
              <w:suppressAutoHyphens w:val="0"/>
              <w:spacing w:after="120"/>
              <w:textAlignment w:val="center"/>
              <w:rPr>
                <w:rFonts w:asciiTheme="majorHAnsi" w:hAnsiTheme="majorHAnsi"/>
              </w:rPr>
            </w:pPr>
            <w:r>
              <w:rPr>
                <w:rFonts w:asciiTheme="majorHAnsi" w:hAnsiTheme="majorHAnsi"/>
              </w:rPr>
              <w:t>In addition to their economic modelling the researchers tender views on a few other matters.</w:t>
            </w:r>
          </w:p>
          <w:p w14:paraId="26703E4B" w14:textId="56DFAB0E" w:rsidR="00F95B16" w:rsidRDefault="00F95B16" w:rsidP="000360FB">
            <w:pPr>
              <w:suppressAutoHyphens w:val="0"/>
              <w:spacing w:after="120"/>
              <w:textAlignment w:val="center"/>
              <w:rPr>
                <w:rFonts w:asciiTheme="majorHAnsi" w:hAnsiTheme="majorHAnsi"/>
              </w:rPr>
            </w:pPr>
            <w:r>
              <w:rPr>
                <w:rFonts w:asciiTheme="majorHAnsi" w:hAnsiTheme="majorHAnsi"/>
              </w:rPr>
              <w:t>One is landlocked land.  They estimate 21% (circa 200,000 hectares) of Māori freehold land is landlocked and advise</w:t>
            </w:r>
            <w:r w:rsidR="000360FB">
              <w:rPr>
                <w:rFonts w:asciiTheme="majorHAnsi" w:hAnsiTheme="majorHAnsi"/>
              </w:rPr>
              <w:t>:</w:t>
            </w:r>
          </w:p>
          <w:p w14:paraId="3B127AFE" w14:textId="77777777" w:rsidR="00F95B16" w:rsidRPr="00DD1938" w:rsidRDefault="00F95B16" w:rsidP="000360FB">
            <w:pPr>
              <w:suppressAutoHyphens w:val="0"/>
              <w:spacing w:after="120"/>
              <w:textAlignment w:val="center"/>
              <w:rPr>
                <w:rFonts w:asciiTheme="majorHAnsi" w:hAnsiTheme="majorHAnsi"/>
                <w:i/>
                <w:iCs/>
                <w:sz w:val="22"/>
              </w:rPr>
            </w:pPr>
            <w:r w:rsidRPr="00DD1938">
              <w:rPr>
                <w:rFonts w:asciiTheme="majorHAnsi" w:hAnsiTheme="majorHAnsi"/>
                <w:i/>
                <w:iCs/>
                <w:sz w:val="22"/>
              </w:rPr>
              <w:t>“</w:t>
            </w:r>
            <w:proofErr w:type="gramStart"/>
            <w:r w:rsidRPr="00DD1938">
              <w:rPr>
                <w:rFonts w:asciiTheme="majorHAnsi" w:hAnsiTheme="majorHAnsi"/>
                <w:i/>
                <w:iCs/>
                <w:sz w:val="22"/>
              </w:rPr>
              <w:t>from</w:t>
            </w:r>
            <w:proofErr w:type="gramEnd"/>
            <w:r w:rsidRPr="00DD1938">
              <w:rPr>
                <w:rFonts w:asciiTheme="majorHAnsi" w:hAnsiTheme="majorHAnsi"/>
                <w:i/>
                <w:iCs/>
                <w:sz w:val="22"/>
              </w:rPr>
              <w:t xml:space="preserve"> an economic perspective, if certain parcels of land have a productive capacity (e.g., a favourable LUC classification) but are without direct road access, the ability to unlock their productive potential is limited.</w:t>
            </w:r>
            <w:r>
              <w:rPr>
                <w:rFonts w:asciiTheme="majorHAnsi" w:hAnsiTheme="majorHAnsi"/>
                <w:i/>
                <w:iCs/>
                <w:sz w:val="22"/>
              </w:rPr>
              <w:t xml:space="preserve"> (page 18)</w:t>
            </w:r>
            <w:r w:rsidRPr="00DD1938">
              <w:rPr>
                <w:rFonts w:asciiTheme="majorHAnsi" w:hAnsiTheme="majorHAnsi"/>
                <w:i/>
                <w:iCs/>
                <w:sz w:val="22"/>
              </w:rPr>
              <w:t>”</w:t>
            </w:r>
          </w:p>
          <w:p w14:paraId="4F054182" w14:textId="77777777" w:rsidR="00F95B16" w:rsidRDefault="00F95B16" w:rsidP="000360FB">
            <w:pPr>
              <w:suppressAutoHyphens w:val="0"/>
              <w:spacing w:after="120"/>
              <w:textAlignment w:val="center"/>
              <w:rPr>
                <w:rFonts w:asciiTheme="majorHAnsi" w:hAnsiTheme="majorHAnsi"/>
              </w:rPr>
            </w:pPr>
            <w:r>
              <w:rPr>
                <w:rFonts w:asciiTheme="majorHAnsi" w:hAnsiTheme="majorHAnsi"/>
              </w:rPr>
              <w:t>A second is formal governance of land blocks.  Whilst noting that whenua blocks without governance are typically smaller, they draw the conclusion that without governance structures there are inefficiencies (page 20).</w:t>
            </w:r>
          </w:p>
          <w:p w14:paraId="17AEECE6" w14:textId="77777777" w:rsidR="00F95B16" w:rsidRDefault="00F95B16" w:rsidP="000360FB">
            <w:pPr>
              <w:suppressAutoHyphens w:val="0"/>
              <w:spacing w:after="120"/>
              <w:textAlignment w:val="center"/>
              <w:rPr>
                <w:rFonts w:asciiTheme="majorHAnsi" w:hAnsiTheme="majorHAnsi"/>
              </w:rPr>
            </w:pPr>
            <w:r>
              <w:rPr>
                <w:rFonts w:asciiTheme="majorHAnsi" w:hAnsiTheme="majorHAnsi"/>
              </w:rPr>
              <w:t xml:space="preserve">A third is climate change, with the report noting 69% of Māori freehold land holds a climate index rating (i.e. risk rating) of over 0.7 (i.e. </w:t>
            </w:r>
            <w:proofErr w:type="gramStart"/>
            <w:r>
              <w:rPr>
                <w:rFonts w:asciiTheme="majorHAnsi" w:hAnsiTheme="majorHAnsi"/>
              </w:rPr>
              <w:t>high risk</w:t>
            </w:r>
            <w:proofErr w:type="gramEnd"/>
            <w:r>
              <w:rPr>
                <w:rFonts w:asciiTheme="majorHAnsi" w:hAnsiTheme="majorHAnsi"/>
              </w:rPr>
              <w:t xml:space="preserve"> exposure for most).</w:t>
            </w:r>
          </w:p>
          <w:p w14:paraId="2CC2F0C6" w14:textId="6E6E0E0B" w:rsidR="00F95B16" w:rsidRPr="00BB0330" w:rsidRDefault="00F95B16" w:rsidP="000360FB">
            <w:pPr>
              <w:suppressAutoHyphens w:val="0"/>
              <w:spacing w:after="120"/>
              <w:textAlignment w:val="center"/>
              <w:rPr>
                <w:rFonts w:asciiTheme="majorHAnsi" w:hAnsiTheme="majorHAnsi"/>
              </w:rPr>
            </w:pPr>
            <w:r>
              <w:rPr>
                <w:rFonts w:asciiTheme="majorHAnsi" w:hAnsiTheme="majorHAnsi"/>
              </w:rPr>
              <w:t>Fourth the report states that ‘Whenua Māori’ is the core of the ‘</w:t>
            </w:r>
            <w:proofErr w:type="spellStart"/>
            <w:r>
              <w:rPr>
                <w:rFonts w:asciiTheme="majorHAnsi" w:hAnsiTheme="majorHAnsi"/>
              </w:rPr>
              <w:t>Ōhanga</w:t>
            </w:r>
            <w:proofErr w:type="spellEnd"/>
            <w:r>
              <w:rPr>
                <w:rFonts w:asciiTheme="majorHAnsi" w:hAnsiTheme="majorHAnsi"/>
              </w:rPr>
              <w:t xml:space="preserve"> Māori</w:t>
            </w:r>
            <w:r w:rsidR="000360FB">
              <w:rPr>
                <w:rFonts w:asciiTheme="majorHAnsi" w:hAnsiTheme="majorHAnsi"/>
              </w:rPr>
              <w:t>’</w:t>
            </w:r>
            <w:r>
              <w:rPr>
                <w:rFonts w:asciiTheme="majorHAnsi" w:hAnsiTheme="majorHAnsi"/>
              </w:rPr>
              <w:t xml:space="preserve">, noting an estimate of nearly $5 </w:t>
            </w:r>
            <w:r w:rsidR="0065406A">
              <w:rPr>
                <w:rFonts w:asciiTheme="majorHAnsi" w:hAnsiTheme="majorHAnsi"/>
              </w:rPr>
              <w:t>b</w:t>
            </w:r>
            <w:r>
              <w:rPr>
                <w:rFonts w:asciiTheme="majorHAnsi" w:hAnsiTheme="majorHAnsi"/>
              </w:rPr>
              <w:t xml:space="preserve">illion in GPD from Māori primary sector activities (not referenced). </w:t>
            </w:r>
          </w:p>
        </w:tc>
      </w:tr>
      <w:tr w:rsidR="00F95B16" w:rsidRPr="00BB0330" w14:paraId="19148234" w14:textId="77777777" w:rsidTr="000360FB">
        <w:trPr>
          <w:trHeight w:val="524"/>
        </w:trPr>
        <w:tc>
          <w:tcPr>
            <w:tcW w:w="2268" w:type="dxa"/>
            <w:tcBorders>
              <w:left w:val="nil"/>
            </w:tcBorders>
          </w:tcPr>
          <w:p w14:paraId="66269FF0" w14:textId="77777777" w:rsidR="00F95B16" w:rsidRPr="00BB0330" w:rsidRDefault="00F95B16" w:rsidP="000360FB">
            <w:pPr>
              <w:spacing w:before="120"/>
              <w:rPr>
                <w:rFonts w:asciiTheme="majorHAnsi" w:hAnsiTheme="majorHAnsi"/>
              </w:rPr>
            </w:pPr>
            <w:r w:rsidRPr="00BB0330">
              <w:rPr>
                <w:rFonts w:asciiTheme="majorHAnsi" w:hAnsiTheme="majorHAnsi"/>
              </w:rPr>
              <w:lastRenderedPageBreak/>
              <w:t>Quality rating:</w:t>
            </w:r>
            <w:r w:rsidRPr="00BB0330">
              <w:rPr>
                <w:rStyle w:val="FootnoteReference"/>
                <w:rFonts w:asciiTheme="majorHAnsi" w:hAnsiTheme="majorHAnsi"/>
              </w:rPr>
              <w:footnoteReference w:id="7"/>
            </w:r>
          </w:p>
        </w:tc>
        <w:tc>
          <w:tcPr>
            <w:tcW w:w="6583" w:type="dxa"/>
            <w:tcBorders>
              <w:right w:val="nil"/>
            </w:tcBorders>
          </w:tcPr>
          <w:p w14:paraId="72D2B91D" w14:textId="77777777" w:rsidR="00F95B16" w:rsidRPr="00BB0330" w:rsidRDefault="00F95B16" w:rsidP="000360FB">
            <w:pPr>
              <w:spacing w:before="120" w:after="120"/>
              <w:rPr>
                <w:rFonts w:asciiTheme="majorHAnsi" w:hAnsiTheme="majorHAnsi"/>
              </w:rPr>
            </w:pPr>
            <w:r>
              <w:rPr>
                <w:rFonts w:asciiTheme="majorHAnsi" w:hAnsiTheme="majorHAnsi"/>
              </w:rPr>
              <w:t>Good</w:t>
            </w:r>
          </w:p>
        </w:tc>
      </w:tr>
      <w:tr w:rsidR="00F95B16" w:rsidRPr="000847B8" w14:paraId="027074D1" w14:textId="77777777" w:rsidTr="000360FB">
        <w:trPr>
          <w:trHeight w:val="1377"/>
        </w:trPr>
        <w:tc>
          <w:tcPr>
            <w:tcW w:w="2268" w:type="dxa"/>
            <w:tcBorders>
              <w:left w:val="nil"/>
            </w:tcBorders>
          </w:tcPr>
          <w:p w14:paraId="42D3B153" w14:textId="77777777" w:rsidR="00F95B16" w:rsidRPr="00BB0330" w:rsidRDefault="00F95B16" w:rsidP="000360FB">
            <w:pPr>
              <w:spacing w:before="120" w:after="120"/>
              <w:rPr>
                <w:rFonts w:asciiTheme="majorHAnsi" w:hAnsiTheme="majorHAnsi"/>
              </w:rPr>
            </w:pPr>
            <w:r w:rsidRPr="00BB0330">
              <w:rPr>
                <w:rFonts w:asciiTheme="majorHAnsi" w:hAnsiTheme="majorHAnsi"/>
              </w:rPr>
              <w:lastRenderedPageBreak/>
              <w:t>Assessment Rationale:</w:t>
            </w:r>
          </w:p>
        </w:tc>
        <w:tc>
          <w:tcPr>
            <w:tcW w:w="6583" w:type="dxa"/>
            <w:tcBorders>
              <w:right w:val="nil"/>
            </w:tcBorders>
          </w:tcPr>
          <w:p w14:paraId="4E468BFA" w14:textId="1BDA3C15" w:rsidR="00F95B16" w:rsidRDefault="00F95B16" w:rsidP="000360FB">
            <w:pPr>
              <w:pStyle w:val="BodyText"/>
              <w:spacing w:before="120"/>
              <w:rPr>
                <w:rFonts w:asciiTheme="majorHAnsi" w:hAnsiTheme="majorHAnsi"/>
              </w:rPr>
            </w:pPr>
            <w:r>
              <w:rPr>
                <w:rFonts w:asciiTheme="majorHAnsi" w:hAnsiTheme="majorHAnsi"/>
              </w:rPr>
              <w:t>With some significant limitations, we rate this research as good.  That is primar</w:t>
            </w:r>
            <w:r w:rsidR="000360FB">
              <w:rPr>
                <w:rFonts w:asciiTheme="majorHAnsi" w:hAnsiTheme="majorHAnsi"/>
              </w:rPr>
              <w:t>il</w:t>
            </w:r>
            <w:r>
              <w:rPr>
                <w:rFonts w:asciiTheme="majorHAnsi" w:hAnsiTheme="majorHAnsi"/>
              </w:rPr>
              <w:t>y because it performs the task asked of it well within its context – i.e. it provide</w:t>
            </w:r>
            <w:r w:rsidR="0065406A">
              <w:rPr>
                <w:rFonts w:asciiTheme="majorHAnsi" w:hAnsiTheme="majorHAnsi"/>
              </w:rPr>
              <w:t>s</w:t>
            </w:r>
            <w:r>
              <w:rPr>
                <w:rFonts w:asciiTheme="majorHAnsi" w:hAnsiTheme="majorHAnsi"/>
              </w:rPr>
              <w:t xml:space="preserve"> economic scenario models, if productivity was lifted.  </w:t>
            </w:r>
          </w:p>
          <w:p w14:paraId="0374D2F6" w14:textId="2FA315E5" w:rsidR="00F95B16" w:rsidRDefault="00F95B16" w:rsidP="000360FB">
            <w:pPr>
              <w:pStyle w:val="BodyText"/>
              <w:spacing w:before="120"/>
              <w:rPr>
                <w:rFonts w:asciiTheme="majorHAnsi" w:hAnsiTheme="majorHAnsi"/>
              </w:rPr>
            </w:pPr>
            <w:r>
              <w:rPr>
                <w:rFonts w:asciiTheme="majorHAnsi" w:hAnsiTheme="majorHAnsi"/>
              </w:rPr>
              <w:t xml:space="preserve">It does this largely using a much stronger and more defendable methodology </w:t>
            </w:r>
            <w:r w:rsidR="000360FB">
              <w:rPr>
                <w:rFonts w:asciiTheme="majorHAnsi" w:hAnsiTheme="majorHAnsi"/>
              </w:rPr>
              <w:t>compared to</w:t>
            </w:r>
            <w:r>
              <w:rPr>
                <w:rFonts w:asciiTheme="majorHAnsi" w:hAnsiTheme="majorHAnsi"/>
              </w:rPr>
              <w:t xml:space="preserve"> past work, hence not just updating information but correcting some past inaccurate messages about Māori land management.  In short, we consider the method used - from what is publicly presented by the </w:t>
            </w:r>
            <w:r w:rsidR="000360FB">
              <w:rPr>
                <w:rFonts w:asciiTheme="majorHAnsi" w:hAnsiTheme="majorHAnsi"/>
              </w:rPr>
              <w:t>m</w:t>
            </w:r>
            <w:r>
              <w:rPr>
                <w:rFonts w:asciiTheme="majorHAnsi" w:hAnsiTheme="majorHAnsi"/>
              </w:rPr>
              <w:t>inistry</w:t>
            </w:r>
            <w:r w:rsidR="000360FB">
              <w:rPr>
                <w:rFonts w:asciiTheme="majorHAnsi" w:hAnsiTheme="majorHAnsi"/>
              </w:rPr>
              <w:t>.</w:t>
            </w:r>
            <w:r>
              <w:rPr>
                <w:rFonts w:asciiTheme="majorHAnsi" w:hAnsiTheme="majorHAnsi"/>
              </w:rPr>
              <w:t xml:space="preserve"> to be largely sound.</w:t>
            </w:r>
          </w:p>
          <w:p w14:paraId="33CDD261" w14:textId="77777777" w:rsidR="00F95B16" w:rsidRDefault="00F95B16" w:rsidP="000360FB">
            <w:pPr>
              <w:pStyle w:val="BodyText"/>
              <w:spacing w:before="120"/>
              <w:rPr>
                <w:rFonts w:asciiTheme="majorHAnsi" w:hAnsiTheme="majorHAnsi"/>
              </w:rPr>
            </w:pPr>
            <w:r>
              <w:rPr>
                <w:rFonts w:asciiTheme="majorHAnsi" w:hAnsiTheme="majorHAnsi"/>
              </w:rPr>
              <w:t xml:space="preserve">There are some caveats to this rating, however.  </w:t>
            </w:r>
          </w:p>
          <w:p w14:paraId="7A0C90C0" w14:textId="50F0F7FD" w:rsidR="00F95B16" w:rsidRDefault="00F95B16" w:rsidP="000360FB">
            <w:pPr>
              <w:pStyle w:val="BodyText"/>
              <w:spacing w:before="120"/>
              <w:rPr>
                <w:rFonts w:asciiTheme="majorHAnsi" w:hAnsiTheme="majorHAnsi"/>
              </w:rPr>
            </w:pPr>
            <w:r>
              <w:rPr>
                <w:rFonts w:asciiTheme="majorHAnsi" w:hAnsiTheme="majorHAnsi"/>
              </w:rPr>
              <w:t>First, while the methodology and broader hypothesis is of interest, it is a greenfield discussion piece only – and for that reason should not be given too much weight in terms of directional guidance.  What remains needed from MPI is proper performance analysis of the circa 400 large</w:t>
            </w:r>
            <w:r w:rsidR="00DE0FDC">
              <w:rPr>
                <w:rFonts w:asciiTheme="majorHAnsi" w:hAnsiTheme="majorHAnsi"/>
              </w:rPr>
              <w:t xml:space="preserve"> Maori land block </w:t>
            </w:r>
            <w:r>
              <w:rPr>
                <w:rFonts w:asciiTheme="majorHAnsi" w:hAnsiTheme="majorHAnsi"/>
              </w:rPr>
              <w:t>owners (and others if possible).  A survey of performance (using annual accounts) should be do-able but remains not done.  Without those details</w:t>
            </w:r>
            <w:r w:rsidR="0065406A">
              <w:rPr>
                <w:rFonts w:asciiTheme="majorHAnsi" w:hAnsiTheme="majorHAnsi"/>
              </w:rPr>
              <w:t>,</w:t>
            </w:r>
            <w:r>
              <w:rPr>
                <w:rFonts w:asciiTheme="majorHAnsi" w:hAnsiTheme="majorHAnsi"/>
              </w:rPr>
              <w:t xml:space="preserve"> research like this is </w:t>
            </w:r>
            <w:r w:rsidR="000360FB">
              <w:rPr>
                <w:rFonts w:asciiTheme="majorHAnsi" w:hAnsiTheme="majorHAnsi"/>
              </w:rPr>
              <w:t xml:space="preserve">an </w:t>
            </w:r>
            <w:r>
              <w:rPr>
                <w:rFonts w:asciiTheme="majorHAnsi" w:hAnsiTheme="majorHAnsi"/>
              </w:rPr>
              <w:t xml:space="preserve">indicator only, and not </w:t>
            </w:r>
            <w:proofErr w:type="gramStart"/>
            <w:r>
              <w:rPr>
                <w:rFonts w:asciiTheme="majorHAnsi" w:hAnsiTheme="majorHAnsi"/>
              </w:rPr>
              <w:t>really specific</w:t>
            </w:r>
            <w:proofErr w:type="gramEnd"/>
            <w:r>
              <w:rPr>
                <w:rFonts w:asciiTheme="majorHAnsi" w:hAnsiTheme="majorHAnsi"/>
              </w:rPr>
              <w:t xml:space="preserve"> enough for targeted policy intervention.</w:t>
            </w:r>
          </w:p>
          <w:p w14:paraId="4F1A1AD2" w14:textId="6456F2D3" w:rsidR="00F95B16" w:rsidRPr="00EF3225" w:rsidRDefault="00F95B16" w:rsidP="000360FB">
            <w:pPr>
              <w:pStyle w:val="BodyText"/>
              <w:spacing w:before="120"/>
              <w:rPr>
                <w:rFonts w:asciiTheme="majorHAnsi" w:hAnsiTheme="majorHAnsi"/>
                <w:lang w:val="mi-NZ"/>
              </w:rPr>
            </w:pPr>
            <w:r>
              <w:rPr>
                <w:rFonts w:asciiTheme="majorHAnsi" w:hAnsiTheme="majorHAnsi"/>
              </w:rPr>
              <w:t>Second, while the methodology fixes low quality research commissioned in the past from MPI</w:t>
            </w:r>
            <w:r w:rsidR="000360FB">
              <w:rPr>
                <w:rFonts w:asciiTheme="majorHAnsi" w:hAnsiTheme="majorHAnsi"/>
              </w:rPr>
              <w:t>,</w:t>
            </w:r>
            <w:r>
              <w:rPr>
                <w:rStyle w:val="FootnoteReference"/>
                <w:rFonts w:asciiTheme="majorHAnsi" w:hAnsiTheme="majorHAnsi"/>
              </w:rPr>
              <w:footnoteReference w:id="8"/>
            </w:r>
            <w:r>
              <w:rPr>
                <w:rFonts w:asciiTheme="majorHAnsi" w:hAnsiTheme="majorHAnsi"/>
              </w:rPr>
              <w:t xml:space="preserve"> it does still link to a high and unproven estimate of the Māori primary sector productiv</w:t>
            </w:r>
            <w:r w:rsidR="000360FB">
              <w:rPr>
                <w:rFonts w:asciiTheme="majorHAnsi" w:hAnsiTheme="majorHAnsi"/>
              </w:rPr>
              <w:t>ity</w:t>
            </w:r>
            <w:r>
              <w:rPr>
                <w:rFonts w:asciiTheme="majorHAnsi" w:hAnsiTheme="majorHAnsi"/>
              </w:rPr>
              <w:t xml:space="preserve"> which is well out of step with what Statistics New Zealand reports (based on tax and GST returns).  In short, Statistics New Zealand data consistently shows Māori authorities derived surpluses are much lower and </w:t>
            </w:r>
            <w:proofErr w:type="gramStart"/>
            <w:r>
              <w:rPr>
                <w:rFonts w:asciiTheme="majorHAnsi" w:hAnsiTheme="majorHAnsi"/>
              </w:rPr>
              <w:t>actually between</w:t>
            </w:r>
            <w:proofErr w:type="gramEnd"/>
            <w:r>
              <w:rPr>
                <w:rFonts w:asciiTheme="majorHAnsi" w:hAnsiTheme="majorHAnsi"/>
              </w:rPr>
              <w:t xml:space="preserve"> $1 billion and 1.2 billion per year – which this report simply does not reconcile with (Pānui 21/2025 refers).  </w:t>
            </w:r>
            <w:proofErr w:type="gramStart"/>
            <w:r>
              <w:rPr>
                <w:rFonts w:asciiTheme="majorHAnsi" w:hAnsiTheme="majorHAnsi"/>
              </w:rPr>
              <w:t>Hence</w:t>
            </w:r>
            <w:proofErr w:type="gramEnd"/>
            <w:r>
              <w:rPr>
                <w:rFonts w:asciiTheme="majorHAnsi" w:hAnsiTheme="majorHAnsi"/>
              </w:rPr>
              <w:t xml:space="preserve"> we recommend the figures above be treated with a g</w:t>
            </w:r>
            <w:r w:rsidR="000360FB">
              <w:rPr>
                <w:rFonts w:asciiTheme="majorHAnsi" w:hAnsiTheme="majorHAnsi"/>
              </w:rPr>
              <w:t>r</w:t>
            </w:r>
            <w:r>
              <w:rPr>
                <w:rFonts w:asciiTheme="majorHAnsi" w:hAnsiTheme="majorHAnsi"/>
              </w:rPr>
              <w:t xml:space="preserve">ain of salt until </w:t>
            </w:r>
            <w:r w:rsidR="000360FB">
              <w:rPr>
                <w:rFonts w:asciiTheme="majorHAnsi" w:hAnsiTheme="majorHAnsi"/>
              </w:rPr>
              <w:t>g</w:t>
            </w:r>
            <w:r>
              <w:rPr>
                <w:rFonts w:asciiTheme="majorHAnsi" w:hAnsiTheme="majorHAnsi"/>
              </w:rPr>
              <w:t>overnment entities can get themselves on the same page.  Also on this overall matter, for the record, the heart of the Māori economy remains wage earnings (circa $20 billion p.a.), not the primary sector.  (Most Māori collectively owned assets are however in the primary sector.)</w:t>
            </w:r>
          </w:p>
          <w:p w14:paraId="3783DAE8" w14:textId="652D9AA6" w:rsidR="00F95B16" w:rsidRDefault="00F95B16" w:rsidP="000360FB">
            <w:pPr>
              <w:pStyle w:val="BodyText"/>
              <w:spacing w:before="120"/>
              <w:rPr>
                <w:rFonts w:asciiTheme="majorHAnsi" w:hAnsiTheme="majorHAnsi"/>
              </w:rPr>
            </w:pPr>
            <w:r>
              <w:rPr>
                <w:rFonts w:asciiTheme="majorHAnsi" w:hAnsiTheme="majorHAnsi"/>
              </w:rPr>
              <w:t>Third, whilst we generally agree</w:t>
            </w:r>
            <w:r w:rsidR="000360FB">
              <w:rPr>
                <w:rFonts w:asciiTheme="majorHAnsi" w:hAnsiTheme="majorHAnsi"/>
              </w:rPr>
              <w:t xml:space="preserve"> with</w:t>
            </w:r>
            <w:r>
              <w:rPr>
                <w:rFonts w:asciiTheme="majorHAnsi" w:hAnsiTheme="majorHAnsi"/>
              </w:rPr>
              <w:t xml:space="preserve"> the methodology and findings – particularly the land class matching – which aligns with analysis we have previously published in Pānui (edition 3/2019 refers), the broader statements and conclusions made are less robust.  </w:t>
            </w:r>
          </w:p>
          <w:p w14:paraId="5871D058" w14:textId="1CCE58E3" w:rsidR="00F95B16" w:rsidRDefault="00F95B16" w:rsidP="000360FB">
            <w:pPr>
              <w:pStyle w:val="BodyText"/>
              <w:spacing w:before="120"/>
              <w:rPr>
                <w:rFonts w:asciiTheme="majorHAnsi" w:hAnsiTheme="majorHAnsi"/>
              </w:rPr>
            </w:pPr>
            <w:proofErr w:type="gramStart"/>
            <w:r>
              <w:rPr>
                <w:rFonts w:asciiTheme="majorHAnsi" w:hAnsiTheme="majorHAnsi"/>
              </w:rPr>
              <w:t>In particular the</w:t>
            </w:r>
            <w:proofErr w:type="gramEnd"/>
            <w:r>
              <w:rPr>
                <w:rFonts w:asciiTheme="majorHAnsi" w:hAnsiTheme="majorHAnsi"/>
              </w:rPr>
              <w:t xml:space="preserve"> idea that governance and landlocked land are issues at hand is not well supported nor argued in this report.  The governance comments are risky given past racist views that were used to essentially justif</w:t>
            </w:r>
            <w:r w:rsidR="00921518">
              <w:rPr>
                <w:rFonts w:asciiTheme="majorHAnsi" w:hAnsiTheme="majorHAnsi"/>
              </w:rPr>
              <w:t>y</w:t>
            </w:r>
            <w:r>
              <w:rPr>
                <w:rFonts w:asciiTheme="majorHAnsi" w:hAnsiTheme="majorHAnsi"/>
              </w:rPr>
              <w:t xml:space="preserve"> </w:t>
            </w:r>
            <w:r w:rsidR="00921518">
              <w:rPr>
                <w:rFonts w:asciiTheme="majorHAnsi" w:hAnsiTheme="majorHAnsi"/>
              </w:rPr>
              <w:t>g</w:t>
            </w:r>
            <w:r>
              <w:rPr>
                <w:rFonts w:asciiTheme="majorHAnsi" w:hAnsiTheme="majorHAnsi"/>
              </w:rPr>
              <w:t xml:space="preserve">overnment control </w:t>
            </w:r>
            <w:r>
              <w:rPr>
                <w:rFonts w:asciiTheme="majorHAnsi" w:hAnsiTheme="majorHAnsi"/>
              </w:rPr>
              <w:lastRenderedPageBreak/>
              <w:t xml:space="preserve">over Māori lands (because Māori were not seen as capable to do so themselves).  That is, there is no evidence that a lack of ‘formal’ governance is hindering productivity, given many blocks are small </w:t>
            </w:r>
            <w:r w:rsidR="00921518">
              <w:rPr>
                <w:rFonts w:asciiTheme="majorHAnsi" w:hAnsiTheme="majorHAnsi"/>
              </w:rPr>
              <w:t xml:space="preserve">and </w:t>
            </w:r>
            <w:r>
              <w:rPr>
                <w:rFonts w:asciiTheme="majorHAnsi" w:hAnsiTheme="majorHAnsi"/>
              </w:rPr>
              <w:t>are managed at a whānau level (or one governance entity is effectively used for lots of blocks).  The same is true in relation to landlocked</w:t>
            </w:r>
            <w:r w:rsidR="00921518">
              <w:rPr>
                <w:rFonts w:asciiTheme="majorHAnsi" w:hAnsiTheme="majorHAnsi"/>
              </w:rPr>
              <w:t xml:space="preserve"> land</w:t>
            </w:r>
            <w:r>
              <w:rPr>
                <w:rFonts w:asciiTheme="majorHAnsi" w:hAnsiTheme="majorHAnsi"/>
              </w:rPr>
              <w:t xml:space="preserve"> – 21% sounds terrible but </w:t>
            </w:r>
            <w:proofErr w:type="gramStart"/>
            <w:r>
              <w:rPr>
                <w:rFonts w:asciiTheme="majorHAnsi" w:hAnsiTheme="majorHAnsi"/>
              </w:rPr>
              <w:t>actually many</w:t>
            </w:r>
            <w:proofErr w:type="gramEnd"/>
            <w:r>
              <w:rPr>
                <w:rFonts w:asciiTheme="majorHAnsi" w:hAnsiTheme="majorHAnsi"/>
              </w:rPr>
              <w:t xml:space="preserve"> blocks have the same </w:t>
            </w:r>
            <w:proofErr w:type="gramStart"/>
            <w:r>
              <w:rPr>
                <w:rFonts w:asciiTheme="majorHAnsi" w:hAnsiTheme="majorHAnsi"/>
              </w:rPr>
              <w:t>owners</w:t>
            </w:r>
            <w:proofErr w:type="gramEnd"/>
            <w:r>
              <w:rPr>
                <w:rFonts w:asciiTheme="majorHAnsi" w:hAnsiTheme="majorHAnsi"/>
              </w:rPr>
              <w:t xml:space="preserve"> and the lack of a road </w:t>
            </w:r>
            <w:r w:rsidR="0035255F">
              <w:rPr>
                <w:rFonts w:asciiTheme="majorHAnsi" w:hAnsiTheme="majorHAnsi"/>
              </w:rPr>
              <w:t xml:space="preserve">may not be </w:t>
            </w:r>
            <w:r>
              <w:rPr>
                <w:rFonts w:asciiTheme="majorHAnsi" w:hAnsiTheme="majorHAnsi"/>
              </w:rPr>
              <w:t xml:space="preserve">a barrier but a choice.  Hence why more detailed research is needed on </w:t>
            </w:r>
            <w:proofErr w:type="gramStart"/>
            <w:r>
              <w:rPr>
                <w:rFonts w:asciiTheme="majorHAnsi" w:hAnsiTheme="majorHAnsi"/>
              </w:rPr>
              <w:t>both of these</w:t>
            </w:r>
            <w:proofErr w:type="gramEnd"/>
            <w:r>
              <w:rPr>
                <w:rFonts w:asciiTheme="majorHAnsi" w:hAnsiTheme="majorHAnsi"/>
              </w:rPr>
              <w:t xml:space="preserve"> matters before jumping to conclusions.  These points made in this report do not fit with the modelling method used and read as if they were prior assumptions (not research findings).</w:t>
            </w:r>
          </w:p>
          <w:p w14:paraId="7ACC15E2" w14:textId="7EDB3679" w:rsidR="00F95B16" w:rsidRPr="000847B8" w:rsidRDefault="00F95B16" w:rsidP="00B77C2C">
            <w:pPr>
              <w:pStyle w:val="BodyText"/>
              <w:spacing w:before="120"/>
              <w:rPr>
                <w:rFonts w:asciiTheme="majorHAnsi" w:hAnsiTheme="majorHAnsi"/>
              </w:rPr>
            </w:pPr>
            <w:r>
              <w:rPr>
                <w:rFonts w:asciiTheme="majorHAnsi" w:hAnsiTheme="majorHAnsi"/>
              </w:rPr>
              <w:t>With this we note while the economic modelling is interesting, in our view it comes without sufficient primary</w:t>
            </w:r>
            <w:r w:rsidR="00921518">
              <w:rPr>
                <w:rFonts w:asciiTheme="majorHAnsi" w:hAnsiTheme="majorHAnsi"/>
              </w:rPr>
              <w:t xml:space="preserve"> </w:t>
            </w:r>
            <w:r>
              <w:rPr>
                <w:rFonts w:asciiTheme="majorHAnsi" w:hAnsiTheme="majorHAnsi"/>
              </w:rPr>
              <w:t>sector input</w:t>
            </w:r>
            <w:r w:rsidR="00DE0FDC">
              <w:rPr>
                <w:rFonts w:asciiTheme="majorHAnsi" w:hAnsiTheme="majorHAnsi"/>
              </w:rPr>
              <w:t>,</w:t>
            </w:r>
            <w:r>
              <w:rPr>
                <w:rFonts w:asciiTheme="majorHAnsi" w:hAnsiTheme="majorHAnsi"/>
              </w:rPr>
              <w:t xml:space="preserve"> knowledge or comment.  </w:t>
            </w:r>
            <w:proofErr w:type="spellStart"/>
            <w:r>
              <w:rPr>
                <w:rFonts w:asciiTheme="majorHAnsi" w:hAnsiTheme="majorHAnsi"/>
              </w:rPr>
              <w:t>I.e</w:t>
            </w:r>
            <w:proofErr w:type="spellEnd"/>
            <w:r>
              <w:rPr>
                <w:rFonts w:asciiTheme="majorHAnsi" w:hAnsiTheme="majorHAnsi"/>
              </w:rPr>
              <w:t xml:space="preserve"> there are very often logical reasons why land usage isn’t changed.  For example, if class one d</w:t>
            </w:r>
            <w:r w:rsidR="00921518">
              <w:rPr>
                <w:rFonts w:asciiTheme="majorHAnsi" w:hAnsiTheme="majorHAnsi"/>
              </w:rPr>
              <w:t>ai</w:t>
            </w:r>
            <w:r>
              <w:rPr>
                <w:rFonts w:asciiTheme="majorHAnsi" w:hAnsiTheme="majorHAnsi"/>
              </w:rPr>
              <w:t>ry capable land if too far from a</w:t>
            </w:r>
            <w:r w:rsidR="00403A8E">
              <w:rPr>
                <w:rFonts w:asciiTheme="majorHAnsi" w:hAnsiTheme="majorHAnsi"/>
              </w:rPr>
              <w:t xml:space="preserve"> milk </w:t>
            </w:r>
            <w:r>
              <w:rPr>
                <w:rFonts w:asciiTheme="majorHAnsi" w:hAnsiTheme="majorHAnsi"/>
              </w:rPr>
              <w:t>d</w:t>
            </w:r>
            <w:r w:rsidR="00921518">
              <w:rPr>
                <w:rFonts w:asciiTheme="majorHAnsi" w:hAnsiTheme="majorHAnsi"/>
              </w:rPr>
              <w:t>ai</w:t>
            </w:r>
            <w:r>
              <w:rPr>
                <w:rFonts w:asciiTheme="majorHAnsi" w:hAnsiTheme="majorHAnsi"/>
              </w:rPr>
              <w:t xml:space="preserve">ry </w:t>
            </w:r>
            <w:proofErr w:type="gramStart"/>
            <w:r>
              <w:rPr>
                <w:rFonts w:asciiTheme="majorHAnsi" w:hAnsiTheme="majorHAnsi"/>
              </w:rPr>
              <w:t>factory</w:t>
            </w:r>
            <w:proofErr w:type="gramEnd"/>
            <w:r>
              <w:rPr>
                <w:rFonts w:asciiTheme="majorHAnsi" w:hAnsiTheme="majorHAnsi"/>
              </w:rPr>
              <w:t xml:space="preserve"> then sheep farming might always remain the best option as milk </w:t>
            </w:r>
            <w:r w:rsidR="00403A8E">
              <w:rPr>
                <w:rFonts w:asciiTheme="majorHAnsi" w:hAnsiTheme="majorHAnsi"/>
              </w:rPr>
              <w:t xml:space="preserve">collection </w:t>
            </w:r>
            <w:r>
              <w:rPr>
                <w:rFonts w:asciiTheme="majorHAnsi" w:hAnsiTheme="majorHAnsi"/>
              </w:rPr>
              <w:t>is not possible/affordable</w:t>
            </w:r>
            <w:r w:rsidR="00921518">
              <w:rPr>
                <w:rFonts w:asciiTheme="majorHAnsi" w:hAnsiTheme="majorHAnsi"/>
              </w:rPr>
              <w:t>,</w:t>
            </w:r>
            <w:r>
              <w:rPr>
                <w:rFonts w:asciiTheme="majorHAnsi" w:hAnsiTheme="majorHAnsi"/>
              </w:rPr>
              <w:t xml:space="preserve"> or if the land i</w:t>
            </w:r>
            <w:r w:rsidR="00921518">
              <w:rPr>
                <w:rFonts w:asciiTheme="majorHAnsi" w:hAnsiTheme="majorHAnsi"/>
              </w:rPr>
              <w:t>s</w:t>
            </w:r>
            <w:r>
              <w:rPr>
                <w:rFonts w:asciiTheme="majorHAnsi" w:hAnsiTheme="majorHAnsi"/>
              </w:rPr>
              <w:t xml:space="preserve"> too close to </w:t>
            </w:r>
            <w:r w:rsidR="00921518">
              <w:rPr>
                <w:rFonts w:asciiTheme="majorHAnsi" w:hAnsiTheme="majorHAnsi"/>
              </w:rPr>
              <w:t xml:space="preserve">the </w:t>
            </w:r>
            <w:r>
              <w:rPr>
                <w:rFonts w:asciiTheme="majorHAnsi" w:hAnsiTheme="majorHAnsi"/>
              </w:rPr>
              <w:t xml:space="preserve">coast and has soil salinity (saltwater spray) then horticulture options can be limited, etc.  I.e. this hypothetical study is interesting, but we expect if a more detailed study was done with greater sector </w:t>
            </w:r>
            <w:proofErr w:type="gramStart"/>
            <w:r>
              <w:rPr>
                <w:rFonts w:asciiTheme="majorHAnsi" w:hAnsiTheme="majorHAnsi"/>
              </w:rPr>
              <w:t>knowledge</w:t>
            </w:r>
            <w:proofErr w:type="gramEnd"/>
            <w:r>
              <w:rPr>
                <w:rFonts w:asciiTheme="majorHAnsi" w:hAnsiTheme="majorHAnsi"/>
              </w:rPr>
              <w:t xml:space="preserve"> then the fiscal ‘potential’ might be much reduced.</w:t>
            </w:r>
            <w:r w:rsidR="002076AF">
              <w:rPr>
                <w:rFonts w:asciiTheme="majorHAnsi" w:hAnsiTheme="majorHAnsi"/>
              </w:rPr>
              <w:t xml:space="preserve">  In our view the working assumption should generally be most Māori </w:t>
            </w:r>
            <w:proofErr w:type="gramStart"/>
            <w:r w:rsidR="002076AF">
              <w:rPr>
                <w:rFonts w:asciiTheme="majorHAnsi" w:hAnsiTheme="majorHAnsi"/>
              </w:rPr>
              <w:t>land owners</w:t>
            </w:r>
            <w:proofErr w:type="gramEnd"/>
            <w:r w:rsidR="002076AF">
              <w:rPr>
                <w:rFonts w:asciiTheme="majorHAnsi" w:hAnsiTheme="majorHAnsi"/>
              </w:rPr>
              <w:t xml:space="preserve"> act rationally </w:t>
            </w:r>
            <w:r w:rsidR="00B77C2C">
              <w:rPr>
                <w:rFonts w:asciiTheme="majorHAnsi" w:hAnsiTheme="majorHAnsi"/>
              </w:rPr>
              <w:t>and manage their whenua well within its context.</w:t>
            </w:r>
          </w:p>
        </w:tc>
      </w:tr>
      <w:tr w:rsidR="00F95B16" w:rsidRPr="009E4586" w14:paraId="7BA94CA0" w14:textId="77777777" w:rsidTr="000360FB">
        <w:trPr>
          <w:trHeight w:val="535"/>
        </w:trPr>
        <w:tc>
          <w:tcPr>
            <w:tcW w:w="2268" w:type="dxa"/>
            <w:tcBorders>
              <w:left w:val="nil"/>
              <w:bottom w:val="single" w:sz="4" w:space="0" w:color="auto"/>
            </w:tcBorders>
          </w:tcPr>
          <w:p w14:paraId="2F3E3731" w14:textId="77777777" w:rsidR="00F95B16" w:rsidRPr="00BB0330" w:rsidRDefault="00F95B16" w:rsidP="000360FB">
            <w:pPr>
              <w:spacing w:before="120"/>
              <w:rPr>
                <w:rFonts w:asciiTheme="majorHAnsi" w:hAnsiTheme="majorHAnsi"/>
              </w:rPr>
            </w:pPr>
            <w:r w:rsidRPr="00BB0330">
              <w:rPr>
                <w:rFonts w:asciiTheme="majorHAnsi" w:hAnsiTheme="majorHAnsi"/>
              </w:rPr>
              <w:lastRenderedPageBreak/>
              <w:t>Hyperlink:</w:t>
            </w:r>
          </w:p>
        </w:tc>
        <w:tc>
          <w:tcPr>
            <w:tcW w:w="6583" w:type="dxa"/>
            <w:tcBorders>
              <w:bottom w:val="single" w:sz="4" w:space="0" w:color="auto"/>
              <w:right w:val="nil"/>
            </w:tcBorders>
          </w:tcPr>
          <w:p w14:paraId="00D80E4D" w14:textId="77777777" w:rsidR="00F95B16" w:rsidRPr="009E4586" w:rsidRDefault="00F95B16" w:rsidP="000360FB">
            <w:pPr>
              <w:pStyle w:val="NormalWeb"/>
              <w:tabs>
                <w:tab w:val="left" w:pos="4261"/>
              </w:tabs>
              <w:spacing w:before="120" w:after="120"/>
              <w:rPr>
                <w:rFonts w:cs="Arial"/>
                <w:sz w:val="20"/>
                <w:szCs w:val="20"/>
                <w:lang w:val="mi-NZ"/>
              </w:rPr>
            </w:pPr>
            <w:hyperlink r:id="rId16" w:history="1">
              <w:r w:rsidRPr="007F399E">
                <w:rPr>
                  <w:rStyle w:val="Hyperlink"/>
                  <w:rFonts w:cs="Arial"/>
                  <w:sz w:val="20"/>
                  <w:szCs w:val="20"/>
                  <w:lang w:val="mi-NZ"/>
                </w:rPr>
                <w:t>WhenuaMāoriinprimaryproduction.pdf</w:t>
              </w:r>
            </w:hyperlink>
          </w:p>
        </w:tc>
      </w:tr>
    </w:tbl>
    <w:p w14:paraId="5DC6A642" w14:textId="211E80C0" w:rsidR="00E61F49" w:rsidRDefault="00E61F49">
      <w:pPr>
        <w:suppressAutoHyphens w:val="0"/>
        <w:rPr>
          <w:rFonts w:asciiTheme="majorHAnsi" w:hAnsiTheme="majorHAnsi" w:cstheme="majorHAnsi"/>
          <w:b/>
          <w:i/>
          <w:szCs w:val="24"/>
        </w:rPr>
      </w:pPr>
      <w:r>
        <w:rPr>
          <w:rFonts w:asciiTheme="majorHAnsi" w:hAnsiTheme="majorHAnsi" w:cstheme="majorHAnsi"/>
          <w:b/>
          <w:i/>
          <w:szCs w:val="24"/>
        </w:rPr>
        <w:br w:type="page"/>
      </w:r>
    </w:p>
    <w:p w14:paraId="59FBC24E" w14:textId="77777777" w:rsidR="0069098E" w:rsidRPr="000967CC" w:rsidRDefault="0069098E">
      <w:pPr>
        <w:suppressAutoHyphens w:val="0"/>
        <w:contextualSpacing/>
        <w:rPr>
          <w:rFonts w:asciiTheme="majorHAnsi" w:hAnsiTheme="majorHAnsi" w:cstheme="majorHAnsi"/>
          <w:b/>
          <w:i/>
          <w:szCs w:val="24"/>
        </w:rPr>
      </w:pPr>
    </w:p>
    <w:sectPr w:rsidR="0069098E" w:rsidRPr="000967CC" w:rsidSect="002C40D4">
      <w:headerReference w:type="even" r:id="rId17"/>
      <w:headerReference w:type="default" r:id="rId18"/>
      <w:footerReference w:type="even" r:id="rId19"/>
      <w:footerReference w:type="default" r:id="rId20"/>
      <w:headerReference w:type="first" r:id="rId21"/>
      <w:footerReference w:type="first" r:id="rId22"/>
      <w:pgSz w:w="11906" w:h="16838"/>
      <w:pgMar w:top="1440" w:right="1797" w:bottom="1440" w:left="1797"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6E12" w14:textId="77777777" w:rsidR="00BC1EF6" w:rsidRDefault="00BC1EF6">
      <w:r>
        <w:separator/>
      </w:r>
    </w:p>
  </w:endnote>
  <w:endnote w:type="continuationSeparator" w:id="0">
    <w:p w14:paraId="72B23791" w14:textId="77777777" w:rsidR="00BC1EF6" w:rsidRDefault="00BC1EF6">
      <w:r>
        <w:continuationSeparator/>
      </w:r>
    </w:p>
  </w:endnote>
  <w:endnote w:id="1">
    <w:p w14:paraId="06D90223" w14:textId="2FB94B4E" w:rsidR="000360FB" w:rsidRDefault="000360FB" w:rsidP="00D5379F">
      <w:pPr>
        <w:pStyle w:val="NormalWeb"/>
        <w:spacing w:before="0"/>
        <w:jc w:val="both"/>
        <w:rPr>
          <w:rFonts w:cs="Arial"/>
        </w:rPr>
      </w:pPr>
      <w:r>
        <w:rPr>
          <w:rStyle w:val="EndnoteCharacters"/>
          <w:rFonts w:ascii="Arial" w:hAnsi="Arial"/>
        </w:rPr>
        <w:endnoteRef/>
      </w:r>
      <w:r>
        <w:rPr>
          <w:rFonts w:ascii="Arial" w:hAnsi="Arial" w:cs="Arial"/>
          <w:szCs w:val="20"/>
          <w:lang w:val="en-GB"/>
        </w:rPr>
        <w:tab/>
        <w:t>Produced by</w:t>
      </w:r>
      <w:r>
        <w:t xml:space="preserve"> </w:t>
      </w:r>
      <w:r>
        <w:rPr>
          <w:rFonts w:ascii="Arial" w:hAnsi="Arial" w:cs="Arial"/>
          <w:szCs w:val="20"/>
          <w:lang w:val="en-GB"/>
        </w:rPr>
        <w:t xml:space="preserve">Workman Enterprises Ltd, publishers of </w:t>
      </w:r>
      <w:hyperlink r:id="rId1" w:history="1">
        <w:r w:rsidRPr="00A36870">
          <w:rPr>
            <w:rStyle w:val="Hyperlink"/>
            <w:rFonts w:ascii="Arial" w:hAnsi="Arial"/>
          </w:rPr>
          <w:t>www.Panui.co.nz</w:t>
        </w:r>
      </w:hyperlink>
      <w:r>
        <w:rPr>
          <w:rFonts w:ascii="Arial" w:hAnsi="Arial"/>
        </w:rPr>
        <w:t xml:space="preserve"> </w:t>
      </w:r>
      <w:r>
        <w:rPr>
          <w:rFonts w:ascii="Arial" w:hAnsi="Arial"/>
          <w:szCs w:val="20"/>
          <w:lang w:val="en-GB"/>
        </w:rPr>
        <w:t xml:space="preserve"> </w:t>
      </w:r>
      <w:r>
        <w:rPr>
          <w:rFonts w:cs="Arial"/>
        </w:rPr>
        <w:t xml:space="preserve"> </w:t>
      </w:r>
    </w:p>
    <w:p w14:paraId="4E33A8E5" w14:textId="17632B2F" w:rsidR="000360FB" w:rsidRDefault="000360FB">
      <w:pPr>
        <w:pStyle w:val="EnvelopeReturn"/>
        <w:rPr>
          <w:rFonts w:cs="Arial"/>
          <w:color w:val="000000"/>
          <w:sz w:val="18"/>
          <w:szCs w:val="18"/>
        </w:rPr>
      </w:pPr>
      <w:r>
        <w:rPr>
          <w:rFonts w:cs="Arial"/>
          <w:b/>
          <w:color w:val="000000"/>
          <w:sz w:val="18"/>
          <w:szCs w:val="18"/>
        </w:rPr>
        <w:t>Copyright:</w:t>
      </w:r>
      <w:r>
        <w:rPr>
          <w:rFonts w:cs="Arial"/>
          <w:color w:val="000000"/>
          <w:sz w:val="18"/>
          <w:szCs w:val="18"/>
        </w:rPr>
        <w:t xml:space="preserve"> Workman Enterprises 2026. This publication is the property of Workman Enterprises and may not be copied, reproduced or forwarded to other parties without the prior consent of the owners, Workman Enterprises Ltd.   Author of this edition: William Workman.</w:t>
      </w:r>
    </w:p>
    <w:p w14:paraId="2EE32B2A" w14:textId="77777777" w:rsidR="000360FB" w:rsidRDefault="000360FB">
      <w:pPr>
        <w:pStyle w:val="EnvelopeReturn"/>
        <w:rPr>
          <w:rFonts w:cs="Arial"/>
          <w:color w:val="000000"/>
          <w:sz w:val="18"/>
          <w:szCs w:val="18"/>
        </w:rPr>
      </w:pPr>
    </w:p>
    <w:p w14:paraId="5BFBB928" w14:textId="77777777" w:rsidR="000360FB" w:rsidRDefault="000360FB">
      <w:pPr>
        <w:pStyle w:val="Footer"/>
        <w:jc w:val="both"/>
        <w:rPr>
          <w:rFonts w:cs="Arial"/>
          <w:color w:val="000000"/>
          <w:sz w:val="18"/>
          <w:szCs w:val="18"/>
        </w:rPr>
      </w:pPr>
      <w:r>
        <w:rPr>
          <w:rFonts w:cs="Arial"/>
          <w:b/>
          <w:color w:val="000000"/>
          <w:sz w:val="18"/>
          <w:szCs w:val="18"/>
        </w:rPr>
        <w:t>No liability:</w:t>
      </w:r>
      <w:r>
        <w:rPr>
          <w:rFonts w:cs="Arial"/>
          <w:color w:val="000000"/>
          <w:sz w:val="18"/>
          <w:szCs w:val="18"/>
        </w:rPr>
        <w:t xml:space="preserve"> While professional effort is made to ensure the accuracy of the information herein, Workman Enterprises accepts no liability for reliance on the use of any information contained within this paper.</w:t>
      </w:r>
    </w:p>
    <w:p w14:paraId="62FB17A2" w14:textId="77777777" w:rsidR="000360FB" w:rsidRDefault="000360FB">
      <w:pPr>
        <w:pStyle w:val="Footer"/>
        <w:jc w:val="both"/>
        <w:rPr>
          <w:rFonts w:cs="Arial"/>
          <w:b/>
          <w:color w:val="000000"/>
          <w:sz w:val="16"/>
          <w:szCs w:val="16"/>
        </w:rPr>
      </w:pPr>
    </w:p>
    <w:p w14:paraId="55C69577" w14:textId="77777777" w:rsidR="000360FB" w:rsidRDefault="000360FB">
      <w:pPr>
        <w:pStyle w:val="Footer"/>
        <w:jc w:val="both"/>
        <w:rPr>
          <w:rFonts w:cs="Arial"/>
          <w:color w:val="000000"/>
          <w:sz w:val="18"/>
          <w:szCs w:val="18"/>
        </w:rPr>
      </w:pPr>
      <w:r>
        <w:rPr>
          <w:rFonts w:cs="Arial"/>
          <w:b/>
          <w:color w:val="000000"/>
          <w:sz w:val="18"/>
          <w:szCs w:val="18"/>
        </w:rPr>
        <w:t>References:</w:t>
      </w:r>
      <w:r>
        <w:rPr>
          <w:rFonts w:cs="Arial"/>
          <w:color w:val="000000"/>
          <w:sz w:val="18"/>
          <w:szCs w:val="18"/>
        </w:rPr>
        <w:t xml:space="preserve"> Subscribers are welcome to contact us for reference materials relating to the above articles.</w:t>
      </w:r>
    </w:p>
    <w:p w14:paraId="3E60DA7C" w14:textId="77777777" w:rsidR="000360FB" w:rsidRDefault="000360FB">
      <w:pPr>
        <w:pStyle w:val="Footer"/>
        <w:jc w:val="both"/>
        <w:rPr>
          <w:rFonts w:cs="Arial"/>
          <w:color w:val="000000"/>
          <w:sz w:val="18"/>
          <w:szCs w:val="18"/>
        </w:rPr>
      </w:pPr>
    </w:p>
    <w:p w14:paraId="24AAA23D" w14:textId="77777777" w:rsidR="000360FB" w:rsidRDefault="000360FB">
      <w:pPr>
        <w:pStyle w:val="Footer"/>
        <w:jc w:val="both"/>
        <w:rPr>
          <w:rFonts w:cs="Arial"/>
          <w:color w:val="000000"/>
          <w:sz w:val="18"/>
          <w:szCs w:val="18"/>
        </w:rPr>
      </w:pPr>
      <w:r>
        <w:rPr>
          <w:rFonts w:cs="Arial"/>
          <w:b/>
          <w:color w:val="000000"/>
          <w:sz w:val="18"/>
          <w:szCs w:val="18"/>
        </w:rPr>
        <w:t>Impartiality</w:t>
      </w:r>
      <w:r>
        <w:rPr>
          <w:rFonts w:cs="Arial"/>
          <w:color w:val="000000"/>
          <w:sz w:val="18"/>
          <w:szCs w:val="18"/>
        </w:rPr>
        <w:t xml:space="preserve">: This Pānui is designed to provide ‘free and frank’ advice to subscribers, and has no association with any political movement, lobby organisation, or other external body or media outlet.  </w:t>
      </w:r>
    </w:p>
    <w:p w14:paraId="3BA9AFE2" w14:textId="2A51FA45" w:rsidR="000360FB" w:rsidRDefault="000360FB">
      <w:pPr>
        <w:pStyle w:val="Footer"/>
        <w:jc w:val="both"/>
        <w:rPr>
          <w:rFonts w:cs="Arial"/>
          <w:color w:val="000000"/>
          <w:sz w:val="18"/>
          <w:szCs w:val="18"/>
        </w:rPr>
      </w:pPr>
      <w:r>
        <w:rPr>
          <w:rFonts w:cs="Arial"/>
          <w:color w:val="000000"/>
          <w:sz w:val="18"/>
          <w:szCs w:val="18"/>
        </w:rPr>
        <w:tab/>
        <w:t xml:space="preserve">  </w:t>
      </w:r>
    </w:p>
    <w:p w14:paraId="46B5CF38" w14:textId="77777777" w:rsidR="000360FB" w:rsidRDefault="000360FB">
      <w:pPr>
        <w:pStyle w:val="Footer"/>
        <w:jc w:val="both"/>
        <w:rPr>
          <w:rFonts w:cs="Arial"/>
          <w:color w:val="000000"/>
          <w:sz w:val="18"/>
          <w:szCs w:val="18"/>
        </w:rPr>
      </w:pPr>
    </w:p>
    <w:tbl>
      <w:tblPr>
        <w:tblStyle w:val="TableGrid"/>
        <w:tblW w:w="9782" w:type="dxa"/>
        <w:tblInd w:w="-431" w:type="dxa"/>
        <w:tblLook w:val="04A0" w:firstRow="1" w:lastRow="0" w:firstColumn="1" w:lastColumn="0" w:noHBand="0" w:noVBand="1"/>
      </w:tblPr>
      <w:tblGrid>
        <w:gridCol w:w="1028"/>
        <w:gridCol w:w="8754"/>
      </w:tblGrid>
      <w:tr w:rsidR="000360FB" w:rsidRPr="00FA41B9" w14:paraId="7C106504" w14:textId="77777777" w:rsidTr="00CC579E">
        <w:tc>
          <w:tcPr>
            <w:tcW w:w="993" w:type="dxa"/>
          </w:tcPr>
          <w:p w14:paraId="77CD367B" w14:textId="77777777" w:rsidR="000360FB" w:rsidRPr="00FA41B9" w:rsidRDefault="000360FB" w:rsidP="007204DB">
            <w:pPr>
              <w:spacing w:before="120" w:after="120"/>
              <w:rPr>
                <w:rFonts w:ascii="Arial" w:hAnsi="Arial" w:cs="Arial"/>
                <w:b/>
                <w:sz w:val="20"/>
                <w:szCs w:val="20"/>
              </w:rPr>
            </w:pPr>
            <w:r w:rsidRPr="00FA41B9">
              <w:rPr>
                <w:rFonts w:ascii="Arial" w:hAnsi="Arial" w:cs="Arial"/>
                <w:b/>
                <w:sz w:val="20"/>
                <w:szCs w:val="20"/>
              </w:rPr>
              <w:t>R</w:t>
            </w:r>
            <w:r>
              <w:rPr>
                <w:rFonts w:ascii="Arial" w:hAnsi="Arial" w:cs="Arial"/>
                <w:b/>
                <w:sz w:val="20"/>
                <w:szCs w:val="20"/>
              </w:rPr>
              <w:t>atings</w:t>
            </w:r>
          </w:p>
        </w:tc>
        <w:tc>
          <w:tcPr>
            <w:tcW w:w="8789" w:type="dxa"/>
          </w:tcPr>
          <w:p w14:paraId="16B01488" w14:textId="77777777" w:rsidR="000360FB" w:rsidRPr="00FA41B9" w:rsidRDefault="000360FB" w:rsidP="007204DB">
            <w:pPr>
              <w:pStyle w:val="ListParagraph"/>
              <w:spacing w:before="120" w:after="120"/>
              <w:ind w:left="360"/>
              <w:rPr>
                <w:rFonts w:ascii="Arial" w:hAnsi="Arial" w:cs="Arial"/>
                <w:b/>
                <w:sz w:val="20"/>
                <w:szCs w:val="20"/>
              </w:rPr>
            </w:pPr>
            <w:r w:rsidRPr="00FA41B9">
              <w:rPr>
                <w:rFonts w:ascii="Arial" w:hAnsi="Arial" w:cs="Arial"/>
                <w:b/>
                <w:sz w:val="20"/>
                <w:szCs w:val="20"/>
              </w:rPr>
              <w:t>Report released aligns with all or most the following characteristics</w:t>
            </w:r>
          </w:p>
        </w:tc>
      </w:tr>
      <w:tr w:rsidR="000360FB" w:rsidRPr="00FA41B9" w14:paraId="23E9ED40" w14:textId="77777777" w:rsidTr="00CC579E">
        <w:tc>
          <w:tcPr>
            <w:tcW w:w="993" w:type="dxa"/>
          </w:tcPr>
          <w:p w14:paraId="1C0052D3" w14:textId="77777777" w:rsidR="000360FB" w:rsidRPr="00FA41B9" w:rsidRDefault="000360FB" w:rsidP="007204DB">
            <w:pPr>
              <w:spacing w:before="120" w:after="120"/>
              <w:rPr>
                <w:rFonts w:ascii="Arial" w:hAnsi="Arial" w:cs="Arial"/>
                <w:sz w:val="20"/>
                <w:szCs w:val="20"/>
              </w:rPr>
            </w:pPr>
            <w:r w:rsidRPr="00FA41B9">
              <w:rPr>
                <w:rFonts w:ascii="Arial" w:hAnsi="Arial" w:cs="Arial"/>
                <w:sz w:val="20"/>
                <w:szCs w:val="20"/>
              </w:rPr>
              <w:t>Poor</w:t>
            </w:r>
          </w:p>
        </w:tc>
        <w:tc>
          <w:tcPr>
            <w:tcW w:w="8789" w:type="dxa"/>
          </w:tcPr>
          <w:p w14:paraId="5376329B"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Largely ineffective identification, analysis and review of policy matters.  Analytical gaps are noteworthy.</w:t>
            </w:r>
          </w:p>
          <w:p w14:paraId="788048DC"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Significant weaknesses in research methodology.</w:t>
            </w:r>
          </w:p>
          <w:p w14:paraId="6C7816FB"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Findings and/or recommendations a</w:t>
            </w:r>
            <w:r>
              <w:rPr>
                <w:rFonts w:ascii="Arial" w:hAnsi="Arial" w:cs="Arial"/>
                <w:sz w:val="20"/>
                <w:szCs w:val="20"/>
              </w:rPr>
              <w:t>re</w:t>
            </w:r>
            <w:r w:rsidRPr="00FA41B9">
              <w:rPr>
                <w:rFonts w:ascii="Arial" w:hAnsi="Arial" w:cs="Arial"/>
                <w:sz w:val="20"/>
                <w:szCs w:val="20"/>
              </w:rPr>
              <w:t xml:space="preserve"> not well linked with robust research.</w:t>
            </w:r>
          </w:p>
          <w:p w14:paraId="56168D26"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Poor or misleading expression or presentation.</w:t>
            </w:r>
          </w:p>
          <w:p w14:paraId="3A31CF49"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There is little or no cognisance of Māori worldviews. </w:t>
            </w:r>
          </w:p>
        </w:tc>
      </w:tr>
      <w:tr w:rsidR="000360FB" w:rsidRPr="00FA41B9" w14:paraId="64736FB0" w14:textId="77777777" w:rsidTr="00CC579E">
        <w:tc>
          <w:tcPr>
            <w:tcW w:w="993" w:type="dxa"/>
          </w:tcPr>
          <w:p w14:paraId="603F7FE6" w14:textId="77777777" w:rsidR="000360FB" w:rsidRPr="00FA41B9" w:rsidRDefault="000360FB" w:rsidP="007204DB">
            <w:pPr>
              <w:spacing w:before="120" w:after="120"/>
              <w:rPr>
                <w:rFonts w:ascii="Arial" w:hAnsi="Arial" w:cs="Arial"/>
                <w:sz w:val="20"/>
                <w:szCs w:val="20"/>
              </w:rPr>
            </w:pPr>
            <w:r w:rsidRPr="00FA41B9">
              <w:rPr>
                <w:rFonts w:ascii="Arial" w:hAnsi="Arial" w:cs="Arial"/>
                <w:sz w:val="20"/>
                <w:szCs w:val="20"/>
              </w:rPr>
              <w:t>Marginal</w:t>
            </w:r>
          </w:p>
        </w:tc>
        <w:tc>
          <w:tcPr>
            <w:tcW w:w="8789" w:type="dxa"/>
          </w:tcPr>
          <w:p w14:paraId="7F1A779D"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Partially effective identification, analysis or review of policy matters.  Some gaps may exist.</w:t>
            </w:r>
          </w:p>
          <w:p w14:paraId="356BB2CE"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Some weaknesses or inconsistency in research methodology.</w:t>
            </w:r>
          </w:p>
          <w:p w14:paraId="7FB74A8B"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Findings and/or recommendation have limited value or impact potential.</w:t>
            </w:r>
          </w:p>
          <w:p w14:paraId="35B3C22A"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Some areas of expression or presentation require improvements to better inform readers.</w:t>
            </w:r>
          </w:p>
          <w:p w14:paraId="4C2C8EE9"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There is limited cognisance of Māori worldviews.</w:t>
            </w:r>
          </w:p>
        </w:tc>
      </w:tr>
      <w:tr w:rsidR="000360FB" w:rsidRPr="00FA41B9" w14:paraId="2133DA99" w14:textId="77777777" w:rsidTr="00CC579E">
        <w:tc>
          <w:tcPr>
            <w:tcW w:w="993" w:type="dxa"/>
          </w:tcPr>
          <w:p w14:paraId="3B90941F" w14:textId="77777777" w:rsidR="000360FB" w:rsidRPr="00FA41B9" w:rsidRDefault="000360FB" w:rsidP="007204DB">
            <w:pPr>
              <w:spacing w:before="120" w:after="120"/>
              <w:rPr>
                <w:rFonts w:ascii="Arial" w:hAnsi="Arial" w:cs="Arial"/>
                <w:sz w:val="20"/>
                <w:szCs w:val="20"/>
              </w:rPr>
            </w:pPr>
            <w:r w:rsidRPr="00FA41B9">
              <w:rPr>
                <w:rFonts w:ascii="Arial" w:hAnsi="Arial" w:cs="Arial"/>
                <w:sz w:val="20"/>
                <w:szCs w:val="20"/>
              </w:rPr>
              <w:t>Good</w:t>
            </w:r>
          </w:p>
        </w:tc>
        <w:tc>
          <w:tcPr>
            <w:tcW w:w="8789" w:type="dxa"/>
          </w:tcPr>
          <w:p w14:paraId="348F334B"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Effective identification, analysis or review of policy matters.  Any gaps are minor and not of significance.</w:t>
            </w:r>
          </w:p>
          <w:p w14:paraId="74AF8967"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The research methodology is sound and appropriately applied.</w:t>
            </w:r>
          </w:p>
          <w:p w14:paraId="0D37275D"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Findings and/or recommendations are linked to the research and are of value and have impact potential.  </w:t>
            </w:r>
          </w:p>
          <w:p w14:paraId="17EDC07A"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Expression and presentation is of a suitable quality for the intended audience.</w:t>
            </w:r>
          </w:p>
          <w:p w14:paraId="16FDC9CF"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There is expressed cognisance of Māori worldviews.</w:t>
            </w:r>
          </w:p>
        </w:tc>
      </w:tr>
      <w:tr w:rsidR="000360FB" w:rsidRPr="00FA41B9" w14:paraId="43D9DBEA" w14:textId="77777777" w:rsidTr="00CC579E">
        <w:tc>
          <w:tcPr>
            <w:tcW w:w="993" w:type="dxa"/>
          </w:tcPr>
          <w:p w14:paraId="5D55F599" w14:textId="77777777" w:rsidR="000360FB" w:rsidRPr="00FA41B9" w:rsidRDefault="000360FB" w:rsidP="007204DB">
            <w:pPr>
              <w:spacing w:before="120" w:after="120"/>
              <w:rPr>
                <w:rFonts w:ascii="Arial" w:hAnsi="Arial" w:cs="Arial"/>
                <w:sz w:val="20"/>
                <w:szCs w:val="20"/>
              </w:rPr>
            </w:pPr>
            <w:r w:rsidRPr="00FA41B9">
              <w:rPr>
                <w:rFonts w:ascii="Arial" w:hAnsi="Arial" w:cs="Arial"/>
                <w:sz w:val="20"/>
                <w:szCs w:val="20"/>
              </w:rPr>
              <w:t>Excellent</w:t>
            </w:r>
          </w:p>
        </w:tc>
        <w:tc>
          <w:tcPr>
            <w:tcW w:w="8789" w:type="dxa"/>
          </w:tcPr>
          <w:p w14:paraId="45BBDC80"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Highly effective identification, analysis or review of policy matters.  There are no gaps of significance.</w:t>
            </w:r>
          </w:p>
          <w:p w14:paraId="5307063F"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The research methodology is sound and appropriately applied.  New techniques and/or fresh research findings are presented.  </w:t>
            </w:r>
          </w:p>
          <w:p w14:paraId="4F87805E"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 xml:space="preserve">Findings and/or recommendations are clearly linked to research and of high value, with clear and useful impact potential. </w:t>
            </w:r>
          </w:p>
          <w:p w14:paraId="1C547C0E"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Expression and presentation is of a high quality for the intended audience.</w:t>
            </w:r>
          </w:p>
          <w:p w14:paraId="7027D9C2" w14:textId="77777777" w:rsidR="000360FB" w:rsidRPr="00FA41B9" w:rsidRDefault="000360FB" w:rsidP="007204DB">
            <w:pPr>
              <w:pStyle w:val="ListParagraph"/>
              <w:numPr>
                <w:ilvl w:val="0"/>
                <w:numId w:val="20"/>
              </w:numPr>
              <w:spacing w:before="120" w:after="120"/>
              <w:rPr>
                <w:rFonts w:ascii="Arial" w:hAnsi="Arial" w:cs="Arial"/>
                <w:sz w:val="20"/>
                <w:szCs w:val="20"/>
              </w:rPr>
            </w:pPr>
            <w:r w:rsidRPr="00FA41B9">
              <w:rPr>
                <w:rFonts w:ascii="Arial" w:hAnsi="Arial" w:cs="Arial"/>
                <w:sz w:val="20"/>
                <w:szCs w:val="20"/>
              </w:rPr>
              <w:t>There is high cognisance of Māori worldviews demonstrated throughout the research or data presented.</w:t>
            </w:r>
          </w:p>
        </w:tc>
      </w:tr>
    </w:tbl>
    <w:p w14:paraId="411EB3CF" w14:textId="44ACFE6F" w:rsidR="000360FB" w:rsidRDefault="000360FB">
      <w:pPr>
        <w:pStyle w:val="Footer"/>
        <w:jc w:val="both"/>
        <w:rPr>
          <w:rFonts w:cs="Arial"/>
          <w:color w:val="000000"/>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yriadPro-Light">
    <w:altName w:val="Times New Roman"/>
    <w:panose1 w:val="020B0604020202020204"/>
    <w:charset w:val="4D"/>
    <w:family w:val="auto"/>
    <w:notTrueType/>
    <w:pitch w:val="default"/>
    <w:sig w:usb0="00000003" w:usb1="00000000" w:usb2="00000000" w:usb3="00000000" w:csb0="00000001" w:csb1="00000000"/>
  </w:font>
  <w:font w:name="Cronos Pro Light Subhead">
    <w:altName w:val="Calibri"/>
    <w:panose1 w:val="020B0604020202020204"/>
    <w:charset w:val="00"/>
    <w:family w:val="swiss"/>
    <w:notTrueType/>
    <w:pitch w:val="default"/>
    <w:sig w:usb0="00000003" w:usb1="00000000" w:usb2="00000000" w:usb3="00000000" w:csb0="00000001" w:csb1="00000000"/>
  </w:font>
  <w:font w:name="Minion Pro Capt">
    <w:altName w:val="Cambria"/>
    <w:panose1 w:val="02040503050306020203"/>
    <w:charset w:val="00"/>
    <w:family w:val="roman"/>
    <w:notTrueType/>
    <w:pitch w:val="default"/>
    <w:sig w:usb0="00000003" w:usb1="00000000" w:usb2="00000000" w:usb3="00000000" w:csb0="00000001" w:csb1="00000000"/>
  </w:font>
  <w:font w:name="Minion Pro">
    <w:altName w:val="Cambria"/>
    <w:panose1 w:val="02040503050306020203"/>
    <w:charset w:val="00"/>
    <w:family w:val="roman"/>
    <w:pitch w:val="variable"/>
    <w:sig w:usb0="60000287" w:usb1="00000001" w:usb2="00000000" w:usb3="00000000" w:csb0="0000019F" w:csb1="00000000"/>
  </w:font>
  <w:font w:name="TheSans OT3 Light">
    <w:altName w:val="Calibri"/>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OpenSans">
    <w:altName w:val="Calibri"/>
    <w:panose1 w:val="020B06040202020202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B02F7" w14:textId="77777777" w:rsidR="00250104" w:rsidRDefault="002501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6F6D4" w14:textId="77777777" w:rsidR="000360FB" w:rsidRDefault="000360FB">
    <w:pPr>
      <w:pStyle w:val="Footer"/>
      <w:jc w:val="right"/>
    </w:pPr>
    <w:r>
      <w:fldChar w:fldCharType="begin"/>
    </w:r>
    <w:r>
      <w:instrText xml:space="preserve"> PAGE </w:instrText>
    </w:r>
    <w:r>
      <w:fldChar w:fldCharType="separate"/>
    </w:r>
    <w:r w:rsidR="00FE0579">
      <w:rPr>
        <w:noProof/>
      </w:rPr>
      <w:t>22</w:t>
    </w:r>
    <w:r>
      <w:rPr>
        <w:noProof/>
      </w:rPr>
      <w:fldChar w:fldCharType="end"/>
    </w:r>
  </w:p>
  <w:p w14:paraId="2F97FB5B" w14:textId="77777777" w:rsidR="000360FB" w:rsidRDefault="000360F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50F83" w14:textId="77777777" w:rsidR="000360FB" w:rsidRDefault="000360FB">
    <w:pPr>
      <w:pStyle w:val="Footer"/>
      <w:tabs>
        <w:tab w:val="left" w:pos="28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B881F" w14:textId="77777777" w:rsidR="00BC1EF6" w:rsidRDefault="00BC1EF6">
      <w:r>
        <w:separator/>
      </w:r>
    </w:p>
  </w:footnote>
  <w:footnote w:type="continuationSeparator" w:id="0">
    <w:p w14:paraId="2BE91771" w14:textId="77777777" w:rsidR="00BC1EF6" w:rsidRDefault="00BC1EF6">
      <w:r>
        <w:continuationSeparator/>
      </w:r>
    </w:p>
  </w:footnote>
  <w:footnote w:id="1">
    <w:p w14:paraId="338EE5BA" w14:textId="77777777" w:rsidR="000360FB" w:rsidRPr="00516D7F" w:rsidRDefault="000360FB" w:rsidP="0034682C">
      <w:pPr>
        <w:pStyle w:val="FootnoteText"/>
        <w:rPr>
          <w:lang w:val="mi-NZ"/>
        </w:rPr>
      </w:pPr>
      <w:r>
        <w:rPr>
          <w:rStyle w:val="FootnoteReference"/>
        </w:rPr>
        <w:footnoteRef/>
      </w:r>
      <w:r>
        <w:t xml:space="preserve"> </w:t>
      </w:r>
      <w:r>
        <w:rPr>
          <w:rFonts w:cs="Arial"/>
          <w:lang w:val="mi-NZ"/>
        </w:rPr>
        <w:t>Refer to page two of the report for a discussion on its limitations, including the disclaimer on reliance from the authors.  Also note Pānui is reporting on the findings made.</w:t>
      </w:r>
    </w:p>
  </w:footnote>
  <w:footnote w:id="2">
    <w:p w14:paraId="1F3F452B" w14:textId="65E3322B" w:rsidR="000360FB" w:rsidRPr="00FD2FCC" w:rsidRDefault="000360FB">
      <w:pPr>
        <w:pStyle w:val="FootnoteText"/>
        <w:rPr>
          <w:lang w:val="mi-NZ"/>
        </w:rPr>
      </w:pPr>
      <w:r>
        <w:rPr>
          <w:rStyle w:val="FootnoteReference"/>
        </w:rPr>
        <w:footnoteRef/>
      </w:r>
      <w:r>
        <w:t xml:space="preserve"> </w:t>
      </w:r>
      <w:r>
        <w:rPr>
          <w:lang w:val="mi-NZ"/>
        </w:rPr>
        <w:t>There are some nuances to the formula, see page 11 of the report for details.</w:t>
      </w:r>
    </w:p>
  </w:footnote>
  <w:footnote w:id="3">
    <w:p w14:paraId="66F1CFEC" w14:textId="3F8743A6" w:rsidR="000360FB" w:rsidRPr="00CE5D59" w:rsidRDefault="000360FB">
      <w:pPr>
        <w:pStyle w:val="FootnoteText"/>
        <w:rPr>
          <w:lang w:val="mi-NZ"/>
        </w:rPr>
      </w:pPr>
      <w:r>
        <w:rPr>
          <w:rStyle w:val="FootnoteReference"/>
        </w:rPr>
        <w:footnoteRef/>
      </w:r>
      <w:r>
        <w:t xml:space="preserve"> </w:t>
      </w:r>
      <w:r>
        <w:rPr>
          <w:lang w:val="mi-NZ"/>
        </w:rPr>
        <w:t>These are key factors noted in the report, not sole factors.</w:t>
      </w:r>
    </w:p>
  </w:footnote>
  <w:footnote w:id="4">
    <w:p w14:paraId="7FA80A81" w14:textId="3AC5CD6C" w:rsidR="000360FB" w:rsidRPr="00DB5248" w:rsidRDefault="000360FB">
      <w:pPr>
        <w:pStyle w:val="FootnoteText"/>
        <w:rPr>
          <w:lang w:val="mi-NZ"/>
        </w:rPr>
      </w:pPr>
      <w:r>
        <w:rPr>
          <w:rStyle w:val="FootnoteReference"/>
        </w:rPr>
        <w:footnoteRef/>
      </w:r>
      <w:r>
        <w:t xml:space="preserve"> </w:t>
      </w:r>
      <w:r>
        <w:rPr>
          <w:lang w:val="mi-NZ"/>
        </w:rPr>
        <w:t xml:space="preserve">Note we include with this the foundation agency which was called the Ministry of Agriculture and Forestry (MAF). </w:t>
      </w:r>
    </w:p>
  </w:footnote>
  <w:footnote w:id="5">
    <w:p w14:paraId="171C02FB" w14:textId="77777777" w:rsidR="000360FB" w:rsidRPr="008F2744" w:rsidRDefault="000360FB" w:rsidP="002A7C37">
      <w:pPr>
        <w:pStyle w:val="FootnoteText"/>
        <w:rPr>
          <w:lang w:val="mi-NZ"/>
        </w:rPr>
      </w:pPr>
      <w:r>
        <w:rPr>
          <w:rStyle w:val="FootnoteReference"/>
        </w:rPr>
        <w:footnoteRef/>
      </w:r>
      <w:r>
        <w:t xml:space="preserve"> </w:t>
      </w:r>
      <w:r>
        <w:rPr>
          <w:lang w:val="mi-NZ"/>
        </w:rPr>
        <w:t>Refer to the rubrics table in the endnotes for quality ratings.</w:t>
      </w:r>
    </w:p>
  </w:footnote>
  <w:footnote w:id="6">
    <w:p w14:paraId="28EDA039" w14:textId="77777777" w:rsidR="000360FB" w:rsidRPr="00166BAF" w:rsidRDefault="000360FB" w:rsidP="00F95B16">
      <w:pPr>
        <w:pStyle w:val="FootnoteText"/>
        <w:rPr>
          <w:lang w:val="mi-NZ"/>
        </w:rPr>
      </w:pPr>
      <w:r>
        <w:rPr>
          <w:rStyle w:val="FootnoteReference"/>
        </w:rPr>
        <w:footnoteRef/>
      </w:r>
      <w:r>
        <w:t xml:space="preserve"> </w:t>
      </w:r>
      <w:r>
        <w:rPr>
          <w:rFonts w:asciiTheme="majorHAnsi" w:hAnsiTheme="majorHAnsi"/>
        </w:rPr>
        <w:t>Albeit still with quality limitations.  Some are acknowledged in the report, such as difficulties understanding the ownership status of forests on lands returned to PSGEs, and others are not acknowledged, such as other externalities and impediments.  For example, Taupō Nui a Tia is the largest Māori ‘land’ block but has no productive potential give it’s a lake!</w:t>
      </w:r>
    </w:p>
  </w:footnote>
  <w:footnote w:id="7">
    <w:p w14:paraId="3F2860BB" w14:textId="77777777" w:rsidR="000360FB" w:rsidRPr="008F2744" w:rsidRDefault="000360FB" w:rsidP="00F95B16">
      <w:pPr>
        <w:pStyle w:val="FootnoteText"/>
        <w:rPr>
          <w:lang w:val="mi-NZ"/>
        </w:rPr>
      </w:pPr>
      <w:r>
        <w:rPr>
          <w:rStyle w:val="FootnoteReference"/>
        </w:rPr>
        <w:footnoteRef/>
      </w:r>
      <w:r>
        <w:t xml:space="preserve"> </w:t>
      </w:r>
      <w:r>
        <w:rPr>
          <w:lang w:val="mi-NZ"/>
        </w:rPr>
        <w:t>Refer to the rubrics table in the endnotes for quality ratings.</w:t>
      </w:r>
    </w:p>
  </w:footnote>
  <w:footnote w:id="8">
    <w:p w14:paraId="0B13BE5A" w14:textId="77777777" w:rsidR="000360FB" w:rsidRPr="00643DDC" w:rsidRDefault="000360FB" w:rsidP="00F95B16">
      <w:pPr>
        <w:pStyle w:val="FootnoteText"/>
        <w:rPr>
          <w:lang w:val="mi-NZ"/>
        </w:rPr>
      </w:pPr>
      <w:r>
        <w:rPr>
          <w:rStyle w:val="FootnoteReference"/>
        </w:rPr>
        <w:footnoteRef/>
      </w:r>
      <w:r>
        <w:t xml:space="preserve"> </w:t>
      </w:r>
      <w:r>
        <w:rPr>
          <w:lang w:val="mi-NZ"/>
        </w:rPr>
        <w:t>And its prior agency called the Ministry of Agriculture and Forestry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F3BA" w14:textId="77777777" w:rsidR="00250104" w:rsidRDefault="002501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EA05" w14:textId="77777777" w:rsidR="000360FB" w:rsidRDefault="000360FB">
    <w:pPr>
      <w:pStyle w:val="Header"/>
      <w:rPr>
        <w:sz w:val="20"/>
      </w:rPr>
    </w:pPr>
    <w:r>
      <w:rPr>
        <w:sz w:val="20"/>
      </w:rPr>
      <w:t>Confidential To Subscribers</w:t>
    </w:r>
  </w:p>
  <w:p w14:paraId="38A89DAE" w14:textId="77777777" w:rsidR="000360FB" w:rsidRDefault="000360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7E03" w14:textId="77777777" w:rsidR="000360FB" w:rsidRDefault="000360FB">
    <w:pPr>
      <w:pStyle w:val="Header"/>
    </w:pPr>
    <w:r>
      <w:rPr>
        <w:noProof/>
        <w:lang w:val="en-NZ" w:eastAsia="en-NZ"/>
      </w:rPr>
      <w:drawing>
        <wp:inline distT="0" distB="0" distL="0" distR="0" wp14:anchorId="6840E11A" wp14:editId="3A596902">
          <wp:extent cx="2075380" cy="599704"/>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6483" cy="602912"/>
                  </a:xfrm>
                  <a:prstGeom prst="rect">
                    <a:avLst/>
                  </a:prstGeom>
                  <a:solidFill>
                    <a:srgbClr val="FFFFFF"/>
                  </a:solidFill>
                  <a:ln>
                    <a:noFill/>
                  </a:ln>
                </pic:spPr>
              </pic:pic>
            </a:graphicData>
          </a:graphic>
        </wp:inline>
      </w:drawing>
    </w:r>
  </w:p>
  <w:p w14:paraId="6C3AFFE5" w14:textId="77777777" w:rsidR="000360FB" w:rsidRDefault="000360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AECE99B4"/>
    <w:lvl w:ilvl="0">
      <w:start w:val="1"/>
      <w:numFmt w:val="bullet"/>
      <w:lvlText w:val=""/>
      <w:lvlJc w:val="left"/>
      <w:pPr>
        <w:tabs>
          <w:tab w:val="num" w:pos="709"/>
        </w:tabs>
        <w:ind w:left="709" w:hanging="567"/>
      </w:pPr>
      <w:rPr>
        <w:rFonts w:ascii="Symbol" w:hAnsi="Symbol" w:hint="default"/>
        <w:sz w:val="20"/>
      </w:rPr>
    </w:lvl>
    <w:lvl w:ilvl="1">
      <w:start w:val="1"/>
      <w:numFmt w:val="bullet"/>
      <w:lvlText w:val="o"/>
      <w:lvlJc w:val="left"/>
      <w:pPr>
        <w:tabs>
          <w:tab w:val="num" w:pos="960"/>
        </w:tabs>
        <w:ind w:left="960" w:hanging="360"/>
      </w:pPr>
      <w:rPr>
        <w:rFonts w:ascii="Courier New" w:hAnsi="Courier New" w:cs="Courier New" w:hint="default"/>
      </w:rPr>
    </w:lvl>
    <w:lvl w:ilvl="2">
      <w:start w:val="1"/>
      <w:numFmt w:val="bullet"/>
      <w:lvlText w:val="o"/>
      <w:lvlJc w:val="left"/>
      <w:pPr>
        <w:tabs>
          <w:tab w:val="num" w:pos="1860"/>
        </w:tabs>
        <w:ind w:left="1860" w:hanging="360"/>
      </w:pPr>
      <w:rPr>
        <w:rFonts w:ascii="Courier New" w:hAnsi="Courier New" w:cs="Courier New"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1287"/>
        </w:tabs>
        <w:ind w:left="1287" w:hanging="567"/>
      </w:pPr>
      <w:rPr>
        <w:rFonts w:ascii="Symbol" w:hAnsi="Symbo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rPr>
    </w:lvl>
  </w:abstractNum>
  <w:abstractNum w:abstractNumId="4" w15:restartNumberingAfterBreak="0">
    <w:nsid w:val="00000005"/>
    <w:multiLevelType w:val="multilevel"/>
    <w:tmpl w:val="00000005"/>
    <w:name w:val="WW8Num8"/>
    <w:lvl w:ilvl="0">
      <w:start w:val="1"/>
      <w:numFmt w:val="decimal"/>
      <w:lvlText w:val="%1."/>
      <w:lvlJc w:val="left"/>
      <w:pPr>
        <w:tabs>
          <w:tab w:val="num" w:pos="709"/>
        </w:tabs>
        <w:ind w:left="709" w:hanging="567"/>
      </w:pPr>
      <w:rPr>
        <w:rFonts w:ascii="Arial" w:hAnsi="Arial" w:cs="Times New Roman"/>
        <w:sz w:val="24"/>
      </w:rPr>
    </w:lvl>
    <w:lvl w:ilvl="1">
      <w:start w:val="1"/>
      <w:numFmt w:val="bullet"/>
      <w:lvlText w:val=""/>
      <w:lvlJc w:val="left"/>
      <w:pPr>
        <w:tabs>
          <w:tab w:val="num" w:pos="960"/>
        </w:tabs>
        <w:ind w:left="960" w:hanging="360"/>
      </w:pPr>
      <w:rPr>
        <w:rFonts w:ascii="Symbol" w:hAnsi="Symbol" w:cs="Times New Roman"/>
      </w:rPr>
    </w:lvl>
    <w:lvl w:ilvl="2">
      <w:start w:val="1"/>
      <w:numFmt w:val="decimal"/>
      <w:lvlText w:val="%3."/>
      <w:lvlJc w:val="left"/>
      <w:pPr>
        <w:tabs>
          <w:tab w:val="num" w:pos="1860"/>
        </w:tabs>
        <w:ind w:left="1860" w:hanging="360"/>
      </w:pPr>
      <w:rPr>
        <w:rFonts w:ascii="Wingdings" w:hAnsi="Wingdings"/>
      </w:rPr>
    </w:lvl>
    <w:lvl w:ilvl="3">
      <w:start w:val="1"/>
      <w:numFmt w:val="decimal"/>
      <w:lvlText w:val="%4."/>
      <w:lvlJc w:val="left"/>
      <w:pPr>
        <w:tabs>
          <w:tab w:val="num" w:pos="2400"/>
        </w:tabs>
        <w:ind w:left="2400" w:hanging="360"/>
      </w:pPr>
      <w:rPr>
        <w:rFonts w:cs="Times New Roman"/>
      </w:rPr>
    </w:lvl>
    <w:lvl w:ilvl="4">
      <w:start w:val="1"/>
      <w:numFmt w:val="lowerLetter"/>
      <w:lvlText w:val="%5."/>
      <w:lvlJc w:val="left"/>
      <w:pPr>
        <w:tabs>
          <w:tab w:val="num" w:pos="3120"/>
        </w:tabs>
        <w:ind w:left="3120" w:hanging="360"/>
      </w:pPr>
      <w:rPr>
        <w:rFonts w:cs="Times New Roman"/>
      </w:rPr>
    </w:lvl>
    <w:lvl w:ilvl="5">
      <w:start w:val="1"/>
      <w:numFmt w:val="lowerRoman"/>
      <w:lvlText w:val="%6."/>
      <w:lvlJc w:val="left"/>
      <w:pPr>
        <w:tabs>
          <w:tab w:val="num" w:pos="3840"/>
        </w:tabs>
        <w:ind w:left="3840" w:hanging="180"/>
      </w:pPr>
      <w:rPr>
        <w:rFonts w:cs="Times New Roman"/>
      </w:rPr>
    </w:lvl>
    <w:lvl w:ilvl="6">
      <w:start w:val="1"/>
      <w:numFmt w:val="decimal"/>
      <w:lvlText w:val="%7."/>
      <w:lvlJc w:val="left"/>
      <w:pPr>
        <w:tabs>
          <w:tab w:val="num" w:pos="4560"/>
        </w:tabs>
        <w:ind w:left="4560" w:hanging="360"/>
      </w:pPr>
      <w:rPr>
        <w:rFonts w:cs="Times New Roman"/>
      </w:rPr>
    </w:lvl>
    <w:lvl w:ilvl="7">
      <w:start w:val="1"/>
      <w:numFmt w:val="lowerLetter"/>
      <w:lvlText w:val="%8."/>
      <w:lvlJc w:val="left"/>
      <w:pPr>
        <w:tabs>
          <w:tab w:val="num" w:pos="5280"/>
        </w:tabs>
        <w:ind w:left="5280" w:hanging="360"/>
      </w:pPr>
      <w:rPr>
        <w:rFonts w:cs="Times New Roman"/>
      </w:rPr>
    </w:lvl>
    <w:lvl w:ilvl="8">
      <w:start w:val="1"/>
      <w:numFmt w:val="lowerRoman"/>
      <w:lvlText w:val="%9."/>
      <w:lvlJc w:val="left"/>
      <w:pPr>
        <w:tabs>
          <w:tab w:val="num" w:pos="6000"/>
        </w:tabs>
        <w:ind w:left="6000" w:hanging="180"/>
      </w:pPr>
      <w:rPr>
        <w:rFonts w:cs="Times New Roman"/>
      </w:rPr>
    </w:lvl>
  </w:abstractNum>
  <w:abstractNum w:abstractNumId="5" w15:restartNumberingAfterBreak="0">
    <w:nsid w:val="03591667"/>
    <w:multiLevelType w:val="hybridMultilevel"/>
    <w:tmpl w:val="2ADA383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03B60933"/>
    <w:multiLevelType w:val="hybridMultilevel"/>
    <w:tmpl w:val="45CCF3A8"/>
    <w:lvl w:ilvl="0" w:tplc="14090001">
      <w:start w:val="1"/>
      <w:numFmt w:val="bullet"/>
      <w:lvlText w:val=""/>
      <w:lvlJc w:val="left"/>
      <w:pPr>
        <w:ind w:left="1321" w:hanging="360"/>
      </w:pPr>
      <w:rPr>
        <w:rFonts w:ascii="Symbol" w:hAnsi="Symbol" w:hint="default"/>
      </w:rPr>
    </w:lvl>
    <w:lvl w:ilvl="1" w:tplc="14090003">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abstractNum w:abstractNumId="7" w15:restartNumberingAfterBreak="0">
    <w:nsid w:val="054B372E"/>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06300628"/>
    <w:multiLevelType w:val="hybridMultilevel"/>
    <w:tmpl w:val="D2440B5A"/>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074F1026"/>
    <w:multiLevelType w:val="hybridMultilevel"/>
    <w:tmpl w:val="AA645E8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08775B31"/>
    <w:multiLevelType w:val="hybridMultilevel"/>
    <w:tmpl w:val="2C68FEEE"/>
    <w:lvl w:ilvl="0" w:tplc="11B6D3B4">
      <w:start w:val="1"/>
      <w:numFmt w:val="lowerLetter"/>
      <w:lvlText w:val="%1."/>
      <w:lvlJc w:val="left"/>
      <w:pPr>
        <w:ind w:left="465" w:hanging="46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1" w15:restartNumberingAfterBreak="0">
    <w:nsid w:val="0E9772DE"/>
    <w:multiLevelType w:val="hybridMultilevel"/>
    <w:tmpl w:val="21307F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3A721D6"/>
    <w:multiLevelType w:val="hybridMultilevel"/>
    <w:tmpl w:val="85324FD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5435DC6"/>
    <w:multiLevelType w:val="hybridMultilevel"/>
    <w:tmpl w:val="617C3E4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175C52E1"/>
    <w:multiLevelType w:val="hybridMultilevel"/>
    <w:tmpl w:val="7B98166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1E420627"/>
    <w:multiLevelType w:val="hybridMultilevel"/>
    <w:tmpl w:val="616AA074"/>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22112D83"/>
    <w:multiLevelType w:val="hybridMultilevel"/>
    <w:tmpl w:val="4FD2A678"/>
    <w:lvl w:ilvl="0" w:tplc="0F5EFBAC">
      <w:start w:val="1"/>
      <w:numFmt w:val="decimal"/>
      <w:lvlText w:val="%1."/>
      <w:lvlJc w:val="left"/>
      <w:pPr>
        <w:ind w:left="360" w:hanging="360"/>
      </w:pPr>
      <w:rPr>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23F106DD"/>
    <w:multiLevelType w:val="multilevel"/>
    <w:tmpl w:val="0F10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12761B"/>
    <w:multiLevelType w:val="hybridMultilevel"/>
    <w:tmpl w:val="6CB25526"/>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9" w15:restartNumberingAfterBreak="0">
    <w:nsid w:val="29FF6892"/>
    <w:multiLevelType w:val="multilevel"/>
    <w:tmpl w:val="CCAA382E"/>
    <w:lvl w:ilvl="0">
      <w:start w:val="7"/>
      <w:numFmt w:val="decimal"/>
      <w:lvlText w:val="%1."/>
      <w:lvlJc w:val="left"/>
      <w:pPr>
        <w:tabs>
          <w:tab w:val="num" w:pos="709"/>
        </w:tabs>
        <w:ind w:left="709" w:hanging="567"/>
      </w:pPr>
      <w:rPr>
        <w:rFonts w:ascii="Symbol" w:hAnsi="Symbol" w:hint="default"/>
        <w:b w:val="0"/>
        <w:sz w:val="20"/>
      </w:rPr>
    </w:lvl>
    <w:lvl w:ilvl="1">
      <w:start w:val="1"/>
      <w:numFmt w:val="bullet"/>
      <w:lvlText w:val=""/>
      <w:lvlJc w:val="left"/>
      <w:pPr>
        <w:tabs>
          <w:tab w:val="num" w:pos="960"/>
        </w:tabs>
        <w:ind w:left="960" w:hanging="360"/>
      </w:pPr>
      <w:rPr>
        <w:rFonts w:ascii="Symbol" w:hAnsi="Symbol" w:cs="Times New Roman" w:hint="default"/>
      </w:rPr>
    </w:lvl>
    <w:lvl w:ilvl="2">
      <w:start w:val="1"/>
      <w:numFmt w:val="bullet"/>
      <w:lvlText w:val=""/>
      <w:lvlJc w:val="left"/>
      <w:pPr>
        <w:tabs>
          <w:tab w:val="num" w:pos="1860"/>
        </w:tabs>
        <w:ind w:left="1860" w:hanging="360"/>
      </w:pPr>
      <w:rPr>
        <w:rFonts w:ascii="Symbol" w:hAnsi="Symbol"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20" w15:restartNumberingAfterBreak="0">
    <w:nsid w:val="2AA11364"/>
    <w:multiLevelType w:val="hybridMultilevel"/>
    <w:tmpl w:val="694ACAD0"/>
    <w:lvl w:ilvl="0" w:tplc="14090001">
      <w:start w:val="1"/>
      <w:numFmt w:val="bullet"/>
      <w:lvlText w:val=""/>
      <w:lvlJc w:val="left"/>
      <w:pPr>
        <w:ind w:left="720" w:hanging="360"/>
      </w:pPr>
      <w:rPr>
        <w:rFonts w:ascii="Symbol" w:hAnsi="Symbol" w:hint="default"/>
      </w:rPr>
    </w:lvl>
    <w:lvl w:ilvl="1" w:tplc="1440499A">
      <w:numFmt w:val="bullet"/>
      <w:lvlText w:val="•"/>
      <w:lvlJc w:val="left"/>
      <w:pPr>
        <w:ind w:left="1440" w:hanging="360"/>
      </w:pPr>
      <w:rPr>
        <w:rFonts w:ascii="Arial" w:eastAsia="Times New Roman"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07F3C47"/>
    <w:multiLevelType w:val="hybridMultilevel"/>
    <w:tmpl w:val="5950C92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30892761"/>
    <w:multiLevelType w:val="hybridMultilevel"/>
    <w:tmpl w:val="DAA4631E"/>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31455F8E"/>
    <w:multiLevelType w:val="multilevel"/>
    <w:tmpl w:val="18142E30"/>
    <w:lvl w:ilvl="0">
      <w:start w:val="1"/>
      <w:numFmt w:val="bullet"/>
      <w:lvlText w:val=""/>
      <w:lvlJc w:val="left"/>
      <w:pPr>
        <w:tabs>
          <w:tab w:val="num" w:pos="717"/>
        </w:tabs>
        <w:ind w:left="717" w:hanging="360"/>
      </w:pPr>
      <w:rPr>
        <w:rFonts w:ascii="Symbol" w:hAnsi="Symbol" w:hint="default"/>
      </w:rPr>
    </w:lvl>
    <w:lvl w:ilvl="1">
      <w:start w:val="1"/>
      <w:numFmt w:val="bullet"/>
      <w:lvlText w:val=""/>
      <w:lvlJc w:val="left"/>
      <w:pPr>
        <w:tabs>
          <w:tab w:val="num" w:pos="1437"/>
        </w:tabs>
        <w:ind w:left="1437" w:hanging="360"/>
      </w:pPr>
      <w:rPr>
        <w:rFonts w:ascii="Symbol" w:hAnsi="Symbol" w:hint="default"/>
        <w:sz w:val="20"/>
      </w:r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24" w15:restartNumberingAfterBreak="0">
    <w:nsid w:val="31DE5004"/>
    <w:multiLevelType w:val="multilevel"/>
    <w:tmpl w:val="207C756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B54A43"/>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6" w15:restartNumberingAfterBreak="0">
    <w:nsid w:val="36F100ED"/>
    <w:multiLevelType w:val="multilevel"/>
    <w:tmpl w:val="5F1E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7A4DD5"/>
    <w:multiLevelType w:val="hybridMultilevel"/>
    <w:tmpl w:val="78C8EEE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3A3C429C"/>
    <w:multiLevelType w:val="hybridMultilevel"/>
    <w:tmpl w:val="5EA8EC36"/>
    <w:lvl w:ilvl="0" w:tplc="14090001">
      <w:start w:val="1"/>
      <w:numFmt w:val="bullet"/>
      <w:lvlText w:val=""/>
      <w:lvlJc w:val="left"/>
      <w:pPr>
        <w:ind w:left="360" w:hanging="360"/>
      </w:pPr>
      <w:rPr>
        <w:rFonts w:ascii="Symbol" w:hAnsi="Symbol" w:hint="default"/>
        <w:b w:val="0"/>
        <w:i w:val="0"/>
      </w:rPr>
    </w:lvl>
    <w:lvl w:ilvl="1" w:tplc="14090001">
      <w:start w:val="1"/>
      <w:numFmt w:val="bullet"/>
      <w:lvlText w:val=""/>
      <w:lvlJc w:val="left"/>
      <w:pPr>
        <w:ind w:left="1080" w:hanging="360"/>
      </w:pPr>
      <w:rPr>
        <w:rFonts w:ascii="Symbol" w:hAnsi="Symbol"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9" w15:restartNumberingAfterBreak="0">
    <w:nsid w:val="3C037D3A"/>
    <w:multiLevelType w:val="multilevel"/>
    <w:tmpl w:val="EEC2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06B174D"/>
    <w:multiLevelType w:val="hybridMultilevel"/>
    <w:tmpl w:val="1CA2FBA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456E54FD"/>
    <w:multiLevelType w:val="hybridMultilevel"/>
    <w:tmpl w:val="53207080"/>
    <w:lvl w:ilvl="0" w:tplc="97121386">
      <w:start w:val="1"/>
      <w:numFmt w:val="lowerLetter"/>
      <w:lvlText w:val="%1."/>
      <w:lvlJc w:val="left"/>
      <w:pPr>
        <w:ind w:left="555" w:hanging="55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4AF32319"/>
    <w:multiLevelType w:val="hybridMultilevel"/>
    <w:tmpl w:val="48A2E1F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4E265C68"/>
    <w:multiLevelType w:val="hybridMultilevel"/>
    <w:tmpl w:val="95BE4924"/>
    <w:lvl w:ilvl="0" w:tplc="14090001">
      <w:start w:val="1"/>
      <w:numFmt w:val="bullet"/>
      <w:lvlText w:val=""/>
      <w:lvlJc w:val="left"/>
      <w:pPr>
        <w:ind w:left="720" w:hanging="360"/>
      </w:pPr>
      <w:rPr>
        <w:rFonts w:ascii="Symbol" w:hAnsi="Symbol" w:hint="default"/>
        <w:b w:val="0"/>
        <w:i w:val="0"/>
      </w:r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51AD2537"/>
    <w:multiLevelType w:val="multilevel"/>
    <w:tmpl w:val="BBEAB88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5" w15:restartNumberingAfterBreak="0">
    <w:nsid w:val="5BD95699"/>
    <w:multiLevelType w:val="hybridMultilevel"/>
    <w:tmpl w:val="D5C46C4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661329F0"/>
    <w:multiLevelType w:val="hybridMultilevel"/>
    <w:tmpl w:val="A8FAF00E"/>
    <w:lvl w:ilvl="0" w:tplc="4146AACA">
      <w:start w:val="1"/>
      <w:numFmt w:val="lowerLetter"/>
      <w:lvlText w:val="%1."/>
      <w:lvlJc w:val="left"/>
      <w:pPr>
        <w:ind w:left="675" w:hanging="675"/>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661C015A"/>
    <w:multiLevelType w:val="multilevel"/>
    <w:tmpl w:val="FE220CF2"/>
    <w:lvl w:ilvl="0">
      <w:start w:val="1"/>
      <w:numFmt w:val="decimal"/>
      <w:lvlText w:val="%1."/>
      <w:lvlJc w:val="left"/>
      <w:pPr>
        <w:tabs>
          <w:tab w:val="num" w:pos="709"/>
        </w:tabs>
        <w:ind w:left="709" w:hanging="567"/>
      </w:pPr>
      <w:rPr>
        <w:rFonts w:ascii="Symbol" w:hAnsi="Symbol" w:hint="default"/>
        <w:b w:val="0"/>
        <w:sz w:val="20"/>
      </w:rPr>
    </w:lvl>
    <w:lvl w:ilvl="1">
      <w:start w:val="1"/>
      <w:numFmt w:val="bullet"/>
      <w:lvlText w:val=""/>
      <w:lvlJc w:val="left"/>
      <w:pPr>
        <w:tabs>
          <w:tab w:val="num" w:pos="960"/>
        </w:tabs>
        <w:ind w:left="960" w:hanging="360"/>
      </w:pPr>
      <w:rPr>
        <w:rFonts w:ascii="Symbol" w:hAnsi="Symbol" w:cs="Times New Roman" w:hint="default"/>
      </w:rPr>
    </w:lvl>
    <w:lvl w:ilvl="2">
      <w:start w:val="1"/>
      <w:numFmt w:val="bullet"/>
      <w:lvlText w:val=""/>
      <w:lvlJc w:val="left"/>
      <w:pPr>
        <w:tabs>
          <w:tab w:val="num" w:pos="1860"/>
        </w:tabs>
        <w:ind w:left="1860" w:hanging="360"/>
      </w:pPr>
      <w:rPr>
        <w:rFonts w:ascii="Symbol" w:hAnsi="Symbol" w:hint="default"/>
        <w:b w:val="0"/>
        <w:i w:val="0"/>
      </w:rPr>
    </w:lvl>
    <w:lvl w:ilvl="3">
      <w:start w:val="1"/>
      <w:numFmt w:val="decimal"/>
      <w:lvlText w:val="%4."/>
      <w:lvlJc w:val="left"/>
      <w:pPr>
        <w:tabs>
          <w:tab w:val="num" w:pos="2400"/>
        </w:tabs>
        <w:ind w:left="2400" w:hanging="360"/>
      </w:pPr>
      <w:rPr>
        <w:rFonts w:cs="Times New Roman" w:hint="default"/>
      </w:rPr>
    </w:lvl>
    <w:lvl w:ilvl="4">
      <w:start w:val="1"/>
      <w:numFmt w:val="lowerLetter"/>
      <w:lvlText w:val="%5."/>
      <w:lvlJc w:val="left"/>
      <w:pPr>
        <w:tabs>
          <w:tab w:val="num" w:pos="3120"/>
        </w:tabs>
        <w:ind w:left="3120" w:hanging="360"/>
      </w:pPr>
      <w:rPr>
        <w:rFonts w:cs="Times New Roman" w:hint="default"/>
      </w:rPr>
    </w:lvl>
    <w:lvl w:ilvl="5">
      <w:start w:val="1"/>
      <w:numFmt w:val="lowerRoman"/>
      <w:lvlText w:val="%6."/>
      <w:lvlJc w:val="left"/>
      <w:pPr>
        <w:tabs>
          <w:tab w:val="num" w:pos="3840"/>
        </w:tabs>
        <w:ind w:left="3840" w:hanging="180"/>
      </w:pPr>
      <w:rPr>
        <w:rFonts w:cs="Times New Roman" w:hint="default"/>
      </w:rPr>
    </w:lvl>
    <w:lvl w:ilvl="6">
      <w:start w:val="1"/>
      <w:numFmt w:val="decimal"/>
      <w:lvlText w:val="%7."/>
      <w:lvlJc w:val="left"/>
      <w:pPr>
        <w:tabs>
          <w:tab w:val="num" w:pos="4560"/>
        </w:tabs>
        <w:ind w:left="4560" w:hanging="360"/>
      </w:pPr>
      <w:rPr>
        <w:rFonts w:cs="Times New Roman" w:hint="default"/>
      </w:rPr>
    </w:lvl>
    <w:lvl w:ilvl="7">
      <w:start w:val="1"/>
      <w:numFmt w:val="lowerLetter"/>
      <w:lvlText w:val="%8."/>
      <w:lvlJc w:val="left"/>
      <w:pPr>
        <w:tabs>
          <w:tab w:val="num" w:pos="5280"/>
        </w:tabs>
        <w:ind w:left="5280" w:hanging="360"/>
      </w:pPr>
      <w:rPr>
        <w:rFonts w:cs="Times New Roman" w:hint="default"/>
      </w:rPr>
    </w:lvl>
    <w:lvl w:ilvl="8">
      <w:start w:val="1"/>
      <w:numFmt w:val="lowerRoman"/>
      <w:lvlText w:val="%9."/>
      <w:lvlJc w:val="left"/>
      <w:pPr>
        <w:tabs>
          <w:tab w:val="num" w:pos="6000"/>
        </w:tabs>
        <w:ind w:left="6000" w:hanging="180"/>
      </w:pPr>
      <w:rPr>
        <w:rFonts w:cs="Times New Roman" w:hint="default"/>
      </w:rPr>
    </w:lvl>
  </w:abstractNum>
  <w:abstractNum w:abstractNumId="38" w15:restartNumberingAfterBreak="0">
    <w:nsid w:val="67794A90"/>
    <w:multiLevelType w:val="multilevel"/>
    <w:tmpl w:val="7EE2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934B8D"/>
    <w:multiLevelType w:val="hybridMultilevel"/>
    <w:tmpl w:val="AA645E88"/>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0" w15:restartNumberingAfterBreak="0">
    <w:nsid w:val="71BD2BAF"/>
    <w:multiLevelType w:val="hybridMultilevel"/>
    <w:tmpl w:val="5F3AB3B0"/>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1" w15:restartNumberingAfterBreak="0">
    <w:nsid w:val="71E957B1"/>
    <w:multiLevelType w:val="hybridMultilevel"/>
    <w:tmpl w:val="B560BBB4"/>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0" w:hanging="360"/>
      </w:pPr>
    </w:lvl>
    <w:lvl w:ilvl="2" w:tplc="1409001B" w:tentative="1">
      <w:start w:val="1"/>
      <w:numFmt w:val="lowerRoman"/>
      <w:lvlText w:val="%3."/>
      <w:lvlJc w:val="right"/>
      <w:pPr>
        <w:ind w:left="720" w:hanging="180"/>
      </w:pPr>
    </w:lvl>
    <w:lvl w:ilvl="3" w:tplc="1409000F" w:tentative="1">
      <w:start w:val="1"/>
      <w:numFmt w:val="decimal"/>
      <w:lvlText w:val="%4."/>
      <w:lvlJc w:val="left"/>
      <w:pPr>
        <w:ind w:left="1440" w:hanging="360"/>
      </w:pPr>
    </w:lvl>
    <w:lvl w:ilvl="4" w:tplc="14090019" w:tentative="1">
      <w:start w:val="1"/>
      <w:numFmt w:val="lowerLetter"/>
      <w:lvlText w:val="%5."/>
      <w:lvlJc w:val="left"/>
      <w:pPr>
        <w:ind w:left="2160" w:hanging="360"/>
      </w:pPr>
    </w:lvl>
    <w:lvl w:ilvl="5" w:tplc="1409001B" w:tentative="1">
      <w:start w:val="1"/>
      <w:numFmt w:val="lowerRoman"/>
      <w:lvlText w:val="%6."/>
      <w:lvlJc w:val="right"/>
      <w:pPr>
        <w:ind w:left="2880" w:hanging="180"/>
      </w:pPr>
    </w:lvl>
    <w:lvl w:ilvl="6" w:tplc="1409000F" w:tentative="1">
      <w:start w:val="1"/>
      <w:numFmt w:val="decimal"/>
      <w:lvlText w:val="%7."/>
      <w:lvlJc w:val="left"/>
      <w:pPr>
        <w:ind w:left="3600" w:hanging="360"/>
      </w:pPr>
    </w:lvl>
    <w:lvl w:ilvl="7" w:tplc="14090019" w:tentative="1">
      <w:start w:val="1"/>
      <w:numFmt w:val="lowerLetter"/>
      <w:lvlText w:val="%8."/>
      <w:lvlJc w:val="left"/>
      <w:pPr>
        <w:ind w:left="4320" w:hanging="360"/>
      </w:pPr>
    </w:lvl>
    <w:lvl w:ilvl="8" w:tplc="1409001B" w:tentative="1">
      <w:start w:val="1"/>
      <w:numFmt w:val="lowerRoman"/>
      <w:lvlText w:val="%9."/>
      <w:lvlJc w:val="right"/>
      <w:pPr>
        <w:ind w:left="5040" w:hanging="180"/>
      </w:pPr>
    </w:lvl>
  </w:abstractNum>
  <w:abstractNum w:abstractNumId="42" w15:restartNumberingAfterBreak="0">
    <w:nsid w:val="7247574B"/>
    <w:multiLevelType w:val="hybridMultilevel"/>
    <w:tmpl w:val="208637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3A25989"/>
    <w:multiLevelType w:val="hybridMultilevel"/>
    <w:tmpl w:val="1E3C6D5C"/>
    <w:lvl w:ilvl="0" w:tplc="7D245A5E">
      <w:numFmt w:val="bullet"/>
      <w:lvlText w:val="-"/>
      <w:lvlJc w:val="left"/>
      <w:pPr>
        <w:ind w:left="1320" w:hanging="360"/>
      </w:pPr>
      <w:rPr>
        <w:rFonts w:ascii="Arial" w:eastAsia="Times New Roman" w:hAnsi="Arial" w:cs="Arial" w:hint="default"/>
      </w:rPr>
    </w:lvl>
    <w:lvl w:ilvl="1" w:tplc="14090003" w:tentative="1">
      <w:start w:val="1"/>
      <w:numFmt w:val="bullet"/>
      <w:lvlText w:val="o"/>
      <w:lvlJc w:val="left"/>
      <w:pPr>
        <w:ind w:left="2040" w:hanging="360"/>
      </w:pPr>
      <w:rPr>
        <w:rFonts w:ascii="Courier New" w:hAnsi="Courier New" w:cs="Courier New" w:hint="default"/>
      </w:rPr>
    </w:lvl>
    <w:lvl w:ilvl="2" w:tplc="14090005" w:tentative="1">
      <w:start w:val="1"/>
      <w:numFmt w:val="bullet"/>
      <w:lvlText w:val=""/>
      <w:lvlJc w:val="left"/>
      <w:pPr>
        <w:ind w:left="2760" w:hanging="360"/>
      </w:pPr>
      <w:rPr>
        <w:rFonts w:ascii="Wingdings" w:hAnsi="Wingdings" w:hint="default"/>
      </w:rPr>
    </w:lvl>
    <w:lvl w:ilvl="3" w:tplc="14090001" w:tentative="1">
      <w:start w:val="1"/>
      <w:numFmt w:val="bullet"/>
      <w:lvlText w:val=""/>
      <w:lvlJc w:val="left"/>
      <w:pPr>
        <w:ind w:left="3480" w:hanging="360"/>
      </w:pPr>
      <w:rPr>
        <w:rFonts w:ascii="Symbol" w:hAnsi="Symbol" w:hint="default"/>
      </w:rPr>
    </w:lvl>
    <w:lvl w:ilvl="4" w:tplc="14090003" w:tentative="1">
      <w:start w:val="1"/>
      <w:numFmt w:val="bullet"/>
      <w:lvlText w:val="o"/>
      <w:lvlJc w:val="left"/>
      <w:pPr>
        <w:ind w:left="4200" w:hanging="360"/>
      </w:pPr>
      <w:rPr>
        <w:rFonts w:ascii="Courier New" w:hAnsi="Courier New" w:cs="Courier New" w:hint="default"/>
      </w:rPr>
    </w:lvl>
    <w:lvl w:ilvl="5" w:tplc="14090005" w:tentative="1">
      <w:start w:val="1"/>
      <w:numFmt w:val="bullet"/>
      <w:lvlText w:val=""/>
      <w:lvlJc w:val="left"/>
      <w:pPr>
        <w:ind w:left="4920" w:hanging="360"/>
      </w:pPr>
      <w:rPr>
        <w:rFonts w:ascii="Wingdings" w:hAnsi="Wingdings" w:hint="default"/>
      </w:rPr>
    </w:lvl>
    <w:lvl w:ilvl="6" w:tplc="14090001" w:tentative="1">
      <w:start w:val="1"/>
      <w:numFmt w:val="bullet"/>
      <w:lvlText w:val=""/>
      <w:lvlJc w:val="left"/>
      <w:pPr>
        <w:ind w:left="5640" w:hanging="360"/>
      </w:pPr>
      <w:rPr>
        <w:rFonts w:ascii="Symbol" w:hAnsi="Symbol" w:hint="default"/>
      </w:rPr>
    </w:lvl>
    <w:lvl w:ilvl="7" w:tplc="14090003" w:tentative="1">
      <w:start w:val="1"/>
      <w:numFmt w:val="bullet"/>
      <w:lvlText w:val="o"/>
      <w:lvlJc w:val="left"/>
      <w:pPr>
        <w:ind w:left="6360" w:hanging="360"/>
      </w:pPr>
      <w:rPr>
        <w:rFonts w:ascii="Courier New" w:hAnsi="Courier New" w:cs="Courier New" w:hint="default"/>
      </w:rPr>
    </w:lvl>
    <w:lvl w:ilvl="8" w:tplc="14090005" w:tentative="1">
      <w:start w:val="1"/>
      <w:numFmt w:val="bullet"/>
      <w:lvlText w:val=""/>
      <w:lvlJc w:val="left"/>
      <w:pPr>
        <w:ind w:left="7080" w:hanging="360"/>
      </w:pPr>
      <w:rPr>
        <w:rFonts w:ascii="Wingdings" w:hAnsi="Wingdings" w:hint="default"/>
      </w:rPr>
    </w:lvl>
  </w:abstractNum>
  <w:abstractNum w:abstractNumId="44" w15:restartNumberingAfterBreak="0">
    <w:nsid w:val="766A1DF8"/>
    <w:multiLevelType w:val="hybridMultilevel"/>
    <w:tmpl w:val="3C9825A6"/>
    <w:lvl w:ilvl="0" w:tplc="FFFFFFFF">
      <w:start w:val="1"/>
      <w:numFmt w:val="bullet"/>
      <w:lvlText w:val=""/>
      <w:lvlJc w:val="left"/>
      <w:pPr>
        <w:ind w:left="360" w:hanging="360"/>
      </w:pPr>
      <w:rPr>
        <w:rFonts w:ascii="Symbol" w:hAnsi="Symbol" w:hint="default"/>
        <w:b w:val="0"/>
        <w:i w:val="0"/>
      </w:rPr>
    </w:lvl>
    <w:lvl w:ilvl="1" w:tplc="14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6782101"/>
    <w:multiLevelType w:val="hybridMultilevel"/>
    <w:tmpl w:val="153E6FA2"/>
    <w:lvl w:ilvl="0" w:tplc="14090019">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6" w15:restartNumberingAfterBreak="0">
    <w:nsid w:val="792B42E3"/>
    <w:multiLevelType w:val="hybridMultilevel"/>
    <w:tmpl w:val="665667EE"/>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7" w15:restartNumberingAfterBreak="0">
    <w:nsid w:val="798E1DF8"/>
    <w:multiLevelType w:val="multilevel"/>
    <w:tmpl w:val="F0C0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81073A"/>
    <w:multiLevelType w:val="hybridMultilevel"/>
    <w:tmpl w:val="836EA2F8"/>
    <w:lvl w:ilvl="0" w:tplc="7F38FB46">
      <w:start w:val="1"/>
      <w:numFmt w:val="bullet"/>
      <w:lvlText w:val=""/>
      <w:lvlJc w:val="left"/>
      <w:pPr>
        <w:ind w:left="1321" w:hanging="360"/>
      </w:pPr>
      <w:rPr>
        <w:rFonts w:ascii="Symbol" w:hAnsi="Symbol" w:hint="default"/>
        <w:color w:val="auto"/>
      </w:rPr>
    </w:lvl>
    <w:lvl w:ilvl="1" w:tplc="14090003">
      <w:start w:val="1"/>
      <w:numFmt w:val="bullet"/>
      <w:lvlText w:val="o"/>
      <w:lvlJc w:val="left"/>
      <w:pPr>
        <w:ind w:left="2041" w:hanging="360"/>
      </w:pPr>
      <w:rPr>
        <w:rFonts w:ascii="Courier New" w:hAnsi="Courier New" w:cs="Courier New" w:hint="default"/>
      </w:rPr>
    </w:lvl>
    <w:lvl w:ilvl="2" w:tplc="14090005" w:tentative="1">
      <w:start w:val="1"/>
      <w:numFmt w:val="bullet"/>
      <w:lvlText w:val=""/>
      <w:lvlJc w:val="left"/>
      <w:pPr>
        <w:ind w:left="2761" w:hanging="360"/>
      </w:pPr>
      <w:rPr>
        <w:rFonts w:ascii="Wingdings" w:hAnsi="Wingdings" w:hint="default"/>
      </w:rPr>
    </w:lvl>
    <w:lvl w:ilvl="3" w:tplc="14090001" w:tentative="1">
      <w:start w:val="1"/>
      <w:numFmt w:val="bullet"/>
      <w:lvlText w:val=""/>
      <w:lvlJc w:val="left"/>
      <w:pPr>
        <w:ind w:left="3481" w:hanging="360"/>
      </w:pPr>
      <w:rPr>
        <w:rFonts w:ascii="Symbol" w:hAnsi="Symbol" w:hint="default"/>
      </w:rPr>
    </w:lvl>
    <w:lvl w:ilvl="4" w:tplc="14090003" w:tentative="1">
      <w:start w:val="1"/>
      <w:numFmt w:val="bullet"/>
      <w:lvlText w:val="o"/>
      <w:lvlJc w:val="left"/>
      <w:pPr>
        <w:ind w:left="4201" w:hanging="360"/>
      </w:pPr>
      <w:rPr>
        <w:rFonts w:ascii="Courier New" w:hAnsi="Courier New" w:cs="Courier New" w:hint="default"/>
      </w:rPr>
    </w:lvl>
    <w:lvl w:ilvl="5" w:tplc="14090005" w:tentative="1">
      <w:start w:val="1"/>
      <w:numFmt w:val="bullet"/>
      <w:lvlText w:val=""/>
      <w:lvlJc w:val="left"/>
      <w:pPr>
        <w:ind w:left="4921" w:hanging="360"/>
      </w:pPr>
      <w:rPr>
        <w:rFonts w:ascii="Wingdings" w:hAnsi="Wingdings" w:hint="default"/>
      </w:rPr>
    </w:lvl>
    <w:lvl w:ilvl="6" w:tplc="14090001" w:tentative="1">
      <w:start w:val="1"/>
      <w:numFmt w:val="bullet"/>
      <w:lvlText w:val=""/>
      <w:lvlJc w:val="left"/>
      <w:pPr>
        <w:ind w:left="5641" w:hanging="360"/>
      </w:pPr>
      <w:rPr>
        <w:rFonts w:ascii="Symbol" w:hAnsi="Symbol" w:hint="default"/>
      </w:rPr>
    </w:lvl>
    <w:lvl w:ilvl="7" w:tplc="14090003" w:tentative="1">
      <w:start w:val="1"/>
      <w:numFmt w:val="bullet"/>
      <w:lvlText w:val="o"/>
      <w:lvlJc w:val="left"/>
      <w:pPr>
        <w:ind w:left="6361" w:hanging="360"/>
      </w:pPr>
      <w:rPr>
        <w:rFonts w:ascii="Courier New" w:hAnsi="Courier New" w:cs="Courier New" w:hint="default"/>
      </w:rPr>
    </w:lvl>
    <w:lvl w:ilvl="8" w:tplc="14090005" w:tentative="1">
      <w:start w:val="1"/>
      <w:numFmt w:val="bullet"/>
      <w:lvlText w:val=""/>
      <w:lvlJc w:val="left"/>
      <w:pPr>
        <w:ind w:left="7081" w:hanging="360"/>
      </w:pPr>
      <w:rPr>
        <w:rFonts w:ascii="Wingdings" w:hAnsi="Wingdings" w:hint="default"/>
      </w:rPr>
    </w:lvl>
  </w:abstractNum>
  <w:abstractNum w:abstractNumId="49" w15:restartNumberingAfterBreak="0">
    <w:nsid w:val="7B0F31F2"/>
    <w:multiLevelType w:val="multilevel"/>
    <w:tmpl w:val="BBEAB88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50"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51" w15:restartNumberingAfterBreak="0">
    <w:nsid w:val="7C9B2931"/>
    <w:multiLevelType w:val="hybridMultilevel"/>
    <w:tmpl w:val="E9D8C29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42972679">
    <w:abstractNumId w:val="0"/>
  </w:num>
  <w:num w:numId="2" w16cid:durableId="633292495">
    <w:abstractNumId w:val="1"/>
  </w:num>
  <w:num w:numId="3" w16cid:durableId="1726565585">
    <w:abstractNumId w:val="48"/>
  </w:num>
  <w:num w:numId="4" w16cid:durableId="767700403">
    <w:abstractNumId w:val="6"/>
  </w:num>
  <w:num w:numId="5" w16cid:durableId="1471904094">
    <w:abstractNumId w:val="16"/>
  </w:num>
  <w:num w:numId="6" w16cid:durableId="1671055757">
    <w:abstractNumId w:val="37"/>
  </w:num>
  <w:num w:numId="7" w16cid:durableId="558512781">
    <w:abstractNumId w:val="24"/>
  </w:num>
  <w:num w:numId="8" w16cid:durableId="307561035">
    <w:abstractNumId w:val="43"/>
  </w:num>
  <w:num w:numId="9" w16cid:durableId="1236236744">
    <w:abstractNumId w:val="19"/>
  </w:num>
  <w:num w:numId="10" w16cid:durableId="1343970810">
    <w:abstractNumId w:val="15"/>
  </w:num>
  <w:num w:numId="11" w16cid:durableId="299380988">
    <w:abstractNumId w:val="50"/>
  </w:num>
  <w:num w:numId="12" w16cid:durableId="752093093">
    <w:abstractNumId w:val="47"/>
  </w:num>
  <w:num w:numId="13" w16cid:durableId="331109561">
    <w:abstractNumId w:val="33"/>
  </w:num>
  <w:num w:numId="14" w16cid:durableId="1368683065">
    <w:abstractNumId w:val="8"/>
  </w:num>
  <w:num w:numId="15" w16cid:durableId="71855099">
    <w:abstractNumId w:val="28"/>
  </w:num>
  <w:num w:numId="16" w16cid:durableId="465242460">
    <w:abstractNumId w:val="30"/>
  </w:num>
  <w:num w:numId="17" w16cid:durableId="1942059689">
    <w:abstractNumId w:val="40"/>
  </w:num>
  <w:num w:numId="18" w16cid:durableId="960569907">
    <w:abstractNumId w:val="7"/>
  </w:num>
  <w:num w:numId="19" w16cid:durableId="1055161006">
    <w:abstractNumId w:val="25"/>
  </w:num>
  <w:num w:numId="20" w16cid:durableId="1935702348">
    <w:abstractNumId w:val="32"/>
  </w:num>
  <w:num w:numId="21" w16cid:durableId="1155100240">
    <w:abstractNumId w:val="26"/>
    <w:lvlOverride w:ilvl="0">
      <w:startOverride w:val="1"/>
    </w:lvlOverride>
  </w:num>
  <w:num w:numId="22" w16cid:durableId="492187728">
    <w:abstractNumId w:val="9"/>
  </w:num>
  <w:num w:numId="23" w16cid:durableId="2120828230">
    <w:abstractNumId w:val="22"/>
  </w:num>
  <w:num w:numId="24" w16cid:durableId="235241281">
    <w:abstractNumId w:val="46"/>
  </w:num>
  <w:num w:numId="25" w16cid:durableId="1841312488">
    <w:abstractNumId w:val="39"/>
  </w:num>
  <w:num w:numId="26" w16cid:durableId="1880512939">
    <w:abstractNumId w:val="36"/>
  </w:num>
  <w:num w:numId="27" w16cid:durableId="822282802">
    <w:abstractNumId w:val="10"/>
  </w:num>
  <w:num w:numId="28" w16cid:durableId="1170216358">
    <w:abstractNumId w:val="41"/>
  </w:num>
  <w:num w:numId="29" w16cid:durableId="920526461">
    <w:abstractNumId w:val="45"/>
  </w:num>
  <w:num w:numId="30" w16cid:durableId="319887569">
    <w:abstractNumId w:val="14"/>
  </w:num>
  <w:num w:numId="31" w16cid:durableId="363747075">
    <w:abstractNumId w:val="31"/>
  </w:num>
  <w:num w:numId="32" w16cid:durableId="1507597050">
    <w:abstractNumId w:val="38"/>
  </w:num>
  <w:num w:numId="33" w16cid:durableId="641036351">
    <w:abstractNumId w:val="18"/>
  </w:num>
  <w:num w:numId="34" w16cid:durableId="1600988210">
    <w:abstractNumId w:val="51"/>
  </w:num>
  <w:num w:numId="35" w16cid:durableId="643660470">
    <w:abstractNumId w:val="13"/>
  </w:num>
  <w:num w:numId="36" w16cid:durableId="1674799429">
    <w:abstractNumId w:val="27"/>
  </w:num>
  <w:num w:numId="37" w16cid:durableId="2077586750">
    <w:abstractNumId w:val="17"/>
  </w:num>
  <w:num w:numId="38" w16cid:durableId="1085347956">
    <w:abstractNumId w:val="20"/>
  </w:num>
  <w:num w:numId="39" w16cid:durableId="1092581878">
    <w:abstractNumId w:val="5"/>
  </w:num>
  <w:num w:numId="40" w16cid:durableId="2066174418">
    <w:abstractNumId w:val="11"/>
  </w:num>
  <w:num w:numId="41" w16cid:durableId="1399211632">
    <w:abstractNumId w:val="23"/>
  </w:num>
  <w:num w:numId="42" w16cid:durableId="1606039390">
    <w:abstractNumId w:val="34"/>
  </w:num>
  <w:num w:numId="43" w16cid:durableId="1828980181">
    <w:abstractNumId w:val="49"/>
  </w:num>
  <w:num w:numId="44" w16cid:durableId="1117335220">
    <w:abstractNumId w:val="12"/>
  </w:num>
  <w:num w:numId="45" w16cid:durableId="1370953602">
    <w:abstractNumId w:val="42"/>
  </w:num>
  <w:num w:numId="46" w16cid:durableId="543635365">
    <w:abstractNumId w:val="21"/>
  </w:num>
  <w:num w:numId="47" w16cid:durableId="1094932499">
    <w:abstractNumId w:val="35"/>
  </w:num>
  <w:num w:numId="48" w16cid:durableId="1606961283">
    <w:abstractNumId w:val="44"/>
  </w:num>
  <w:num w:numId="49" w16cid:durableId="782840726">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oNotDisplayPageBoundaries/>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A11"/>
    <w:rsid w:val="00000093"/>
    <w:rsid w:val="000013EA"/>
    <w:rsid w:val="00001420"/>
    <w:rsid w:val="00001D5F"/>
    <w:rsid w:val="00003812"/>
    <w:rsid w:val="00003824"/>
    <w:rsid w:val="0000622D"/>
    <w:rsid w:val="00006370"/>
    <w:rsid w:val="00010179"/>
    <w:rsid w:val="000107D8"/>
    <w:rsid w:val="00010D80"/>
    <w:rsid w:val="00010DC0"/>
    <w:rsid w:val="00011E92"/>
    <w:rsid w:val="00012172"/>
    <w:rsid w:val="00012FD5"/>
    <w:rsid w:val="00016ADD"/>
    <w:rsid w:val="000176EC"/>
    <w:rsid w:val="00021E77"/>
    <w:rsid w:val="000226EA"/>
    <w:rsid w:val="00024CD3"/>
    <w:rsid w:val="000258AE"/>
    <w:rsid w:val="0002665F"/>
    <w:rsid w:val="0002730D"/>
    <w:rsid w:val="00027E19"/>
    <w:rsid w:val="00030446"/>
    <w:rsid w:val="000306A1"/>
    <w:rsid w:val="00030B80"/>
    <w:rsid w:val="00030B88"/>
    <w:rsid w:val="0003173E"/>
    <w:rsid w:val="00035306"/>
    <w:rsid w:val="000360FB"/>
    <w:rsid w:val="00036665"/>
    <w:rsid w:val="00036FF5"/>
    <w:rsid w:val="00037707"/>
    <w:rsid w:val="00041185"/>
    <w:rsid w:val="000412ED"/>
    <w:rsid w:val="00041D67"/>
    <w:rsid w:val="0004207A"/>
    <w:rsid w:val="000422A4"/>
    <w:rsid w:val="0004257D"/>
    <w:rsid w:val="00042932"/>
    <w:rsid w:val="0004345C"/>
    <w:rsid w:val="00043AB5"/>
    <w:rsid w:val="00044109"/>
    <w:rsid w:val="00044307"/>
    <w:rsid w:val="00044821"/>
    <w:rsid w:val="00045E4F"/>
    <w:rsid w:val="00046454"/>
    <w:rsid w:val="00046D20"/>
    <w:rsid w:val="000479F3"/>
    <w:rsid w:val="00047DFA"/>
    <w:rsid w:val="00047FF0"/>
    <w:rsid w:val="00050B8F"/>
    <w:rsid w:val="00052C8F"/>
    <w:rsid w:val="00053C55"/>
    <w:rsid w:val="0005468D"/>
    <w:rsid w:val="00054E61"/>
    <w:rsid w:val="00055235"/>
    <w:rsid w:val="000566F3"/>
    <w:rsid w:val="0005725F"/>
    <w:rsid w:val="00057AC7"/>
    <w:rsid w:val="000619C7"/>
    <w:rsid w:val="00061E6E"/>
    <w:rsid w:val="000624DA"/>
    <w:rsid w:val="00062843"/>
    <w:rsid w:val="00065BD1"/>
    <w:rsid w:val="0006611F"/>
    <w:rsid w:val="000662C1"/>
    <w:rsid w:val="000662EC"/>
    <w:rsid w:val="00067970"/>
    <w:rsid w:val="00070396"/>
    <w:rsid w:val="00070449"/>
    <w:rsid w:val="00070FFD"/>
    <w:rsid w:val="00071191"/>
    <w:rsid w:val="000711A4"/>
    <w:rsid w:val="000725E0"/>
    <w:rsid w:val="00072C80"/>
    <w:rsid w:val="00073370"/>
    <w:rsid w:val="000765ED"/>
    <w:rsid w:val="00076C69"/>
    <w:rsid w:val="00077297"/>
    <w:rsid w:val="000779B7"/>
    <w:rsid w:val="00080924"/>
    <w:rsid w:val="0008102F"/>
    <w:rsid w:val="00085930"/>
    <w:rsid w:val="00086C49"/>
    <w:rsid w:val="000878D5"/>
    <w:rsid w:val="0008799B"/>
    <w:rsid w:val="00090A9F"/>
    <w:rsid w:val="00090B4B"/>
    <w:rsid w:val="00090F68"/>
    <w:rsid w:val="00091B7C"/>
    <w:rsid w:val="000924CA"/>
    <w:rsid w:val="00093645"/>
    <w:rsid w:val="00095D7B"/>
    <w:rsid w:val="00095EEC"/>
    <w:rsid w:val="000967CC"/>
    <w:rsid w:val="00096E1B"/>
    <w:rsid w:val="00097CA6"/>
    <w:rsid w:val="00097E66"/>
    <w:rsid w:val="000A0133"/>
    <w:rsid w:val="000A01E0"/>
    <w:rsid w:val="000A199E"/>
    <w:rsid w:val="000A2457"/>
    <w:rsid w:val="000A26BC"/>
    <w:rsid w:val="000A27AE"/>
    <w:rsid w:val="000A29F1"/>
    <w:rsid w:val="000A3C7F"/>
    <w:rsid w:val="000A3E43"/>
    <w:rsid w:val="000A3EBF"/>
    <w:rsid w:val="000A41DE"/>
    <w:rsid w:val="000A43D2"/>
    <w:rsid w:val="000A55B2"/>
    <w:rsid w:val="000A5707"/>
    <w:rsid w:val="000A5D78"/>
    <w:rsid w:val="000A770E"/>
    <w:rsid w:val="000A7F3B"/>
    <w:rsid w:val="000B0A79"/>
    <w:rsid w:val="000B1AED"/>
    <w:rsid w:val="000B2848"/>
    <w:rsid w:val="000B2DE3"/>
    <w:rsid w:val="000B2F36"/>
    <w:rsid w:val="000B32EC"/>
    <w:rsid w:val="000B5351"/>
    <w:rsid w:val="000B5A3F"/>
    <w:rsid w:val="000B636A"/>
    <w:rsid w:val="000C2254"/>
    <w:rsid w:val="000C291E"/>
    <w:rsid w:val="000C3929"/>
    <w:rsid w:val="000C46AD"/>
    <w:rsid w:val="000C6F4C"/>
    <w:rsid w:val="000C7C92"/>
    <w:rsid w:val="000D0CCF"/>
    <w:rsid w:val="000D539A"/>
    <w:rsid w:val="000D5B91"/>
    <w:rsid w:val="000D6054"/>
    <w:rsid w:val="000D6463"/>
    <w:rsid w:val="000D6952"/>
    <w:rsid w:val="000D7CC1"/>
    <w:rsid w:val="000D7CDA"/>
    <w:rsid w:val="000E2326"/>
    <w:rsid w:val="000E2B7C"/>
    <w:rsid w:val="000E31CA"/>
    <w:rsid w:val="000E4246"/>
    <w:rsid w:val="000E4491"/>
    <w:rsid w:val="000E486B"/>
    <w:rsid w:val="000E562C"/>
    <w:rsid w:val="000E5F4A"/>
    <w:rsid w:val="000E63FA"/>
    <w:rsid w:val="000E6D09"/>
    <w:rsid w:val="000E7434"/>
    <w:rsid w:val="000F0690"/>
    <w:rsid w:val="000F1589"/>
    <w:rsid w:val="000F1DCE"/>
    <w:rsid w:val="000F1E17"/>
    <w:rsid w:val="000F279A"/>
    <w:rsid w:val="000F302E"/>
    <w:rsid w:val="000F3651"/>
    <w:rsid w:val="000F4ACE"/>
    <w:rsid w:val="000F5CCB"/>
    <w:rsid w:val="000F6865"/>
    <w:rsid w:val="00100266"/>
    <w:rsid w:val="001004B3"/>
    <w:rsid w:val="001015EA"/>
    <w:rsid w:val="0010192D"/>
    <w:rsid w:val="00102047"/>
    <w:rsid w:val="00102B7B"/>
    <w:rsid w:val="00103509"/>
    <w:rsid w:val="00103A39"/>
    <w:rsid w:val="001048E5"/>
    <w:rsid w:val="00104973"/>
    <w:rsid w:val="001056E8"/>
    <w:rsid w:val="001056ED"/>
    <w:rsid w:val="0010721F"/>
    <w:rsid w:val="00110A84"/>
    <w:rsid w:val="00110DDE"/>
    <w:rsid w:val="001114D6"/>
    <w:rsid w:val="0011221C"/>
    <w:rsid w:val="001125A9"/>
    <w:rsid w:val="00113A58"/>
    <w:rsid w:val="00114004"/>
    <w:rsid w:val="00114266"/>
    <w:rsid w:val="001149DA"/>
    <w:rsid w:val="00114C13"/>
    <w:rsid w:val="00115389"/>
    <w:rsid w:val="00115527"/>
    <w:rsid w:val="00116B07"/>
    <w:rsid w:val="00117D2E"/>
    <w:rsid w:val="00121600"/>
    <w:rsid w:val="00121F3F"/>
    <w:rsid w:val="00122D8E"/>
    <w:rsid w:val="001230FE"/>
    <w:rsid w:val="001232D8"/>
    <w:rsid w:val="00123516"/>
    <w:rsid w:val="00125715"/>
    <w:rsid w:val="00126E3D"/>
    <w:rsid w:val="00126E65"/>
    <w:rsid w:val="001312AB"/>
    <w:rsid w:val="00132B78"/>
    <w:rsid w:val="001332A2"/>
    <w:rsid w:val="00133ABB"/>
    <w:rsid w:val="00133B59"/>
    <w:rsid w:val="00134233"/>
    <w:rsid w:val="001344BC"/>
    <w:rsid w:val="00134562"/>
    <w:rsid w:val="001345F7"/>
    <w:rsid w:val="001354AD"/>
    <w:rsid w:val="0013568B"/>
    <w:rsid w:val="0013778C"/>
    <w:rsid w:val="001379FF"/>
    <w:rsid w:val="00137B1E"/>
    <w:rsid w:val="0014296D"/>
    <w:rsid w:val="00142AC4"/>
    <w:rsid w:val="00143F31"/>
    <w:rsid w:val="00144DB3"/>
    <w:rsid w:val="001454A4"/>
    <w:rsid w:val="00146A00"/>
    <w:rsid w:val="00147B30"/>
    <w:rsid w:val="00150276"/>
    <w:rsid w:val="00150C86"/>
    <w:rsid w:val="00150FA5"/>
    <w:rsid w:val="001510FA"/>
    <w:rsid w:val="00152106"/>
    <w:rsid w:val="00152E81"/>
    <w:rsid w:val="001533BC"/>
    <w:rsid w:val="001536DE"/>
    <w:rsid w:val="00153F9D"/>
    <w:rsid w:val="00154A41"/>
    <w:rsid w:val="00155C9C"/>
    <w:rsid w:val="001561FE"/>
    <w:rsid w:val="00157B5C"/>
    <w:rsid w:val="00157C43"/>
    <w:rsid w:val="00160BFF"/>
    <w:rsid w:val="00161D2C"/>
    <w:rsid w:val="00161D50"/>
    <w:rsid w:val="001630DD"/>
    <w:rsid w:val="00164397"/>
    <w:rsid w:val="00164F51"/>
    <w:rsid w:val="00165B17"/>
    <w:rsid w:val="00170206"/>
    <w:rsid w:val="00171572"/>
    <w:rsid w:val="00172676"/>
    <w:rsid w:val="00173262"/>
    <w:rsid w:val="00173277"/>
    <w:rsid w:val="00173333"/>
    <w:rsid w:val="0017345C"/>
    <w:rsid w:val="00173F82"/>
    <w:rsid w:val="0017455F"/>
    <w:rsid w:val="001745EB"/>
    <w:rsid w:val="001749B2"/>
    <w:rsid w:val="00174B32"/>
    <w:rsid w:val="00176AE1"/>
    <w:rsid w:val="0018077F"/>
    <w:rsid w:val="00181151"/>
    <w:rsid w:val="001824E9"/>
    <w:rsid w:val="001827AF"/>
    <w:rsid w:val="00182886"/>
    <w:rsid w:val="00182CF2"/>
    <w:rsid w:val="001837B3"/>
    <w:rsid w:val="001842C1"/>
    <w:rsid w:val="001850F3"/>
    <w:rsid w:val="0018562C"/>
    <w:rsid w:val="001858C4"/>
    <w:rsid w:val="00185D7C"/>
    <w:rsid w:val="00185F21"/>
    <w:rsid w:val="00186302"/>
    <w:rsid w:val="00186945"/>
    <w:rsid w:val="0018762A"/>
    <w:rsid w:val="00187CA9"/>
    <w:rsid w:val="0019024A"/>
    <w:rsid w:val="00190933"/>
    <w:rsid w:val="00190FEA"/>
    <w:rsid w:val="001942F2"/>
    <w:rsid w:val="00194961"/>
    <w:rsid w:val="001955CC"/>
    <w:rsid w:val="001959BD"/>
    <w:rsid w:val="00195CBA"/>
    <w:rsid w:val="00195F6F"/>
    <w:rsid w:val="001963E9"/>
    <w:rsid w:val="00196EF8"/>
    <w:rsid w:val="001A03A6"/>
    <w:rsid w:val="001A092D"/>
    <w:rsid w:val="001A1543"/>
    <w:rsid w:val="001A174A"/>
    <w:rsid w:val="001A1BDC"/>
    <w:rsid w:val="001A36EF"/>
    <w:rsid w:val="001A457C"/>
    <w:rsid w:val="001A5074"/>
    <w:rsid w:val="001A5370"/>
    <w:rsid w:val="001B1E29"/>
    <w:rsid w:val="001B252D"/>
    <w:rsid w:val="001B397C"/>
    <w:rsid w:val="001B43D9"/>
    <w:rsid w:val="001B4CB5"/>
    <w:rsid w:val="001B5A7D"/>
    <w:rsid w:val="001B5B59"/>
    <w:rsid w:val="001B6C08"/>
    <w:rsid w:val="001B6D04"/>
    <w:rsid w:val="001C0132"/>
    <w:rsid w:val="001C0B5D"/>
    <w:rsid w:val="001C0FDC"/>
    <w:rsid w:val="001C1A4B"/>
    <w:rsid w:val="001C26AA"/>
    <w:rsid w:val="001C5108"/>
    <w:rsid w:val="001C5692"/>
    <w:rsid w:val="001C599B"/>
    <w:rsid w:val="001C60C2"/>
    <w:rsid w:val="001C77DA"/>
    <w:rsid w:val="001C7DD5"/>
    <w:rsid w:val="001D1E50"/>
    <w:rsid w:val="001D217A"/>
    <w:rsid w:val="001D24E3"/>
    <w:rsid w:val="001D3F92"/>
    <w:rsid w:val="001D4A32"/>
    <w:rsid w:val="001D52AA"/>
    <w:rsid w:val="001D563D"/>
    <w:rsid w:val="001D751D"/>
    <w:rsid w:val="001D7637"/>
    <w:rsid w:val="001D7CB1"/>
    <w:rsid w:val="001E096C"/>
    <w:rsid w:val="001E119A"/>
    <w:rsid w:val="001E22D1"/>
    <w:rsid w:val="001E236C"/>
    <w:rsid w:val="001E2B40"/>
    <w:rsid w:val="001E3425"/>
    <w:rsid w:val="001E49A8"/>
    <w:rsid w:val="001E5A47"/>
    <w:rsid w:val="001E6577"/>
    <w:rsid w:val="001E69B7"/>
    <w:rsid w:val="001F027F"/>
    <w:rsid w:val="001F15CD"/>
    <w:rsid w:val="001F18D7"/>
    <w:rsid w:val="001F21B1"/>
    <w:rsid w:val="001F283D"/>
    <w:rsid w:val="001F2CB9"/>
    <w:rsid w:val="001F2DB6"/>
    <w:rsid w:val="001F2FB2"/>
    <w:rsid w:val="001F52A3"/>
    <w:rsid w:val="001F63F8"/>
    <w:rsid w:val="001F6718"/>
    <w:rsid w:val="001F7CA7"/>
    <w:rsid w:val="001F7F96"/>
    <w:rsid w:val="00200FF6"/>
    <w:rsid w:val="002076AF"/>
    <w:rsid w:val="00211252"/>
    <w:rsid w:val="002115C4"/>
    <w:rsid w:val="002124F9"/>
    <w:rsid w:val="0021265B"/>
    <w:rsid w:val="00212ED1"/>
    <w:rsid w:val="00213CED"/>
    <w:rsid w:val="00215A1E"/>
    <w:rsid w:val="002163A4"/>
    <w:rsid w:val="00217417"/>
    <w:rsid w:val="00217C93"/>
    <w:rsid w:val="002204EC"/>
    <w:rsid w:val="00220BAC"/>
    <w:rsid w:val="002211D7"/>
    <w:rsid w:val="00221288"/>
    <w:rsid w:val="0022366E"/>
    <w:rsid w:val="00223E2E"/>
    <w:rsid w:val="00226147"/>
    <w:rsid w:val="00226692"/>
    <w:rsid w:val="00226FE6"/>
    <w:rsid w:val="0022700B"/>
    <w:rsid w:val="00227AD7"/>
    <w:rsid w:val="00230003"/>
    <w:rsid w:val="00232AD2"/>
    <w:rsid w:val="00232E58"/>
    <w:rsid w:val="002344EF"/>
    <w:rsid w:val="002345C9"/>
    <w:rsid w:val="002356B3"/>
    <w:rsid w:val="00236CFB"/>
    <w:rsid w:val="00241CD6"/>
    <w:rsid w:val="00241DAE"/>
    <w:rsid w:val="00242294"/>
    <w:rsid w:val="00242441"/>
    <w:rsid w:val="00242DF6"/>
    <w:rsid w:val="00242F3D"/>
    <w:rsid w:val="00243B95"/>
    <w:rsid w:val="002447A8"/>
    <w:rsid w:val="002457FF"/>
    <w:rsid w:val="002479D3"/>
    <w:rsid w:val="00247A4C"/>
    <w:rsid w:val="00247E9D"/>
    <w:rsid w:val="00250104"/>
    <w:rsid w:val="00250369"/>
    <w:rsid w:val="00250382"/>
    <w:rsid w:val="00250B2C"/>
    <w:rsid w:val="00251C3F"/>
    <w:rsid w:val="00251E95"/>
    <w:rsid w:val="00252205"/>
    <w:rsid w:val="002528B8"/>
    <w:rsid w:val="0025373E"/>
    <w:rsid w:val="00253D4D"/>
    <w:rsid w:val="002540A1"/>
    <w:rsid w:val="00254351"/>
    <w:rsid w:val="00255633"/>
    <w:rsid w:val="00255E65"/>
    <w:rsid w:val="0026059E"/>
    <w:rsid w:val="00260725"/>
    <w:rsid w:val="0026096E"/>
    <w:rsid w:val="002616C7"/>
    <w:rsid w:val="0026319B"/>
    <w:rsid w:val="0026624A"/>
    <w:rsid w:val="002679B1"/>
    <w:rsid w:val="002679B4"/>
    <w:rsid w:val="002723E2"/>
    <w:rsid w:val="002725F7"/>
    <w:rsid w:val="002728BC"/>
    <w:rsid w:val="00273BC2"/>
    <w:rsid w:val="00276F99"/>
    <w:rsid w:val="00277349"/>
    <w:rsid w:val="002777AB"/>
    <w:rsid w:val="0027790B"/>
    <w:rsid w:val="00280BD6"/>
    <w:rsid w:val="00281A56"/>
    <w:rsid w:val="0028205B"/>
    <w:rsid w:val="002825A0"/>
    <w:rsid w:val="0028305A"/>
    <w:rsid w:val="002830C1"/>
    <w:rsid w:val="00283154"/>
    <w:rsid w:val="00283486"/>
    <w:rsid w:val="00285359"/>
    <w:rsid w:val="00286327"/>
    <w:rsid w:val="00286C14"/>
    <w:rsid w:val="00290321"/>
    <w:rsid w:val="00292886"/>
    <w:rsid w:val="0029314F"/>
    <w:rsid w:val="00295396"/>
    <w:rsid w:val="00297B23"/>
    <w:rsid w:val="002A10BF"/>
    <w:rsid w:val="002A1A9B"/>
    <w:rsid w:val="002A1D2F"/>
    <w:rsid w:val="002A52F6"/>
    <w:rsid w:val="002A5915"/>
    <w:rsid w:val="002A65F9"/>
    <w:rsid w:val="002A6922"/>
    <w:rsid w:val="002A703C"/>
    <w:rsid w:val="002A7C37"/>
    <w:rsid w:val="002B03BD"/>
    <w:rsid w:val="002B133A"/>
    <w:rsid w:val="002B4F9D"/>
    <w:rsid w:val="002B57E9"/>
    <w:rsid w:val="002B633C"/>
    <w:rsid w:val="002B6520"/>
    <w:rsid w:val="002B704A"/>
    <w:rsid w:val="002C0867"/>
    <w:rsid w:val="002C40D4"/>
    <w:rsid w:val="002C45D8"/>
    <w:rsid w:val="002C4870"/>
    <w:rsid w:val="002C4B5F"/>
    <w:rsid w:val="002C4F5F"/>
    <w:rsid w:val="002C54B9"/>
    <w:rsid w:val="002C628F"/>
    <w:rsid w:val="002C7450"/>
    <w:rsid w:val="002C7936"/>
    <w:rsid w:val="002C7E05"/>
    <w:rsid w:val="002D00D5"/>
    <w:rsid w:val="002D193E"/>
    <w:rsid w:val="002D23DF"/>
    <w:rsid w:val="002D2478"/>
    <w:rsid w:val="002D3AA1"/>
    <w:rsid w:val="002D4785"/>
    <w:rsid w:val="002D4FE4"/>
    <w:rsid w:val="002D6114"/>
    <w:rsid w:val="002D6B99"/>
    <w:rsid w:val="002D7560"/>
    <w:rsid w:val="002D76EB"/>
    <w:rsid w:val="002D7FF8"/>
    <w:rsid w:val="002E0154"/>
    <w:rsid w:val="002E12E6"/>
    <w:rsid w:val="002E2C8C"/>
    <w:rsid w:val="002E314F"/>
    <w:rsid w:val="002F248C"/>
    <w:rsid w:val="002F2DCE"/>
    <w:rsid w:val="002F2E7E"/>
    <w:rsid w:val="002F5721"/>
    <w:rsid w:val="002F58AE"/>
    <w:rsid w:val="002F5959"/>
    <w:rsid w:val="002F7A13"/>
    <w:rsid w:val="0030006B"/>
    <w:rsid w:val="003003AD"/>
    <w:rsid w:val="003003E0"/>
    <w:rsid w:val="0030149B"/>
    <w:rsid w:val="00301707"/>
    <w:rsid w:val="0030238B"/>
    <w:rsid w:val="00302C8D"/>
    <w:rsid w:val="00302ECE"/>
    <w:rsid w:val="00302F44"/>
    <w:rsid w:val="003039EC"/>
    <w:rsid w:val="003042B8"/>
    <w:rsid w:val="00305B1F"/>
    <w:rsid w:val="003063D5"/>
    <w:rsid w:val="003063F4"/>
    <w:rsid w:val="003109BA"/>
    <w:rsid w:val="00310F19"/>
    <w:rsid w:val="00312D66"/>
    <w:rsid w:val="00313AB4"/>
    <w:rsid w:val="003145CC"/>
    <w:rsid w:val="003159B2"/>
    <w:rsid w:val="00315E32"/>
    <w:rsid w:val="00316062"/>
    <w:rsid w:val="00317B18"/>
    <w:rsid w:val="00317C8D"/>
    <w:rsid w:val="003207A6"/>
    <w:rsid w:val="0032352D"/>
    <w:rsid w:val="00323592"/>
    <w:rsid w:val="00323D91"/>
    <w:rsid w:val="00323F85"/>
    <w:rsid w:val="00324B89"/>
    <w:rsid w:val="003252DF"/>
    <w:rsid w:val="003255F3"/>
    <w:rsid w:val="00327806"/>
    <w:rsid w:val="00327DA4"/>
    <w:rsid w:val="0033059F"/>
    <w:rsid w:val="0033116A"/>
    <w:rsid w:val="00332241"/>
    <w:rsid w:val="00332AC7"/>
    <w:rsid w:val="00335032"/>
    <w:rsid w:val="003354C8"/>
    <w:rsid w:val="003362D4"/>
    <w:rsid w:val="00336647"/>
    <w:rsid w:val="003373BD"/>
    <w:rsid w:val="00337468"/>
    <w:rsid w:val="00340FC9"/>
    <w:rsid w:val="003412EB"/>
    <w:rsid w:val="00342E26"/>
    <w:rsid w:val="003449AC"/>
    <w:rsid w:val="0034682C"/>
    <w:rsid w:val="003469EE"/>
    <w:rsid w:val="00346A1A"/>
    <w:rsid w:val="003476D9"/>
    <w:rsid w:val="00350239"/>
    <w:rsid w:val="00350AD9"/>
    <w:rsid w:val="0035141E"/>
    <w:rsid w:val="00351C31"/>
    <w:rsid w:val="0035255F"/>
    <w:rsid w:val="00352E55"/>
    <w:rsid w:val="00353253"/>
    <w:rsid w:val="0035415F"/>
    <w:rsid w:val="00355495"/>
    <w:rsid w:val="003558E9"/>
    <w:rsid w:val="00355A40"/>
    <w:rsid w:val="00355A51"/>
    <w:rsid w:val="0035646D"/>
    <w:rsid w:val="003577B3"/>
    <w:rsid w:val="00357A4D"/>
    <w:rsid w:val="00361FF9"/>
    <w:rsid w:val="003628C9"/>
    <w:rsid w:val="00363501"/>
    <w:rsid w:val="00363724"/>
    <w:rsid w:val="0036464F"/>
    <w:rsid w:val="00364FC2"/>
    <w:rsid w:val="0037021A"/>
    <w:rsid w:val="003706AE"/>
    <w:rsid w:val="00370832"/>
    <w:rsid w:val="00370CD6"/>
    <w:rsid w:val="00370CFF"/>
    <w:rsid w:val="00371456"/>
    <w:rsid w:val="003715BE"/>
    <w:rsid w:val="00372480"/>
    <w:rsid w:val="003727C8"/>
    <w:rsid w:val="00372D0E"/>
    <w:rsid w:val="00373118"/>
    <w:rsid w:val="00374BB1"/>
    <w:rsid w:val="003753E7"/>
    <w:rsid w:val="003756B7"/>
    <w:rsid w:val="00375C88"/>
    <w:rsid w:val="00375D2F"/>
    <w:rsid w:val="00376D95"/>
    <w:rsid w:val="00376FF2"/>
    <w:rsid w:val="003778D0"/>
    <w:rsid w:val="00380DD5"/>
    <w:rsid w:val="003824D6"/>
    <w:rsid w:val="0038372F"/>
    <w:rsid w:val="00383917"/>
    <w:rsid w:val="00383D87"/>
    <w:rsid w:val="0038429C"/>
    <w:rsid w:val="00384A47"/>
    <w:rsid w:val="00385B02"/>
    <w:rsid w:val="0038675C"/>
    <w:rsid w:val="00386C20"/>
    <w:rsid w:val="0038701C"/>
    <w:rsid w:val="003877EF"/>
    <w:rsid w:val="0039152C"/>
    <w:rsid w:val="003934CE"/>
    <w:rsid w:val="00394711"/>
    <w:rsid w:val="0039483B"/>
    <w:rsid w:val="00395D5F"/>
    <w:rsid w:val="00397E80"/>
    <w:rsid w:val="003A0947"/>
    <w:rsid w:val="003A0A10"/>
    <w:rsid w:val="003A18E7"/>
    <w:rsid w:val="003A2891"/>
    <w:rsid w:val="003A34A9"/>
    <w:rsid w:val="003A36CA"/>
    <w:rsid w:val="003A36E7"/>
    <w:rsid w:val="003A41B8"/>
    <w:rsid w:val="003A462D"/>
    <w:rsid w:val="003A49D6"/>
    <w:rsid w:val="003A4C12"/>
    <w:rsid w:val="003A5C80"/>
    <w:rsid w:val="003A5E94"/>
    <w:rsid w:val="003A65A3"/>
    <w:rsid w:val="003A66D8"/>
    <w:rsid w:val="003B1D10"/>
    <w:rsid w:val="003B2318"/>
    <w:rsid w:val="003B2657"/>
    <w:rsid w:val="003B36E2"/>
    <w:rsid w:val="003B56E4"/>
    <w:rsid w:val="003B7B77"/>
    <w:rsid w:val="003C0E1B"/>
    <w:rsid w:val="003C1703"/>
    <w:rsid w:val="003C1D05"/>
    <w:rsid w:val="003C40D4"/>
    <w:rsid w:val="003C5255"/>
    <w:rsid w:val="003C5655"/>
    <w:rsid w:val="003C59B9"/>
    <w:rsid w:val="003C61BB"/>
    <w:rsid w:val="003C622D"/>
    <w:rsid w:val="003C6D68"/>
    <w:rsid w:val="003C752F"/>
    <w:rsid w:val="003C7587"/>
    <w:rsid w:val="003D0595"/>
    <w:rsid w:val="003D0D77"/>
    <w:rsid w:val="003D1F46"/>
    <w:rsid w:val="003D4953"/>
    <w:rsid w:val="003D4DBD"/>
    <w:rsid w:val="003D68B4"/>
    <w:rsid w:val="003D74C6"/>
    <w:rsid w:val="003E0885"/>
    <w:rsid w:val="003E24B7"/>
    <w:rsid w:val="003E270E"/>
    <w:rsid w:val="003E3276"/>
    <w:rsid w:val="003E343E"/>
    <w:rsid w:val="003E3CE6"/>
    <w:rsid w:val="003E5A73"/>
    <w:rsid w:val="003E5DF8"/>
    <w:rsid w:val="003E61AB"/>
    <w:rsid w:val="003E7B5F"/>
    <w:rsid w:val="003F424E"/>
    <w:rsid w:val="003F43A9"/>
    <w:rsid w:val="003F45C5"/>
    <w:rsid w:val="003F49C3"/>
    <w:rsid w:val="003F549C"/>
    <w:rsid w:val="003F63E9"/>
    <w:rsid w:val="003F6DA1"/>
    <w:rsid w:val="003F700F"/>
    <w:rsid w:val="003F71D5"/>
    <w:rsid w:val="003F7E97"/>
    <w:rsid w:val="0040065C"/>
    <w:rsid w:val="00400E47"/>
    <w:rsid w:val="00402781"/>
    <w:rsid w:val="00402C5E"/>
    <w:rsid w:val="00402F44"/>
    <w:rsid w:val="00403A8E"/>
    <w:rsid w:val="00403E97"/>
    <w:rsid w:val="004041E2"/>
    <w:rsid w:val="00404354"/>
    <w:rsid w:val="0040512C"/>
    <w:rsid w:val="0040536C"/>
    <w:rsid w:val="00405EBF"/>
    <w:rsid w:val="00405F35"/>
    <w:rsid w:val="004060B8"/>
    <w:rsid w:val="00406583"/>
    <w:rsid w:val="004065BF"/>
    <w:rsid w:val="004065F7"/>
    <w:rsid w:val="00406E32"/>
    <w:rsid w:val="00407810"/>
    <w:rsid w:val="00417E22"/>
    <w:rsid w:val="00417E34"/>
    <w:rsid w:val="00420F3F"/>
    <w:rsid w:val="00422765"/>
    <w:rsid w:val="00424A14"/>
    <w:rsid w:val="00425477"/>
    <w:rsid w:val="00425BA3"/>
    <w:rsid w:val="00426DC5"/>
    <w:rsid w:val="004277CA"/>
    <w:rsid w:val="004279E4"/>
    <w:rsid w:val="00427F45"/>
    <w:rsid w:val="00427F83"/>
    <w:rsid w:val="00433BF5"/>
    <w:rsid w:val="004349FA"/>
    <w:rsid w:val="00435AAE"/>
    <w:rsid w:val="00436E4D"/>
    <w:rsid w:val="00437157"/>
    <w:rsid w:val="00437961"/>
    <w:rsid w:val="00437C02"/>
    <w:rsid w:val="00440566"/>
    <w:rsid w:val="00441180"/>
    <w:rsid w:val="00442871"/>
    <w:rsid w:val="0044412D"/>
    <w:rsid w:val="004441CF"/>
    <w:rsid w:val="004459D5"/>
    <w:rsid w:val="004459FD"/>
    <w:rsid w:val="00445CAD"/>
    <w:rsid w:val="00446621"/>
    <w:rsid w:val="00446D7F"/>
    <w:rsid w:val="00446ED3"/>
    <w:rsid w:val="00447D57"/>
    <w:rsid w:val="0045106A"/>
    <w:rsid w:val="0045155A"/>
    <w:rsid w:val="0045157D"/>
    <w:rsid w:val="0045175E"/>
    <w:rsid w:val="0045561F"/>
    <w:rsid w:val="004560DF"/>
    <w:rsid w:val="00457319"/>
    <w:rsid w:val="004600AA"/>
    <w:rsid w:val="0046097F"/>
    <w:rsid w:val="00460EC0"/>
    <w:rsid w:val="00461414"/>
    <w:rsid w:val="00461803"/>
    <w:rsid w:val="00462ED6"/>
    <w:rsid w:val="004634FC"/>
    <w:rsid w:val="004640CC"/>
    <w:rsid w:val="00465CFB"/>
    <w:rsid w:val="004666E0"/>
    <w:rsid w:val="004674B5"/>
    <w:rsid w:val="00467591"/>
    <w:rsid w:val="0046789E"/>
    <w:rsid w:val="004703FB"/>
    <w:rsid w:val="004716E3"/>
    <w:rsid w:val="00471E86"/>
    <w:rsid w:val="00473E02"/>
    <w:rsid w:val="00473EEB"/>
    <w:rsid w:val="00475115"/>
    <w:rsid w:val="00477E9D"/>
    <w:rsid w:val="004816B7"/>
    <w:rsid w:val="00481AFA"/>
    <w:rsid w:val="00481F52"/>
    <w:rsid w:val="00482051"/>
    <w:rsid w:val="00483B2C"/>
    <w:rsid w:val="0048422A"/>
    <w:rsid w:val="00484245"/>
    <w:rsid w:val="0048580A"/>
    <w:rsid w:val="00487A29"/>
    <w:rsid w:val="00487FE4"/>
    <w:rsid w:val="004900F7"/>
    <w:rsid w:val="00490D76"/>
    <w:rsid w:val="0049163C"/>
    <w:rsid w:val="00491F6A"/>
    <w:rsid w:val="004922F4"/>
    <w:rsid w:val="004922FB"/>
    <w:rsid w:val="004923FD"/>
    <w:rsid w:val="00492BB5"/>
    <w:rsid w:val="00492C64"/>
    <w:rsid w:val="00493009"/>
    <w:rsid w:val="00493485"/>
    <w:rsid w:val="00493658"/>
    <w:rsid w:val="00496AFD"/>
    <w:rsid w:val="00497056"/>
    <w:rsid w:val="00497242"/>
    <w:rsid w:val="00497D77"/>
    <w:rsid w:val="004A0B1F"/>
    <w:rsid w:val="004A0FD5"/>
    <w:rsid w:val="004A1D8C"/>
    <w:rsid w:val="004A1EE1"/>
    <w:rsid w:val="004A22AE"/>
    <w:rsid w:val="004A2A70"/>
    <w:rsid w:val="004A2C39"/>
    <w:rsid w:val="004A364D"/>
    <w:rsid w:val="004A425C"/>
    <w:rsid w:val="004A484A"/>
    <w:rsid w:val="004A5AFD"/>
    <w:rsid w:val="004A64FC"/>
    <w:rsid w:val="004A7653"/>
    <w:rsid w:val="004B0397"/>
    <w:rsid w:val="004B044F"/>
    <w:rsid w:val="004B124B"/>
    <w:rsid w:val="004B1E9E"/>
    <w:rsid w:val="004B1FD1"/>
    <w:rsid w:val="004B3A9D"/>
    <w:rsid w:val="004B4901"/>
    <w:rsid w:val="004B4A86"/>
    <w:rsid w:val="004B4D6A"/>
    <w:rsid w:val="004B5B69"/>
    <w:rsid w:val="004B603D"/>
    <w:rsid w:val="004B626C"/>
    <w:rsid w:val="004B6365"/>
    <w:rsid w:val="004B68C8"/>
    <w:rsid w:val="004B711F"/>
    <w:rsid w:val="004B7A63"/>
    <w:rsid w:val="004C0E81"/>
    <w:rsid w:val="004C1246"/>
    <w:rsid w:val="004C17DF"/>
    <w:rsid w:val="004C17FF"/>
    <w:rsid w:val="004C2C1B"/>
    <w:rsid w:val="004C3948"/>
    <w:rsid w:val="004C3EF3"/>
    <w:rsid w:val="004C44BC"/>
    <w:rsid w:val="004C5976"/>
    <w:rsid w:val="004C654E"/>
    <w:rsid w:val="004C665E"/>
    <w:rsid w:val="004C6BD6"/>
    <w:rsid w:val="004D13AD"/>
    <w:rsid w:val="004D30E6"/>
    <w:rsid w:val="004D338F"/>
    <w:rsid w:val="004D3A87"/>
    <w:rsid w:val="004D4CE9"/>
    <w:rsid w:val="004D5645"/>
    <w:rsid w:val="004D5AD8"/>
    <w:rsid w:val="004D63D0"/>
    <w:rsid w:val="004D6E31"/>
    <w:rsid w:val="004D7C2D"/>
    <w:rsid w:val="004D7E18"/>
    <w:rsid w:val="004E03DF"/>
    <w:rsid w:val="004E0C14"/>
    <w:rsid w:val="004E0E05"/>
    <w:rsid w:val="004E0FAE"/>
    <w:rsid w:val="004E2674"/>
    <w:rsid w:val="004E2D4A"/>
    <w:rsid w:val="004E3093"/>
    <w:rsid w:val="004E4035"/>
    <w:rsid w:val="004E5821"/>
    <w:rsid w:val="004E5A06"/>
    <w:rsid w:val="004E5C24"/>
    <w:rsid w:val="004E5D62"/>
    <w:rsid w:val="004E6590"/>
    <w:rsid w:val="004E77BE"/>
    <w:rsid w:val="004F1BDE"/>
    <w:rsid w:val="004F2841"/>
    <w:rsid w:val="004F29E6"/>
    <w:rsid w:val="004F3416"/>
    <w:rsid w:val="004F3668"/>
    <w:rsid w:val="004F37B7"/>
    <w:rsid w:val="004F3FFD"/>
    <w:rsid w:val="004F415B"/>
    <w:rsid w:val="004F4547"/>
    <w:rsid w:val="004F456C"/>
    <w:rsid w:val="004F59AA"/>
    <w:rsid w:val="004F6985"/>
    <w:rsid w:val="004F6B8C"/>
    <w:rsid w:val="00503858"/>
    <w:rsid w:val="005045C9"/>
    <w:rsid w:val="0050530E"/>
    <w:rsid w:val="00506BA7"/>
    <w:rsid w:val="00507533"/>
    <w:rsid w:val="00510343"/>
    <w:rsid w:val="005109D2"/>
    <w:rsid w:val="00510A57"/>
    <w:rsid w:val="00513B69"/>
    <w:rsid w:val="00514649"/>
    <w:rsid w:val="00515B9A"/>
    <w:rsid w:val="00515BA6"/>
    <w:rsid w:val="0051606B"/>
    <w:rsid w:val="00516458"/>
    <w:rsid w:val="00517291"/>
    <w:rsid w:val="005207D0"/>
    <w:rsid w:val="00521F91"/>
    <w:rsid w:val="0052208B"/>
    <w:rsid w:val="00523599"/>
    <w:rsid w:val="005241B9"/>
    <w:rsid w:val="0052525A"/>
    <w:rsid w:val="00526BDE"/>
    <w:rsid w:val="00527FDF"/>
    <w:rsid w:val="00530C8B"/>
    <w:rsid w:val="00530F65"/>
    <w:rsid w:val="005314F3"/>
    <w:rsid w:val="00531B7C"/>
    <w:rsid w:val="00532406"/>
    <w:rsid w:val="0053244B"/>
    <w:rsid w:val="00533172"/>
    <w:rsid w:val="00534E76"/>
    <w:rsid w:val="00534FEE"/>
    <w:rsid w:val="00535BEB"/>
    <w:rsid w:val="005414F1"/>
    <w:rsid w:val="00541DC2"/>
    <w:rsid w:val="00543591"/>
    <w:rsid w:val="0054538B"/>
    <w:rsid w:val="00546275"/>
    <w:rsid w:val="005464FA"/>
    <w:rsid w:val="00546623"/>
    <w:rsid w:val="005474B9"/>
    <w:rsid w:val="00547518"/>
    <w:rsid w:val="00551879"/>
    <w:rsid w:val="00551EBB"/>
    <w:rsid w:val="00552305"/>
    <w:rsid w:val="0055531A"/>
    <w:rsid w:val="00555765"/>
    <w:rsid w:val="00555E3E"/>
    <w:rsid w:val="00556D63"/>
    <w:rsid w:val="00556DC4"/>
    <w:rsid w:val="0055711D"/>
    <w:rsid w:val="005571C2"/>
    <w:rsid w:val="005574AC"/>
    <w:rsid w:val="005605AE"/>
    <w:rsid w:val="0056077E"/>
    <w:rsid w:val="005617B8"/>
    <w:rsid w:val="005629EB"/>
    <w:rsid w:val="00563950"/>
    <w:rsid w:val="00563E6B"/>
    <w:rsid w:val="00564ADA"/>
    <w:rsid w:val="00564F5D"/>
    <w:rsid w:val="00565D72"/>
    <w:rsid w:val="005713AD"/>
    <w:rsid w:val="005715FD"/>
    <w:rsid w:val="00574555"/>
    <w:rsid w:val="0057602B"/>
    <w:rsid w:val="00576ABD"/>
    <w:rsid w:val="00576EDA"/>
    <w:rsid w:val="00577442"/>
    <w:rsid w:val="00580730"/>
    <w:rsid w:val="0058170C"/>
    <w:rsid w:val="00581954"/>
    <w:rsid w:val="00581D06"/>
    <w:rsid w:val="005821B2"/>
    <w:rsid w:val="00582FF7"/>
    <w:rsid w:val="00583652"/>
    <w:rsid w:val="005840E6"/>
    <w:rsid w:val="0058422F"/>
    <w:rsid w:val="0058616E"/>
    <w:rsid w:val="0058747A"/>
    <w:rsid w:val="00587557"/>
    <w:rsid w:val="00590314"/>
    <w:rsid w:val="005922F0"/>
    <w:rsid w:val="0059296B"/>
    <w:rsid w:val="00595038"/>
    <w:rsid w:val="005955DE"/>
    <w:rsid w:val="0059583E"/>
    <w:rsid w:val="00596AFF"/>
    <w:rsid w:val="00596BAC"/>
    <w:rsid w:val="00597964"/>
    <w:rsid w:val="005979AF"/>
    <w:rsid w:val="005A01F6"/>
    <w:rsid w:val="005A0827"/>
    <w:rsid w:val="005A20CD"/>
    <w:rsid w:val="005A3BCD"/>
    <w:rsid w:val="005A3C6E"/>
    <w:rsid w:val="005A3F68"/>
    <w:rsid w:val="005A549C"/>
    <w:rsid w:val="005A603D"/>
    <w:rsid w:val="005B135F"/>
    <w:rsid w:val="005B1C9E"/>
    <w:rsid w:val="005B21E4"/>
    <w:rsid w:val="005B2614"/>
    <w:rsid w:val="005B2D6C"/>
    <w:rsid w:val="005B306F"/>
    <w:rsid w:val="005B3747"/>
    <w:rsid w:val="005B3DC8"/>
    <w:rsid w:val="005B5530"/>
    <w:rsid w:val="005B5965"/>
    <w:rsid w:val="005B5EE9"/>
    <w:rsid w:val="005B7672"/>
    <w:rsid w:val="005C0838"/>
    <w:rsid w:val="005C1CF9"/>
    <w:rsid w:val="005C23B3"/>
    <w:rsid w:val="005C2A5A"/>
    <w:rsid w:val="005C4240"/>
    <w:rsid w:val="005C4608"/>
    <w:rsid w:val="005C63E3"/>
    <w:rsid w:val="005C7969"/>
    <w:rsid w:val="005D0BD0"/>
    <w:rsid w:val="005D133E"/>
    <w:rsid w:val="005D137B"/>
    <w:rsid w:val="005D3073"/>
    <w:rsid w:val="005D3318"/>
    <w:rsid w:val="005D50A0"/>
    <w:rsid w:val="005D52ED"/>
    <w:rsid w:val="005D6148"/>
    <w:rsid w:val="005D6AC2"/>
    <w:rsid w:val="005D7198"/>
    <w:rsid w:val="005D7F6F"/>
    <w:rsid w:val="005D7F9B"/>
    <w:rsid w:val="005E194C"/>
    <w:rsid w:val="005E1A86"/>
    <w:rsid w:val="005E1D40"/>
    <w:rsid w:val="005E3C41"/>
    <w:rsid w:val="005E4296"/>
    <w:rsid w:val="005E4B0C"/>
    <w:rsid w:val="005E54C0"/>
    <w:rsid w:val="005E6104"/>
    <w:rsid w:val="005E64C6"/>
    <w:rsid w:val="005E7A79"/>
    <w:rsid w:val="005E7F80"/>
    <w:rsid w:val="005F2021"/>
    <w:rsid w:val="005F415C"/>
    <w:rsid w:val="005F45CE"/>
    <w:rsid w:val="005F468F"/>
    <w:rsid w:val="005F4A11"/>
    <w:rsid w:val="005F4F18"/>
    <w:rsid w:val="005F5C3D"/>
    <w:rsid w:val="005F5DF6"/>
    <w:rsid w:val="005F6003"/>
    <w:rsid w:val="005F70E0"/>
    <w:rsid w:val="005F797F"/>
    <w:rsid w:val="00600523"/>
    <w:rsid w:val="006035DD"/>
    <w:rsid w:val="006039C7"/>
    <w:rsid w:val="00603EE4"/>
    <w:rsid w:val="00604CA1"/>
    <w:rsid w:val="00605363"/>
    <w:rsid w:val="00605806"/>
    <w:rsid w:val="006061BD"/>
    <w:rsid w:val="00606559"/>
    <w:rsid w:val="00610070"/>
    <w:rsid w:val="00610671"/>
    <w:rsid w:val="00612195"/>
    <w:rsid w:val="00612594"/>
    <w:rsid w:val="006125E6"/>
    <w:rsid w:val="0061465B"/>
    <w:rsid w:val="00614B85"/>
    <w:rsid w:val="00614C71"/>
    <w:rsid w:val="00614C82"/>
    <w:rsid w:val="006151D4"/>
    <w:rsid w:val="00617005"/>
    <w:rsid w:val="006170E2"/>
    <w:rsid w:val="006174E6"/>
    <w:rsid w:val="006176F8"/>
    <w:rsid w:val="00617ACE"/>
    <w:rsid w:val="00621AEB"/>
    <w:rsid w:val="00622CD5"/>
    <w:rsid w:val="00623248"/>
    <w:rsid w:val="0062568A"/>
    <w:rsid w:val="0062641E"/>
    <w:rsid w:val="006269D4"/>
    <w:rsid w:val="00630177"/>
    <w:rsid w:val="006332C9"/>
    <w:rsid w:val="00633FCC"/>
    <w:rsid w:val="00635EED"/>
    <w:rsid w:val="006379A2"/>
    <w:rsid w:val="00640287"/>
    <w:rsid w:val="00640305"/>
    <w:rsid w:val="006406F0"/>
    <w:rsid w:val="00641C72"/>
    <w:rsid w:val="00641F99"/>
    <w:rsid w:val="00642888"/>
    <w:rsid w:val="00642A06"/>
    <w:rsid w:val="00643463"/>
    <w:rsid w:val="00643B1D"/>
    <w:rsid w:val="00644316"/>
    <w:rsid w:val="00644D63"/>
    <w:rsid w:val="00644F20"/>
    <w:rsid w:val="0064518E"/>
    <w:rsid w:val="006502B8"/>
    <w:rsid w:val="00650503"/>
    <w:rsid w:val="00650751"/>
    <w:rsid w:val="0065116D"/>
    <w:rsid w:val="00652517"/>
    <w:rsid w:val="00652C2B"/>
    <w:rsid w:val="00653473"/>
    <w:rsid w:val="00653591"/>
    <w:rsid w:val="00653921"/>
    <w:rsid w:val="0065406A"/>
    <w:rsid w:val="006548B2"/>
    <w:rsid w:val="00655CA0"/>
    <w:rsid w:val="00656B21"/>
    <w:rsid w:val="006578FA"/>
    <w:rsid w:val="00657AAB"/>
    <w:rsid w:val="00657E2B"/>
    <w:rsid w:val="00660404"/>
    <w:rsid w:val="00660A3C"/>
    <w:rsid w:val="00660AAA"/>
    <w:rsid w:val="0066270D"/>
    <w:rsid w:val="0066445C"/>
    <w:rsid w:val="006647D2"/>
    <w:rsid w:val="00666CF6"/>
    <w:rsid w:val="0067087F"/>
    <w:rsid w:val="00670C76"/>
    <w:rsid w:val="00670E8A"/>
    <w:rsid w:val="00672251"/>
    <w:rsid w:val="006731D7"/>
    <w:rsid w:val="00673ACB"/>
    <w:rsid w:val="006757BD"/>
    <w:rsid w:val="00676085"/>
    <w:rsid w:val="00677095"/>
    <w:rsid w:val="00677356"/>
    <w:rsid w:val="00682AFF"/>
    <w:rsid w:val="00682D77"/>
    <w:rsid w:val="00683523"/>
    <w:rsid w:val="00683EE0"/>
    <w:rsid w:val="00687834"/>
    <w:rsid w:val="006879B9"/>
    <w:rsid w:val="006908E8"/>
    <w:rsid w:val="0069098E"/>
    <w:rsid w:val="00693FF6"/>
    <w:rsid w:val="006944EC"/>
    <w:rsid w:val="00697384"/>
    <w:rsid w:val="006A0B09"/>
    <w:rsid w:val="006A150A"/>
    <w:rsid w:val="006A202C"/>
    <w:rsid w:val="006A3476"/>
    <w:rsid w:val="006A4202"/>
    <w:rsid w:val="006A43B7"/>
    <w:rsid w:val="006A4AFE"/>
    <w:rsid w:val="006A4DCA"/>
    <w:rsid w:val="006A5883"/>
    <w:rsid w:val="006A6BA5"/>
    <w:rsid w:val="006A7A34"/>
    <w:rsid w:val="006A7E6B"/>
    <w:rsid w:val="006B0373"/>
    <w:rsid w:val="006B0857"/>
    <w:rsid w:val="006B1072"/>
    <w:rsid w:val="006B2DB2"/>
    <w:rsid w:val="006B39A9"/>
    <w:rsid w:val="006B44AC"/>
    <w:rsid w:val="006B4626"/>
    <w:rsid w:val="006B4F9A"/>
    <w:rsid w:val="006B5C01"/>
    <w:rsid w:val="006B72AE"/>
    <w:rsid w:val="006C2E48"/>
    <w:rsid w:val="006C34B9"/>
    <w:rsid w:val="006C392D"/>
    <w:rsid w:val="006C39D9"/>
    <w:rsid w:val="006C3EE1"/>
    <w:rsid w:val="006C4721"/>
    <w:rsid w:val="006C7D58"/>
    <w:rsid w:val="006D03A0"/>
    <w:rsid w:val="006D06AF"/>
    <w:rsid w:val="006D1A40"/>
    <w:rsid w:val="006D26A6"/>
    <w:rsid w:val="006D2982"/>
    <w:rsid w:val="006D3A83"/>
    <w:rsid w:val="006D3DAD"/>
    <w:rsid w:val="006D4B60"/>
    <w:rsid w:val="006D583A"/>
    <w:rsid w:val="006D688F"/>
    <w:rsid w:val="006D76A9"/>
    <w:rsid w:val="006D7F2B"/>
    <w:rsid w:val="006E11A4"/>
    <w:rsid w:val="006E136B"/>
    <w:rsid w:val="006E3DBA"/>
    <w:rsid w:val="006E5146"/>
    <w:rsid w:val="006E6F26"/>
    <w:rsid w:val="006E78FB"/>
    <w:rsid w:val="006F0020"/>
    <w:rsid w:val="006F0ABC"/>
    <w:rsid w:val="006F0D22"/>
    <w:rsid w:val="006F1981"/>
    <w:rsid w:val="006F1D63"/>
    <w:rsid w:val="006F28FB"/>
    <w:rsid w:val="006F3132"/>
    <w:rsid w:val="006F4CAA"/>
    <w:rsid w:val="006F6862"/>
    <w:rsid w:val="006F7F75"/>
    <w:rsid w:val="007001AF"/>
    <w:rsid w:val="007025AA"/>
    <w:rsid w:val="00703F3D"/>
    <w:rsid w:val="00705290"/>
    <w:rsid w:val="00705F88"/>
    <w:rsid w:val="007071FA"/>
    <w:rsid w:val="007120EF"/>
    <w:rsid w:val="00713400"/>
    <w:rsid w:val="00713417"/>
    <w:rsid w:val="007146AA"/>
    <w:rsid w:val="00714A21"/>
    <w:rsid w:val="00714CEF"/>
    <w:rsid w:val="0071573A"/>
    <w:rsid w:val="00715CA7"/>
    <w:rsid w:val="00716DD2"/>
    <w:rsid w:val="00716EC7"/>
    <w:rsid w:val="00716F6E"/>
    <w:rsid w:val="00716F7F"/>
    <w:rsid w:val="007176C1"/>
    <w:rsid w:val="0072027B"/>
    <w:rsid w:val="007204DB"/>
    <w:rsid w:val="00720D72"/>
    <w:rsid w:val="007223AC"/>
    <w:rsid w:val="007223DF"/>
    <w:rsid w:val="00722AE2"/>
    <w:rsid w:val="00722ED2"/>
    <w:rsid w:val="00724AB4"/>
    <w:rsid w:val="00725082"/>
    <w:rsid w:val="007251E1"/>
    <w:rsid w:val="00725CFF"/>
    <w:rsid w:val="007265E9"/>
    <w:rsid w:val="0072671E"/>
    <w:rsid w:val="00727BB2"/>
    <w:rsid w:val="00727EF4"/>
    <w:rsid w:val="00730137"/>
    <w:rsid w:val="007306EB"/>
    <w:rsid w:val="00731DF8"/>
    <w:rsid w:val="00733CD0"/>
    <w:rsid w:val="00733F62"/>
    <w:rsid w:val="007341E6"/>
    <w:rsid w:val="007344B2"/>
    <w:rsid w:val="007344CB"/>
    <w:rsid w:val="00734595"/>
    <w:rsid w:val="007358FA"/>
    <w:rsid w:val="0073750C"/>
    <w:rsid w:val="00740478"/>
    <w:rsid w:val="007406DB"/>
    <w:rsid w:val="00740E21"/>
    <w:rsid w:val="00741738"/>
    <w:rsid w:val="00741B07"/>
    <w:rsid w:val="007445FC"/>
    <w:rsid w:val="00744FE0"/>
    <w:rsid w:val="0074705F"/>
    <w:rsid w:val="00747D6E"/>
    <w:rsid w:val="007508DE"/>
    <w:rsid w:val="00752D34"/>
    <w:rsid w:val="00753965"/>
    <w:rsid w:val="0075475A"/>
    <w:rsid w:val="00754A27"/>
    <w:rsid w:val="00754B1D"/>
    <w:rsid w:val="007550ED"/>
    <w:rsid w:val="00755774"/>
    <w:rsid w:val="00755F80"/>
    <w:rsid w:val="00756279"/>
    <w:rsid w:val="0075639E"/>
    <w:rsid w:val="007564E3"/>
    <w:rsid w:val="00757284"/>
    <w:rsid w:val="00757705"/>
    <w:rsid w:val="007602E0"/>
    <w:rsid w:val="00760470"/>
    <w:rsid w:val="0076139D"/>
    <w:rsid w:val="007620B7"/>
    <w:rsid w:val="00763CF2"/>
    <w:rsid w:val="00764E1B"/>
    <w:rsid w:val="00765875"/>
    <w:rsid w:val="00765C18"/>
    <w:rsid w:val="0076743A"/>
    <w:rsid w:val="00767722"/>
    <w:rsid w:val="0077036A"/>
    <w:rsid w:val="00770B42"/>
    <w:rsid w:val="00770FAD"/>
    <w:rsid w:val="0077226E"/>
    <w:rsid w:val="007733CF"/>
    <w:rsid w:val="00774536"/>
    <w:rsid w:val="0077546B"/>
    <w:rsid w:val="00775800"/>
    <w:rsid w:val="00775D72"/>
    <w:rsid w:val="00776EEF"/>
    <w:rsid w:val="0077771F"/>
    <w:rsid w:val="00777BA0"/>
    <w:rsid w:val="00777D48"/>
    <w:rsid w:val="00777ED2"/>
    <w:rsid w:val="0078083C"/>
    <w:rsid w:val="00782494"/>
    <w:rsid w:val="00782D04"/>
    <w:rsid w:val="00783017"/>
    <w:rsid w:val="0078336E"/>
    <w:rsid w:val="007838BD"/>
    <w:rsid w:val="00784DE7"/>
    <w:rsid w:val="007853B5"/>
    <w:rsid w:val="00785681"/>
    <w:rsid w:val="00786603"/>
    <w:rsid w:val="00791AB9"/>
    <w:rsid w:val="007930C1"/>
    <w:rsid w:val="007943D8"/>
    <w:rsid w:val="0079500D"/>
    <w:rsid w:val="0079541D"/>
    <w:rsid w:val="00795C0B"/>
    <w:rsid w:val="00797072"/>
    <w:rsid w:val="00797B52"/>
    <w:rsid w:val="00797CAA"/>
    <w:rsid w:val="007A08A0"/>
    <w:rsid w:val="007A1D25"/>
    <w:rsid w:val="007A1F5A"/>
    <w:rsid w:val="007A3C23"/>
    <w:rsid w:val="007B0D6B"/>
    <w:rsid w:val="007B1ABA"/>
    <w:rsid w:val="007B30B5"/>
    <w:rsid w:val="007B32D0"/>
    <w:rsid w:val="007B398A"/>
    <w:rsid w:val="007B4491"/>
    <w:rsid w:val="007B4CA1"/>
    <w:rsid w:val="007B527B"/>
    <w:rsid w:val="007B55F2"/>
    <w:rsid w:val="007B56B2"/>
    <w:rsid w:val="007B5DB8"/>
    <w:rsid w:val="007B6ABD"/>
    <w:rsid w:val="007B713C"/>
    <w:rsid w:val="007B769B"/>
    <w:rsid w:val="007B79E7"/>
    <w:rsid w:val="007B7AA5"/>
    <w:rsid w:val="007B7F60"/>
    <w:rsid w:val="007C0952"/>
    <w:rsid w:val="007C0F85"/>
    <w:rsid w:val="007C270D"/>
    <w:rsid w:val="007C36DD"/>
    <w:rsid w:val="007C48F7"/>
    <w:rsid w:val="007C4C50"/>
    <w:rsid w:val="007C5051"/>
    <w:rsid w:val="007C56FB"/>
    <w:rsid w:val="007C59D6"/>
    <w:rsid w:val="007C5C12"/>
    <w:rsid w:val="007D36CD"/>
    <w:rsid w:val="007D3AE8"/>
    <w:rsid w:val="007D3D5B"/>
    <w:rsid w:val="007D3E02"/>
    <w:rsid w:val="007D45E3"/>
    <w:rsid w:val="007D5E46"/>
    <w:rsid w:val="007D668D"/>
    <w:rsid w:val="007D6D96"/>
    <w:rsid w:val="007D6FF1"/>
    <w:rsid w:val="007D7F4A"/>
    <w:rsid w:val="007E207E"/>
    <w:rsid w:val="007E485E"/>
    <w:rsid w:val="007E7695"/>
    <w:rsid w:val="007E7BF7"/>
    <w:rsid w:val="007F0D5A"/>
    <w:rsid w:val="007F11DF"/>
    <w:rsid w:val="007F1A43"/>
    <w:rsid w:val="007F2B47"/>
    <w:rsid w:val="007F37AC"/>
    <w:rsid w:val="007F40A7"/>
    <w:rsid w:val="007F47B8"/>
    <w:rsid w:val="007F4D95"/>
    <w:rsid w:val="007F657B"/>
    <w:rsid w:val="007F711B"/>
    <w:rsid w:val="007F71DD"/>
    <w:rsid w:val="007F7735"/>
    <w:rsid w:val="007F7F40"/>
    <w:rsid w:val="008014DC"/>
    <w:rsid w:val="008019C9"/>
    <w:rsid w:val="00802B6E"/>
    <w:rsid w:val="00803D2A"/>
    <w:rsid w:val="008042A9"/>
    <w:rsid w:val="00804412"/>
    <w:rsid w:val="0080495E"/>
    <w:rsid w:val="008049B7"/>
    <w:rsid w:val="00805A01"/>
    <w:rsid w:val="00805D39"/>
    <w:rsid w:val="008070DE"/>
    <w:rsid w:val="00807921"/>
    <w:rsid w:val="00813A6A"/>
    <w:rsid w:val="00814B7B"/>
    <w:rsid w:val="00815030"/>
    <w:rsid w:val="008155EB"/>
    <w:rsid w:val="0081581F"/>
    <w:rsid w:val="00815954"/>
    <w:rsid w:val="008200A9"/>
    <w:rsid w:val="00822426"/>
    <w:rsid w:val="00823024"/>
    <w:rsid w:val="00827B82"/>
    <w:rsid w:val="00830F3F"/>
    <w:rsid w:val="008316D5"/>
    <w:rsid w:val="00831CE6"/>
    <w:rsid w:val="008321CD"/>
    <w:rsid w:val="0083373A"/>
    <w:rsid w:val="00833C35"/>
    <w:rsid w:val="008400A7"/>
    <w:rsid w:val="0084202F"/>
    <w:rsid w:val="008421BF"/>
    <w:rsid w:val="00843AEA"/>
    <w:rsid w:val="00843B8F"/>
    <w:rsid w:val="00843EF6"/>
    <w:rsid w:val="00844315"/>
    <w:rsid w:val="008446DF"/>
    <w:rsid w:val="00844FE7"/>
    <w:rsid w:val="00846680"/>
    <w:rsid w:val="00846A33"/>
    <w:rsid w:val="00846C74"/>
    <w:rsid w:val="00847E36"/>
    <w:rsid w:val="008501D3"/>
    <w:rsid w:val="00851C1C"/>
    <w:rsid w:val="008521C8"/>
    <w:rsid w:val="00854824"/>
    <w:rsid w:val="00854E30"/>
    <w:rsid w:val="0085668E"/>
    <w:rsid w:val="00860203"/>
    <w:rsid w:val="00860578"/>
    <w:rsid w:val="008621BF"/>
    <w:rsid w:val="00862DA8"/>
    <w:rsid w:val="00863A0A"/>
    <w:rsid w:val="00863D3B"/>
    <w:rsid w:val="00864342"/>
    <w:rsid w:val="00865C3D"/>
    <w:rsid w:val="00866F12"/>
    <w:rsid w:val="0087013F"/>
    <w:rsid w:val="0087093D"/>
    <w:rsid w:val="00871643"/>
    <w:rsid w:val="00871E70"/>
    <w:rsid w:val="00872281"/>
    <w:rsid w:val="00872DBC"/>
    <w:rsid w:val="00873C32"/>
    <w:rsid w:val="00874F3C"/>
    <w:rsid w:val="00875AF2"/>
    <w:rsid w:val="00876209"/>
    <w:rsid w:val="008764D4"/>
    <w:rsid w:val="0087738E"/>
    <w:rsid w:val="00877FBB"/>
    <w:rsid w:val="00880C7D"/>
    <w:rsid w:val="008810F3"/>
    <w:rsid w:val="0088110B"/>
    <w:rsid w:val="00881672"/>
    <w:rsid w:val="00881876"/>
    <w:rsid w:val="008820C3"/>
    <w:rsid w:val="00882C4F"/>
    <w:rsid w:val="00882EF1"/>
    <w:rsid w:val="00883E2F"/>
    <w:rsid w:val="0088422C"/>
    <w:rsid w:val="00885CC4"/>
    <w:rsid w:val="00885FAF"/>
    <w:rsid w:val="00886ED9"/>
    <w:rsid w:val="00887425"/>
    <w:rsid w:val="008874FA"/>
    <w:rsid w:val="00891846"/>
    <w:rsid w:val="00893A38"/>
    <w:rsid w:val="008942A3"/>
    <w:rsid w:val="00894C71"/>
    <w:rsid w:val="00895A99"/>
    <w:rsid w:val="00896951"/>
    <w:rsid w:val="008A023C"/>
    <w:rsid w:val="008A194C"/>
    <w:rsid w:val="008A2843"/>
    <w:rsid w:val="008A2B0E"/>
    <w:rsid w:val="008A326D"/>
    <w:rsid w:val="008A4C0D"/>
    <w:rsid w:val="008A56AF"/>
    <w:rsid w:val="008A57BE"/>
    <w:rsid w:val="008A7DEE"/>
    <w:rsid w:val="008B0463"/>
    <w:rsid w:val="008B0ABF"/>
    <w:rsid w:val="008B1EB9"/>
    <w:rsid w:val="008B2D07"/>
    <w:rsid w:val="008B486F"/>
    <w:rsid w:val="008B6F0A"/>
    <w:rsid w:val="008C0710"/>
    <w:rsid w:val="008C124A"/>
    <w:rsid w:val="008C1CEF"/>
    <w:rsid w:val="008C23F6"/>
    <w:rsid w:val="008C25E9"/>
    <w:rsid w:val="008C2888"/>
    <w:rsid w:val="008C45AB"/>
    <w:rsid w:val="008C5414"/>
    <w:rsid w:val="008C5BC8"/>
    <w:rsid w:val="008C5C16"/>
    <w:rsid w:val="008C5E8E"/>
    <w:rsid w:val="008C5F9E"/>
    <w:rsid w:val="008C7996"/>
    <w:rsid w:val="008D3028"/>
    <w:rsid w:val="008D4848"/>
    <w:rsid w:val="008D5BF0"/>
    <w:rsid w:val="008D5D1E"/>
    <w:rsid w:val="008D5F92"/>
    <w:rsid w:val="008D6B0E"/>
    <w:rsid w:val="008E1B29"/>
    <w:rsid w:val="008E2088"/>
    <w:rsid w:val="008E2AF1"/>
    <w:rsid w:val="008E3451"/>
    <w:rsid w:val="008E3B7A"/>
    <w:rsid w:val="008E4C42"/>
    <w:rsid w:val="008E5691"/>
    <w:rsid w:val="008E5766"/>
    <w:rsid w:val="008E6BCF"/>
    <w:rsid w:val="008E726F"/>
    <w:rsid w:val="008E7B5E"/>
    <w:rsid w:val="008F049E"/>
    <w:rsid w:val="008F09B5"/>
    <w:rsid w:val="008F13A8"/>
    <w:rsid w:val="008F2B56"/>
    <w:rsid w:val="008F3F6D"/>
    <w:rsid w:val="008F706E"/>
    <w:rsid w:val="008F7126"/>
    <w:rsid w:val="008F736B"/>
    <w:rsid w:val="008F7EE0"/>
    <w:rsid w:val="00900701"/>
    <w:rsid w:val="00901521"/>
    <w:rsid w:val="0090447C"/>
    <w:rsid w:val="009048D9"/>
    <w:rsid w:val="00905C05"/>
    <w:rsid w:val="009071FE"/>
    <w:rsid w:val="009077A4"/>
    <w:rsid w:val="009100F3"/>
    <w:rsid w:val="00912B13"/>
    <w:rsid w:val="00915E9E"/>
    <w:rsid w:val="00916ED9"/>
    <w:rsid w:val="0092081F"/>
    <w:rsid w:val="00921120"/>
    <w:rsid w:val="009213B8"/>
    <w:rsid w:val="00921518"/>
    <w:rsid w:val="00924082"/>
    <w:rsid w:val="00924D57"/>
    <w:rsid w:val="009257DA"/>
    <w:rsid w:val="00926698"/>
    <w:rsid w:val="00926A9C"/>
    <w:rsid w:val="009317DF"/>
    <w:rsid w:val="00931B22"/>
    <w:rsid w:val="00932DCB"/>
    <w:rsid w:val="009337A0"/>
    <w:rsid w:val="00933F8C"/>
    <w:rsid w:val="009346C7"/>
    <w:rsid w:val="0093652F"/>
    <w:rsid w:val="00936B67"/>
    <w:rsid w:val="0094162E"/>
    <w:rsid w:val="00941C69"/>
    <w:rsid w:val="00942888"/>
    <w:rsid w:val="009437A8"/>
    <w:rsid w:val="0094473B"/>
    <w:rsid w:val="00944772"/>
    <w:rsid w:val="00944FC6"/>
    <w:rsid w:val="00947240"/>
    <w:rsid w:val="00950F52"/>
    <w:rsid w:val="009517DC"/>
    <w:rsid w:val="00952FE9"/>
    <w:rsid w:val="009534C4"/>
    <w:rsid w:val="00954D40"/>
    <w:rsid w:val="00954E36"/>
    <w:rsid w:val="00954EAD"/>
    <w:rsid w:val="009559C8"/>
    <w:rsid w:val="009573E8"/>
    <w:rsid w:val="00957D42"/>
    <w:rsid w:val="00962B35"/>
    <w:rsid w:val="00963155"/>
    <w:rsid w:val="00963963"/>
    <w:rsid w:val="00963BD4"/>
    <w:rsid w:val="009642AC"/>
    <w:rsid w:val="009650E3"/>
    <w:rsid w:val="00965306"/>
    <w:rsid w:val="009660BB"/>
    <w:rsid w:val="00966E6A"/>
    <w:rsid w:val="00966E8D"/>
    <w:rsid w:val="0096723D"/>
    <w:rsid w:val="009706F9"/>
    <w:rsid w:val="00970F63"/>
    <w:rsid w:val="00971EDD"/>
    <w:rsid w:val="00971EFE"/>
    <w:rsid w:val="00972854"/>
    <w:rsid w:val="00973AD4"/>
    <w:rsid w:val="00973D77"/>
    <w:rsid w:val="00974425"/>
    <w:rsid w:val="00976D77"/>
    <w:rsid w:val="0097748F"/>
    <w:rsid w:val="00977AC2"/>
    <w:rsid w:val="00982120"/>
    <w:rsid w:val="00984CE1"/>
    <w:rsid w:val="0098548F"/>
    <w:rsid w:val="00985516"/>
    <w:rsid w:val="00987B86"/>
    <w:rsid w:val="00987E90"/>
    <w:rsid w:val="00990B1A"/>
    <w:rsid w:val="00992CC2"/>
    <w:rsid w:val="00994B85"/>
    <w:rsid w:val="00994FBD"/>
    <w:rsid w:val="00995775"/>
    <w:rsid w:val="00995912"/>
    <w:rsid w:val="00996928"/>
    <w:rsid w:val="00996CFB"/>
    <w:rsid w:val="00997612"/>
    <w:rsid w:val="00997922"/>
    <w:rsid w:val="00997DAA"/>
    <w:rsid w:val="009A037B"/>
    <w:rsid w:val="009A05D8"/>
    <w:rsid w:val="009A0A92"/>
    <w:rsid w:val="009A0C7F"/>
    <w:rsid w:val="009A293C"/>
    <w:rsid w:val="009A4693"/>
    <w:rsid w:val="009A497F"/>
    <w:rsid w:val="009A4A37"/>
    <w:rsid w:val="009A5077"/>
    <w:rsid w:val="009A5C52"/>
    <w:rsid w:val="009A5DFC"/>
    <w:rsid w:val="009A6954"/>
    <w:rsid w:val="009A6C9A"/>
    <w:rsid w:val="009A70CB"/>
    <w:rsid w:val="009B3845"/>
    <w:rsid w:val="009B3E5C"/>
    <w:rsid w:val="009B3E78"/>
    <w:rsid w:val="009B4743"/>
    <w:rsid w:val="009C0447"/>
    <w:rsid w:val="009C0643"/>
    <w:rsid w:val="009C2C99"/>
    <w:rsid w:val="009C3E8B"/>
    <w:rsid w:val="009C4B30"/>
    <w:rsid w:val="009C505D"/>
    <w:rsid w:val="009C65B2"/>
    <w:rsid w:val="009D003C"/>
    <w:rsid w:val="009D15CA"/>
    <w:rsid w:val="009D1666"/>
    <w:rsid w:val="009D26B1"/>
    <w:rsid w:val="009D3179"/>
    <w:rsid w:val="009D3226"/>
    <w:rsid w:val="009D34A6"/>
    <w:rsid w:val="009D3627"/>
    <w:rsid w:val="009D6530"/>
    <w:rsid w:val="009D66FA"/>
    <w:rsid w:val="009D681A"/>
    <w:rsid w:val="009D7111"/>
    <w:rsid w:val="009D7329"/>
    <w:rsid w:val="009D7A56"/>
    <w:rsid w:val="009E00F9"/>
    <w:rsid w:val="009E16FB"/>
    <w:rsid w:val="009E1B04"/>
    <w:rsid w:val="009E24D3"/>
    <w:rsid w:val="009E2515"/>
    <w:rsid w:val="009E3238"/>
    <w:rsid w:val="009E37F0"/>
    <w:rsid w:val="009E3EB8"/>
    <w:rsid w:val="009E411F"/>
    <w:rsid w:val="009E468D"/>
    <w:rsid w:val="009E54C1"/>
    <w:rsid w:val="009E58CE"/>
    <w:rsid w:val="009E73D9"/>
    <w:rsid w:val="009E76A3"/>
    <w:rsid w:val="009F0B17"/>
    <w:rsid w:val="009F19D5"/>
    <w:rsid w:val="009F38CD"/>
    <w:rsid w:val="009F3BE4"/>
    <w:rsid w:val="009F3C1A"/>
    <w:rsid w:val="009F3FBF"/>
    <w:rsid w:val="009F40A0"/>
    <w:rsid w:val="009F4457"/>
    <w:rsid w:val="009F476F"/>
    <w:rsid w:val="009F4E07"/>
    <w:rsid w:val="009F5364"/>
    <w:rsid w:val="009F6F45"/>
    <w:rsid w:val="00A04298"/>
    <w:rsid w:val="00A06DD7"/>
    <w:rsid w:val="00A07524"/>
    <w:rsid w:val="00A1304A"/>
    <w:rsid w:val="00A1396A"/>
    <w:rsid w:val="00A1479A"/>
    <w:rsid w:val="00A14DA9"/>
    <w:rsid w:val="00A163CF"/>
    <w:rsid w:val="00A166A7"/>
    <w:rsid w:val="00A1677E"/>
    <w:rsid w:val="00A17FAD"/>
    <w:rsid w:val="00A20199"/>
    <w:rsid w:val="00A208A2"/>
    <w:rsid w:val="00A20B49"/>
    <w:rsid w:val="00A20E1D"/>
    <w:rsid w:val="00A219E9"/>
    <w:rsid w:val="00A22F57"/>
    <w:rsid w:val="00A24167"/>
    <w:rsid w:val="00A24585"/>
    <w:rsid w:val="00A24727"/>
    <w:rsid w:val="00A24906"/>
    <w:rsid w:val="00A25748"/>
    <w:rsid w:val="00A25982"/>
    <w:rsid w:val="00A277D0"/>
    <w:rsid w:val="00A30E05"/>
    <w:rsid w:val="00A30FF9"/>
    <w:rsid w:val="00A32053"/>
    <w:rsid w:val="00A32447"/>
    <w:rsid w:val="00A3281C"/>
    <w:rsid w:val="00A33ABC"/>
    <w:rsid w:val="00A33CA8"/>
    <w:rsid w:val="00A343ED"/>
    <w:rsid w:val="00A360B8"/>
    <w:rsid w:val="00A36728"/>
    <w:rsid w:val="00A3731F"/>
    <w:rsid w:val="00A37A26"/>
    <w:rsid w:val="00A40C26"/>
    <w:rsid w:val="00A410F0"/>
    <w:rsid w:val="00A416E3"/>
    <w:rsid w:val="00A417ED"/>
    <w:rsid w:val="00A44770"/>
    <w:rsid w:val="00A45323"/>
    <w:rsid w:val="00A455FC"/>
    <w:rsid w:val="00A463DB"/>
    <w:rsid w:val="00A46B7F"/>
    <w:rsid w:val="00A47A5F"/>
    <w:rsid w:val="00A47E51"/>
    <w:rsid w:val="00A50032"/>
    <w:rsid w:val="00A50D5E"/>
    <w:rsid w:val="00A51F6E"/>
    <w:rsid w:val="00A54031"/>
    <w:rsid w:val="00A54824"/>
    <w:rsid w:val="00A54B75"/>
    <w:rsid w:val="00A5542A"/>
    <w:rsid w:val="00A568C2"/>
    <w:rsid w:val="00A5741F"/>
    <w:rsid w:val="00A57C7B"/>
    <w:rsid w:val="00A60036"/>
    <w:rsid w:val="00A60ADE"/>
    <w:rsid w:val="00A60BB4"/>
    <w:rsid w:val="00A60E46"/>
    <w:rsid w:val="00A61D45"/>
    <w:rsid w:val="00A62C86"/>
    <w:rsid w:val="00A635FD"/>
    <w:rsid w:val="00A63983"/>
    <w:rsid w:val="00A64392"/>
    <w:rsid w:val="00A649ED"/>
    <w:rsid w:val="00A64ED1"/>
    <w:rsid w:val="00A66E20"/>
    <w:rsid w:val="00A6790F"/>
    <w:rsid w:val="00A67ECB"/>
    <w:rsid w:val="00A7180F"/>
    <w:rsid w:val="00A72718"/>
    <w:rsid w:val="00A72943"/>
    <w:rsid w:val="00A735B8"/>
    <w:rsid w:val="00A74BE5"/>
    <w:rsid w:val="00A75026"/>
    <w:rsid w:val="00A77369"/>
    <w:rsid w:val="00A77857"/>
    <w:rsid w:val="00A77869"/>
    <w:rsid w:val="00A801B5"/>
    <w:rsid w:val="00A80E21"/>
    <w:rsid w:val="00A80F30"/>
    <w:rsid w:val="00A81FA1"/>
    <w:rsid w:val="00A82373"/>
    <w:rsid w:val="00A8248B"/>
    <w:rsid w:val="00A829F9"/>
    <w:rsid w:val="00A82DF4"/>
    <w:rsid w:val="00A83025"/>
    <w:rsid w:val="00A83B01"/>
    <w:rsid w:val="00A83C89"/>
    <w:rsid w:val="00A8586D"/>
    <w:rsid w:val="00A87EBF"/>
    <w:rsid w:val="00A91E41"/>
    <w:rsid w:val="00A91E73"/>
    <w:rsid w:val="00A92B38"/>
    <w:rsid w:val="00A92BE9"/>
    <w:rsid w:val="00A93BFB"/>
    <w:rsid w:val="00A941AE"/>
    <w:rsid w:val="00A95775"/>
    <w:rsid w:val="00A96140"/>
    <w:rsid w:val="00A968A6"/>
    <w:rsid w:val="00A9780C"/>
    <w:rsid w:val="00A97FEC"/>
    <w:rsid w:val="00AA0839"/>
    <w:rsid w:val="00AA11D1"/>
    <w:rsid w:val="00AA12D5"/>
    <w:rsid w:val="00AA188D"/>
    <w:rsid w:val="00AA26A4"/>
    <w:rsid w:val="00AA287C"/>
    <w:rsid w:val="00AA5D81"/>
    <w:rsid w:val="00AA618B"/>
    <w:rsid w:val="00AA639E"/>
    <w:rsid w:val="00AA6515"/>
    <w:rsid w:val="00AA76B9"/>
    <w:rsid w:val="00AB2845"/>
    <w:rsid w:val="00AB2919"/>
    <w:rsid w:val="00AB2C85"/>
    <w:rsid w:val="00AB3C62"/>
    <w:rsid w:val="00AB44D0"/>
    <w:rsid w:val="00AB4D3B"/>
    <w:rsid w:val="00AB6834"/>
    <w:rsid w:val="00AB6DA9"/>
    <w:rsid w:val="00AC1100"/>
    <w:rsid w:val="00AC1BCF"/>
    <w:rsid w:val="00AC2B6B"/>
    <w:rsid w:val="00AC358F"/>
    <w:rsid w:val="00AC55BE"/>
    <w:rsid w:val="00AC748D"/>
    <w:rsid w:val="00AD1A91"/>
    <w:rsid w:val="00AD278A"/>
    <w:rsid w:val="00AD44B6"/>
    <w:rsid w:val="00AD4EA8"/>
    <w:rsid w:val="00AD4FAC"/>
    <w:rsid w:val="00AD6B18"/>
    <w:rsid w:val="00AD6F5B"/>
    <w:rsid w:val="00AD7826"/>
    <w:rsid w:val="00AE0BC5"/>
    <w:rsid w:val="00AE16D8"/>
    <w:rsid w:val="00AE188F"/>
    <w:rsid w:val="00AE25A2"/>
    <w:rsid w:val="00AE28D1"/>
    <w:rsid w:val="00AE2C65"/>
    <w:rsid w:val="00AE3AA3"/>
    <w:rsid w:val="00AE4063"/>
    <w:rsid w:val="00AE6829"/>
    <w:rsid w:val="00AE6853"/>
    <w:rsid w:val="00AE7C8C"/>
    <w:rsid w:val="00AE7EE9"/>
    <w:rsid w:val="00AF046D"/>
    <w:rsid w:val="00AF06BD"/>
    <w:rsid w:val="00AF0761"/>
    <w:rsid w:val="00AF3177"/>
    <w:rsid w:val="00AF35C5"/>
    <w:rsid w:val="00AF4F22"/>
    <w:rsid w:val="00AF65B5"/>
    <w:rsid w:val="00AF6BC2"/>
    <w:rsid w:val="00AF79D6"/>
    <w:rsid w:val="00B01526"/>
    <w:rsid w:val="00B01868"/>
    <w:rsid w:val="00B019D8"/>
    <w:rsid w:val="00B044F0"/>
    <w:rsid w:val="00B0492B"/>
    <w:rsid w:val="00B04ACA"/>
    <w:rsid w:val="00B04C06"/>
    <w:rsid w:val="00B04D60"/>
    <w:rsid w:val="00B06A8B"/>
    <w:rsid w:val="00B06BF2"/>
    <w:rsid w:val="00B07653"/>
    <w:rsid w:val="00B1040F"/>
    <w:rsid w:val="00B108B4"/>
    <w:rsid w:val="00B10CA1"/>
    <w:rsid w:val="00B11EE5"/>
    <w:rsid w:val="00B12FFF"/>
    <w:rsid w:val="00B13D36"/>
    <w:rsid w:val="00B1576C"/>
    <w:rsid w:val="00B20837"/>
    <w:rsid w:val="00B20D24"/>
    <w:rsid w:val="00B2258D"/>
    <w:rsid w:val="00B22FD1"/>
    <w:rsid w:val="00B23499"/>
    <w:rsid w:val="00B2379E"/>
    <w:rsid w:val="00B24216"/>
    <w:rsid w:val="00B24C8C"/>
    <w:rsid w:val="00B26CB0"/>
    <w:rsid w:val="00B27988"/>
    <w:rsid w:val="00B2798E"/>
    <w:rsid w:val="00B30D8C"/>
    <w:rsid w:val="00B31277"/>
    <w:rsid w:val="00B31EB9"/>
    <w:rsid w:val="00B3310C"/>
    <w:rsid w:val="00B33DB8"/>
    <w:rsid w:val="00B34A87"/>
    <w:rsid w:val="00B403D4"/>
    <w:rsid w:val="00B41362"/>
    <w:rsid w:val="00B42B88"/>
    <w:rsid w:val="00B4331F"/>
    <w:rsid w:val="00B43ECB"/>
    <w:rsid w:val="00B44539"/>
    <w:rsid w:val="00B448FF"/>
    <w:rsid w:val="00B471EC"/>
    <w:rsid w:val="00B47352"/>
    <w:rsid w:val="00B4789F"/>
    <w:rsid w:val="00B47D59"/>
    <w:rsid w:val="00B5045E"/>
    <w:rsid w:val="00B51BB1"/>
    <w:rsid w:val="00B51EC8"/>
    <w:rsid w:val="00B547A8"/>
    <w:rsid w:val="00B55756"/>
    <w:rsid w:val="00B5633C"/>
    <w:rsid w:val="00B569AA"/>
    <w:rsid w:val="00B60A1A"/>
    <w:rsid w:val="00B60B99"/>
    <w:rsid w:val="00B619FE"/>
    <w:rsid w:val="00B61C0C"/>
    <w:rsid w:val="00B62045"/>
    <w:rsid w:val="00B63DC5"/>
    <w:rsid w:val="00B64B7C"/>
    <w:rsid w:val="00B667D4"/>
    <w:rsid w:val="00B66F2E"/>
    <w:rsid w:val="00B67A4B"/>
    <w:rsid w:val="00B70111"/>
    <w:rsid w:val="00B71B8C"/>
    <w:rsid w:val="00B72A03"/>
    <w:rsid w:val="00B74B49"/>
    <w:rsid w:val="00B74CF0"/>
    <w:rsid w:val="00B758A9"/>
    <w:rsid w:val="00B75BF8"/>
    <w:rsid w:val="00B770EE"/>
    <w:rsid w:val="00B77C2C"/>
    <w:rsid w:val="00B80657"/>
    <w:rsid w:val="00B81FDA"/>
    <w:rsid w:val="00B821B0"/>
    <w:rsid w:val="00B82C22"/>
    <w:rsid w:val="00B82CEB"/>
    <w:rsid w:val="00B83D39"/>
    <w:rsid w:val="00B8504F"/>
    <w:rsid w:val="00B8554B"/>
    <w:rsid w:val="00B85939"/>
    <w:rsid w:val="00B860A8"/>
    <w:rsid w:val="00B863A8"/>
    <w:rsid w:val="00B86A88"/>
    <w:rsid w:val="00B86F35"/>
    <w:rsid w:val="00B8715E"/>
    <w:rsid w:val="00B902FF"/>
    <w:rsid w:val="00B9052B"/>
    <w:rsid w:val="00B9104A"/>
    <w:rsid w:val="00B91579"/>
    <w:rsid w:val="00B92759"/>
    <w:rsid w:val="00B92E08"/>
    <w:rsid w:val="00B93583"/>
    <w:rsid w:val="00B93A95"/>
    <w:rsid w:val="00B94179"/>
    <w:rsid w:val="00B948F6"/>
    <w:rsid w:val="00B94FC8"/>
    <w:rsid w:val="00B957AD"/>
    <w:rsid w:val="00B95896"/>
    <w:rsid w:val="00B96BD5"/>
    <w:rsid w:val="00B96CFA"/>
    <w:rsid w:val="00B9753F"/>
    <w:rsid w:val="00BA036E"/>
    <w:rsid w:val="00BA2684"/>
    <w:rsid w:val="00BA2D2E"/>
    <w:rsid w:val="00BA2F05"/>
    <w:rsid w:val="00BA2FB7"/>
    <w:rsid w:val="00BA3998"/>
    <w:rsid w:val="00BA4175"/>
    <w:rsid w:val="00BA52AD"/>
    <w:rsid w:val="00BA56FB"/>
    <w:rsid w:val="00BA5BE4"/>
    <w:rsid w:val="00BA5CEF"/>
    <w:rsid w:val="00BB01AD"/>
    <w:rsid w:val="00BB04EF"/>
    <w:rsid w:val="00BB0777"/>
    <w:rsid w:val="00BB3251"/>
    <w:rsid w:val="00BB3584"/>
    <w:rsid w:val="00BB4405"/>
    <w:rsid w:val="00BB45AE"/>
    <w:rsid w:val="00BB5B57"/>
    <w:rsid w:val="00BB7614"/>
    <w:rsid w:val="00BB7665"/>
    <w:rsid w:val="00BB783B"/>
    <w:rsid w:val="00BB7AA1"/>
    <w:rsid w:val="00BB7D10"/>
    <w:rsid w:val="00BC0939"/>
    <w:rsid w:val="00BC1DFE"/>
    <w:rsid w:val="00BC1EF6"/>
    <w:rsid w:val="00BC3026"/>
    <w:rsid w:val="00BC567D"/>
    <w:rsid w:val="00BC6328"/>
    <w:rsid w:val="00BC65FA"/>
    <w:rsid w:val="00BC690D"/>
    <w:rsid w:val="00BC6C68"/>
    <w:rsid w:val="00BC7161"/>
    <w:rsid w:val="00BC719F"/>
    <w:rsid w:val="00BD0C60"/>
    <w:rsid w:val="00BD135C"/>
    <w:rsid w:val="00BD13C8"/>
    <w:rsid w:val="00BD1F46"/>
    <w:rsid w:val="00BD4588"/>
    <w:rsid w:val="00BD4FB9"/>
    <w:rsid w:val="00BD5889"/>
    <w:rsid w:val="00BE07D5"/>
    <w:rsid w:val="00BE10F8"/>
    <w:rsid w:val="00BE1F77"/>
    <w:rsid w:val="00BE37BF"/>
    <w:rsid w:val="00BE4443"/>
    <w:rsid w:val="00BF6019"/>
    <w:rsid w:val="00BF72BE"/>
    <w:rsid w:val="00BF750F"/>
    <w:rsid w:val="00C004AA"/>
    <w:rsid w:val="00C0111C"/>
    <w:rsid w:val="00C04331"/>
    <w:rsid w:val="00C04489"/>
    <w:rsid w:val="00C053D6"/>
    <w:rsid w:val="00C05587"/>
    <w:rsid w:val="00C117C3"/>
    <w:rsid w:val="00C11A35"/>
    <w:rsid w:val="00C124A2"/>
    <w:rsid w:val="00C12E05"/>
    <w:rsid w:val="00C14298"/>
    <w:rsid w:val="00C15474"/>
    <w:rsid w:val="00C16D31"/>
    <w:rsid w:val="00C17895"/>
    <w:rsid w:val="00C17B24"/>
    <w:rsid w:val="00C17C24"/>
    <w:rsid w:val="00C21AC7"/>
    <w:rsid w:val="00C2248D"/>
    <w:rsid w:val="00C2330A"/>
    <w:rsid w:val="00C2500A"/>
    <w:rsid w:val="00C3016F"/>
    <w:rsid w:val="00C306B9"/>
    <w:rsid w:val="00C30784"/>
    <w:rsid w:val="00C30E08"/>
    <w:rsid w:val="00C31746"/>
    <w:rsid w:val="00C336BD"/>
    <w:rsid w:val="00C342FB"/>
    <w:rsid w:val="00C34E9D"/>
    <w:rsid w:val="00C36DEE"/>
    <w:rsid w:val="00C36E5C"/>
    <w:rsid w:val="00C37066"/>
    <w:rsid w:val="00C407EB"/>
    <w:rsid w:val="00C40F49"/>
    <w:rsid w:val="00C411B2"/>
    <w:rsid w:val="00C419DC"/>
    <w:rsid w:val="00C42319"/>
    <w:rsid w:val="00C42363"/>
    <w:rsid w:val="00C44094"/>
    <w:rsid w:val="00C448D7"/>
    <w:rsid w:val="00C45069"/>
    <w:rsid w:val="00C4526A"/>
    <w:rsid w:val="00C4634A"/>
    <w:rsid w:val="00C464B8"/>
    <w:rsid w:val="00C464E2"/>
    <w:rsid w:val="00C474F0"/>
    <w:rsid w:val="00C47FD0"/>
    <w:rsid w:val="00C50739"/>
    <w:rsid w:val="00C51269"/>
    <w:rsid w:val="00C537DE"/>
    <w:rsid w:val="00C5515C"/>
    <w:rsid w:val="00C55D6D"/>
    <w:rsid w:val="00C56135"/>
    <w:rsid w:val="00C56880"/>
    <w:rsid w:val="00C62A64"/>
    <w:rsid w:val="00C62EBB"/>
    <w:rsid w:val="00C6375E"/>
    <w:rsid w:val="00C6577E"/>
    <w:rsid w:val="00C706A6"/>
    <w:rsid w:val="00C713DC"/>
    <w:rsid w:val="00C72730"/>
    <w:rsid w:val="00C7273E"/>
    <w:rsid w:val="00C72E74"/>
    <w:rsid w:val="00C731A2"/>
    <w:rsid w:val="00C74DCC"/>
    <w:rsid w:val="00C751E1"/>
    <w:rsid w:val="00C75E16"/>
    <w:rsid w:val="00C76C4D"/>
    <w:rsid w:val="00C807BB"/>
    <w:rsid w:val="00C821AA"/>
    <w:rsid w:val="00C82D55"/>
    <w:rsid w:val="00C861D5"/>
    <w:rsid w:val="00C8693A"/>
    <w:rsid w:val="00C871B6"/>
    <w:rsid w:val="00C87A12"/>
    <w:rsid w:val="00C907FE"/>
    <w:rsid w:val="00C90E7A"/>
    <w:rsid w:val="00C9184C"/>
    <w:rsid w:val="00C9212E"/>
    <w:rsid w:val="00C939DA"/>
    <w:rsid w:val="00C94885"/>
    <w:rsid w:val="00C96D1F"/>
    <w:rsid w:val="00CA0CD4"/>
    <w:rsid w:val="00CA2C32"/>
    <w:rsid w:val="00CA2C4A"/>
    <w:rsid w:val="00CA550B"/>
    <w:rsid w:val="00CA726C"/>
    <w:rsid w:val="00CB361F"/>
    <w:rsid w:val="00CB38ED"/>
    <w:rsid w:val="00CB3EF6"/>
    <w:rsid w:val="00CB44F8"/>
    <w:rsid w:val="00CB4A90"/>
    <w:rsid w:val="00CB5262"/>
    <w:rsid w:val="00CB58A2"/>
    <w:rsid w:val="00CB700F"/>
    <w:rsid w:val="00CC029F"/>
    <w:rsid w:val="00CC0A20"/>
    <w:rsid w:val="00CC1CC1"/>
    <w:rsid w:val="00CC228F"/>
    <w:rsid w:val="00CC31E8"/>
    <w:rsid w:val="00CC4C18"/>
    <w:rsid w:val="00CC579E"/>
    <w:rsid w:val="00CC58D3"/>
    <w:rsid w:val="00CC5E5B"/>
    <w:rsid w:val="00CC63BE"/>
    <w:rsid w:val="00CC6C33"/>
    <w:rsid w:val="00CC7E7A"/>
    <w:rsid w:val="00CD01D9"/>
    <w:rsid w:val="00CD2E9E"/>
    <w:rsid w:val="00CD2F30"/>
    <w:rsid w:val="00CD4C15"/>
    <w:rsid w:val="00CD4DF6"/>
    <w:rsid w:val="00CD6529"/>
    <w:rsid w:val="00CD6BC4"/>
    <w:rsid w:val="00CD70F0"/>
    <w:rsid w:val="00CD7507"/>
    <w:rsid w:val="00CD7E88"/>
    <w:rsid w:val="00CE0274"/>
    <w:rsid w:val="00CE2993"/>
    <w:rsid w:val="00CE2A79"/>
    <w:rsid w:val="00CE3A91"/>
    <w:rsid w:val="00CE4835"/>
    <w:rsid w:val="00CE4F6B"/>
    <w:rsid w:val="00CE5168"/>
    <w:rsid w:val="00CE5256"/>
    <w:rsid w:val="00CE5D59"/>
    <w:rsid w:val="00CE5DF4"/>
    <w:rsid w:val="00CE5EF2"/>
    <w:rsid w:val="00CE6363"/>
    <w:rsid w:val="00CE63F7"/>
    <w:rsid w:val="00CE64CC"/>
    <w:rsid w:val="00CE6D68"/>
    <w:rsid w:val="00CE744B"/>
    <w:rsid w:val="00CF0B0F"/>
    <w:rsid w:val="00CF1488"/>
    <w:rsid w:val="00CF478E"/>
    <w:rsid w:val="00CF4B12"/>
    <w:rsid w:val="00CF4C23"/>
    <w:rsid w:val="00CF4F12"/>
    <w:rsid w:val="00CF5E8D"/>
    <w:rsid w:val="00CF6C53"/>
    <w:rsid w:val="00D005D8"/>
    <w:rsid w:val="00D00E41"/>
    <w:rsid w:val="00D01A82"/>
    <w:rsid w:val="00D025D9"/>
    <w:rsid w:val="00D035F6"/>
    <w:rsid w:val="00D03DA4"/>
    <w:rsid w:val="00D04E9B"/>
    <w:rsid w:val="00D04EDB"/>
    <w:rsid w:val="00D063CB"/>
    <w:rsid w:val="00D102AC"/>
    <w:rsid w:val="00D10A8D"/>
    <w:rsid w:val="00D1107F"/>
    <w:rsid w:val="00D1128D"/>
    <w:rsid w:val="00D11D1C"/>
    <w:rsid w:val="00D12524"/>
    <w:rsid w:val="00D1296F"/>
    <w:rsid w:val="00D13CA3"/>
    <w:rsid w:val="00D1403E"/>
    <w:rsid w:val="00D15867"/>
    <w:rsid w:val="00D158E0"/>
    <w:rsid w:val="00D15F7A"/>
    <w:rsid w:val="00D17390"/>
    <w:rsid w:val="00D17AD8"/>
    <w:rsid w:val="00D20296"/>
    <w:rsid w:val="00D21FDE"/>
    <w:rsid w:val="00D22696"/>
    <w:rsid w:val="00D2364D"/>
    <w:rsid w:val="00D239CB"/>
    <w:rsid w:val="00D24246"/>
    <w:rsid w:val="00D24BB8"/>
    <w:rsid w:val="00D251EC"/>
    <w:rsid w:val="00D25551"/>
    <w:rsid w:val="00D2735A"/>
    <w:rsid w:val="00D30127"/>
    <w:rsid w:val="00D3094D"/>
    <w:rsid w:val="00D324F6"/>
    <w:rsid w:val="00D33686"/>
    <w:rsid w:val="00D33E00"/>
    <w:rsid w:val="00D340BE"/>
    <w:rsid w:val="00D3590F"/>
    <w:rsid w:val="00D359CE"/>
    <w:rsid w:val="00D36C90"/>
    <w:rsid w:val="00D36D15"/>
    <w:rsid w:val="00D36F62"/>
    <w:rsid w:val="00D37606"/>
    <w:rsid w:val="00D37615"/>
    <w:rsid w:val="00D37A24"/>
    <w:rsid w:val="00D41882"/>
    <w:rsid w:val="00D439DB"/>
    <w:rsid w:val="00D445E9"/>
    <w:rsid w:val="00D44B25"/>
    <w:rsid w:val="00D45075"/>
    <w:rsid w:val="00D4542D"/>
    <w:rsid w:val="00D459DF"/>
    <w:rsid w:val="00D46F3D"/>
    <w:rsid w:val="00D47583"/>
    <w:rsid w:val="00D47AC4"/>
    <w:rsid w:val="00D50E9C"/>
    <w:rsid w:val="00D51471"/>
    <w:rsid w:val="00D5201B"/>
    <w:rsid w:val="00D5379F"/>
    <w:rsid w:val="00D543C0"/>
    <w:rsid w:val="00D5535F"/>
    <w:rsid w:val="00D5556C"/>
    <w:rsid w:val="00D55826"/>
    <w:rsid w:val="00D5765E"/>
    <w:rsid w:val="00D63670"/>
    <w:rsid w:val="00D638E9"/>
    <w:rsid w:val="00D64245"/>
    <w:rsid w:val="00D650A3"/>
    <w:rsid w:val="00D65F06"/>
    <w:rsid w:val="00D66B02"/>
    <w:rsid w:val="00D66FD5"/>
    <w:rsid w:val="00D67E15"/>
    <w:rsid w:val="00D706E6"/>
    <w:rsid w:val="00D70E7B"/>
    <w:rsid w:val="00D713D6"/>
    <w:rsid w:val="00D731C0"/>
    <w:rsid w:val="00D7466B"/>
    <w:rsid w:val="00D74FEE"/>
    <w:rsid w:val="00D76138"/>
    <w:rsid w:val="00D7690B"/>
    <w:rsid w:val="00D8060C"/>
    <w:rsid w:val="00D81274"/>
    <w:rsid w:val="00D8192E"/>
    <w:rsid w:val="00D81C98"/>
    <w:rsid w:val="00D82088"/>
    <w:rsid w:val="00D82191"/>
    <w:rsid w:val="00D8272B"/>
    <w:rsid w:val="00D82C7C"/>
    <w:rsid w:val="00D82D53"/>
    <w:rsid w:val="00D8334D"/>
    <w:rsid w:val="00D8372D"/>
    <w:rsid w:val="00D83F81"/>
    <w:rsid w:val="00D840EE"/>
    <w:rsid w:val="00D90332"/>
    <w:rsid w:val="00D90373"/>
    <w:rsid w:val="00D906FB"/>
    <w:rsid w:val="00D91503"/>
    <w:rsid w:val="00D9167C"/>
    <w:rsid w:val="00D91ED9"/>
    <w:rsid w:val="00D924BE"/>
    <w:rsid w:val="00D92F69"/>
    <w:rsid w:val="00D94529"/>
    <w:rsid w:val="00D949DC"/>
    <w:rsid w:val="00D94E22"/>
    <w:rsid w:val="00D95EBE"/>
    <w:rsid w:val="00D96EF5"/>
    <w:rsid w:val="00DA0066"/>
    <w:rsid w:val="00DA00C5"/>
    <w:rsid w:val="00DA05A3"/>
    <w:rsid w:val="00DA23F0"/>
    <w:rsid w:val="00DA3033"/>
    <w:rsid w:val="00DA44B5"/>
    <w:rsid w:val="00DA4FE0"/>
    <w:rsid w:val="00DA6CDE"/>
    <w:rsid w:val="00DA7093"/>
    <w:rsid w:val="00DA79B4"/>
    <w:rsid w:val="00DB0082"/>
    <w:rsid w:val="00DB1200"/>
    <w:rsid w:val="00DB1778"/>
    <w:rsid w:val="00DB2398"/>
    <w:rsid w:val="00DB3BBC"/>
    <w:rsid w:val="00DB3E31"/>
    <w:rsid w:val="00DB5248"/>
    <w:rsid w:val="00DB6773"/>
    <w:rsid w:val="00DB69F9"/>
    <w:rsid w:val="00DB6AF0"/>
    <w:rsid w:val="00DB6D72"/>
    <w:rsid w:val="00DC2762"/>
    <w:rsid w:val="00DC3692"/>
    <w:rsid w:val="00DC382E"/>
    <w:rsid w:val="00DC39A2"/>
    <w:rsid w:val="00DC432A"/>
    <w:rsid w:val="00DC4F37"/>
    <w:rsid w:val="00DC5B1D"/>
    <w:rsid w:val="00DC5FED"/>
    <w:rsid w:val="00DC6DC9"/>
    <w:rsid w:val="00DC7A28"/>
    <w:rsid w:val="00DC7AB6"/>
    <w:rsid w:val="00DD0184"/>
    <w:rsid w:val="00DD2009"/>
    <w:rsid w:val="00DD246A"/>
    <w:rsid w:val="00DD2954"/>
    <w:rsid w:val="00DD2B5C"/>
    <w:rsid w:val="00DD3C66"/>
    <w:rsid w:val="00DD464A"/>
    <w:rsid w:val="00DD4D95"/>
    <w:rsid w:val="00DD504F"/>
    <w:rsid w:val="00DD5077"/>
    <w:rsid w:val="00DD7001"/>
    <w:rsid w:val="00DD72AB"/>
    <w:rsid w:val="00DD7407"/>
    <w:rsid w:val="00DE0265"/>
    <w:rsid w:val="00DE0C92"/>
    <w:rsid w:val="00DE0FDC"/>
    <w:rsid w:val="00DE2981"/>
    <w:rsid w:val="00DE635F"/>
    <w:rsid w:val="00DE671F"/>
    <w:rsid w:val="00DE6CD5"/>
    <w:rsid w:val="00DE6EB7"/>
    <w:rsid w:val="00DE7568"/>
    <w:rsid w:val="00DF142A"/>
    <w:rsid w:val="00DF25B5"/>
    <w:rsid w:val="00DF311C"/>
    <w:rsid w:val="00DF35E6"/>
    <w:rsid w:val="00DF3F0C"/>
    <w:rsid w:val="00DF61E7"/>
    <w:rsid w:val="00DF7871"/>
    <w:rsid w:val="00E00B63"/>
    <w:rsid w:val="00E00F16"/>
    <w:rsid w:val="00E02B17"/>
    <w:rsid w:val="00E05A2A"/>
    <w:rsid w:val="00E1436D"/>
    <w:rsid w:val="00E14BC3"/>
    <w:rsid w:val="00E153B9"/>
    <w:rsid w:val="00E15B92"/>
    <w:rsid w:val="00E15E45"/>
    <w:rsid w:val="00E178BF"/>
    <w:rsid w:val="00E2115E"/>
    <w:rsid w:val="00E213C6"/>
    <w:rsid w:val="00E246D4"/>
    <w:rsid w:val="00E24EA1"/>
    <w:rsid w:val="00E25214"/>
    <w:rsid w:val="00E257F3"/>
    <w:rsid w:val="00E27C3C"/>
    <w:rsid w:val="00E30CE1"/>
    <w:rsid w:val="00E30F6A"/>
    <w:rsid w:val="00E316E5"/>
    <w:rsid w:val="00E32449"/>
    <w:rsid w:val="00E3359A"/>
    <w:rsid w:val="00E34389"/>
    <w:rsid w:val="00E3625A"/>
    <w:rsid w:val="00E36A38"/>
    <w:rsid w:val="00E40931"/>
    <w:rsid w:val="00E40D2B"/>
    <w:rsid w:val="00E411FF"/>
    <w:rsid w:val="00E41D03"/>
    <w:rsid w:val="00E42628"/>
    <w:rsid w:val="00E42AA0"/>
    <w:rsid w:val="00E42B25"/>
    <w:rsid w:val="00E43648"/>
    <w:rsid w:val="00E43837"/>
    <w:rsid w:val="00E451E0"/>
    <w:rsid w:val="00E4537A"/>
    <w:rsid w:val="00E4725F"/>
    <w:rsid w:val="00E472DB"/>
    <w:rsid w:val="00E47840"/>
    <w:rsid w:val="00E52696"/>
    <w:rsid w:val="00E540B6"/>
    <w:rsid w:val="00E54366"/>
    <w:rsid w:val="00E54462"/>
    <w:rsid w:val="00E54B60"/>
    <w:rsid w:val="00E54EA4"/>
    <w:rsid w:val="00E55C6B"/>
    <w:rsid w:val="00E56C1D"/>
    <w:rsid w:val="00E6041B"/>
    <w:rsid w:val="00E6067A"/>
    <w:rsid w:val="00E60915"/>
    <w:rsid w:val="00E61247"/>
    <w:rsid w:val="00E61EB3"/>
    <w:rsid w:val="00E61F49"/>
    <w:rsid w:val="00E62979"/>
    <w:rsid w:val="00E63020"/>
    <w:rsid w:val="00E643B0"/>
    <w:rsid w:val="00E64750"/>
    <w:rsid w:val="00E64CF8"/>
    <w:rsid w:val="00E64E88"/>
    <w:rsid w:val="00E66E37"/>
    <w:rsid w:val="00E67475"/>
    <w:rsid w:val="00E7125F"/>
    <w:rsid w:val="00E720FD"/>
    <w:rsid w:val="00E7241D"/>
    <w:rsid w:val="00E7337A"/>
    <w:rsid w:val="00E736BB"/>
    <w:rsid w:val="00E7471D"/>
    <w:rsid w:val="00E74BD4"/>
    <w:rsid w:val="00E764CD"/>
    <w:rsid w:val="00E76522"/>
    <w:rsid w:val="00E770D2"/>
    <w:rsid w:val="00E77DFB"/>
    <w:rsid w:val="00E8073B"/>
    <w:rsid w:val="00E80B5C"/>
    <w:rsid w:val="00E80FF8"/>
    <w:rsid w:val="00E82B2A"/>
    <w:rsid w:val="00E82EB8"/>
    <w:rsid w:val="00E835D8"/>
    <w:rsid w:val="00E849F0"/>
    <w:rsid w:val="00E852C2"/>
    <w:rsid w:val="00E85C92"/>
    <w:rsid w:val="00E85E48"/>
    <w:rsid w:val="00E9023D"/>
    <w:rsid w:val="00E922CB"/>
    <w:rsid w:val="00E92624"/>
    <w:rsid w:val="00E92D61"/>
    <w:rsid w:val="00E92DEF"/>
    <w:rsid w:val="00E934DF"/>
    <w:rsid w:val="00E93715"/>
    <w:rsid w:val="00E937B7"/>
    <w:rsid w:val="00E944A7"/>
    <w:rsid w:val="00E94D20"/>
    <w:rsid w:val="00E95F47"/>
    <w:rsid w:val="00E9648F"/>
    <w:rsid w:val="00E96CF4"/>
    <w:rsid w:val="00E970A7"/>
    <w:rsid w:val="00EA0591"/>
    <w:rsid w:val="00EA07E6"/>
    <w:rsid w:val="00EA0F77"/>
    <w:rsid w:val="00EA20AC"/>
    <w:rsid w:val="00EA255E"/>
    <w:rsid w:val="00EA3F9D"/>
    <w:rsid w:val="00EA7127"/>
    <w:rsid w:val="00EA715F"/>
    <w:rsid w:val="00EA738D"/>
    <w:rsid w:val="00EA7954"/>
    <w:rsid w:val="00EB099E"/>
    <w:rsid w:val="00EB1F61"/>
    <w:rsid w:val="00EB207C"/>
    <w:rsid w:val="00EB2E02"/>
    <w:rsid w:val="00EB4919"/>
    <w:rsid w:val="00EB50B4"/>
    <w:rsid w:val="00EB6556"/>
    <w:rsid w:val="00EC0C9B"/>
    <w:rsid w:val="00EC1D5B"/>
    <w:rsid w:val="00EC35B5"/>
    <w:rsid w:val="00EC4183"/>
    <w:rsid w:val="00EC459B"/>
    <w:rsid w:val="00EC4672"/>
    <w:rsid w:val="00EC5828"/>
    <w:rsid w:val="00EC6647"/>
    <w:rsid w:val="00EC7728"/>
    <w:rsid w:val="00ED1C00"/>
    <w:rsid w:val="00ED20BD"/>
    <w:rsid w:val="00ED2AFC"/>
    <w:rsid w:val="00ED3282"/>
    <w:rsid w:val="00ED41CB"/>
    <w:rsid w:val="00ED5788"/>
    <w:rsid w:val="00ED5797"/>
    <w:rsid w:val="00ED5EA6"/>
    <w:rsid w:val="00ED5F82"/>
    <w:rsid w:val="00ED60A6"/>
    <w:rsid w:val="00ED706D"/>
    <w:rsid w:val="00ED742B"/>
    <w:rsid w:val="00EE0F5B"/>
    <w:rsid w:val="00EE11F1"/>
    <w:rsid w:val="00EE20A7"/>
    <w:rsid w:val="00EE227B"/>
    <w:rsid w:val="00EE4136"/>
    <w:rsid w:val="00EE5DA4"/>
    <w:rsid w:val="00EE5FF0"/>
    <w:rsid w:val="00EE74CB"/>
    <w:rsid w:val="00EF1ED2"/>
    <w:rsid w:val="00EF27FB"/>
    <w:rsid w:val="00EF2F4E"/>
    <w:rsid w:val="00EF32C6"/>
    <w:rsid w:val="00EF4842"/>
    <w:rsid w:val="00EF4F26"/>
    <w:rsid w:val="00EF525D"/>
    <w:rsid w:val="00EF5C47"/>
    <w:rsid w:val="00EF611B"/>
    <w:rsid w:val="00F0020E"/>
    <w:rsid w:val="00F0032D"/>
    <w:rsid w:val="00F003E4"/>
    <w:rsid w:val="00F007DA"/>
    <w:rsid w:val="00F013F7"/>
    <w:rsid w:val="00F01CAC"/>
    <w:rsid w:val="00F0205C"/>
    <w:rsid w:val="00F02078"/>
    <w:rsid w:val="00F02492"/>
    <w:rsid w:val="00F02A31"/>
    <w:rsid w:val="00F02FA2"/>
    <w:rsid w:val="00F05813"/>
    <w:rsid w:val="00F07173"/>
    <w:rsid w:val="00F07BB1"/>
    <w:rsid w:val="00F12157"/>
    <w:rsid w:val="00F137A2"/>
    <w:rsid w:val="00F140AD"/>
    <w:rsid w:val="00F1497B"/>
    <w:rsid w:val="00F15219"/>
    <w:rsid w:val="00F164FE"/>
    <w:rsid w:val="00F16566"/>
    <w:rsid w:val="00F176D2"/>
    <w:rsid w:val="00F17730"/>
    <w:rsid w:val="00F17889"/>
    <w:rsid w:val="00F2029B"/>
    <w:rsid w:val="00F209CB"/>
    <w:rsid w:val="00F20B0C"/>
    <w:rsid w:val="00F20C6E"/>
    <w:rsid w:val="00F21C2B"/>
    <w:rsid w:val="00F221EB"/>
    <w:rsid w:val="00F222A6"/>
    <w:rsid w:val="00F26232"/>
    <w:rsid w:val="00F2728A"/>
    <w:rsid w:val="00F30AA0"/>
    <w:rsid w:val="00F31FB6"/>
    <w:rsid w:val="00F33785"/>
    <w:rsid w:val="00F3546D"/>
    <w:rsid w:val="00F35D43"/>
    <w:rsid w:val="00F41D03"/>
    <w:rsid w:val="00F41D44"/>
    <w:rsid w:val="00F4245C"/>
    <w:rsid w:val="00F43B58"/>
    <w:rsid w:val="00F45AE0"/>
    <w:rsid w:val="00F4607C"/>
    <w:rsid w:val="00F50081"/>
    <w:rsid w:val="00F50816"/>
    <w:rsid w:val="00F50B0F"/>
    <w:rsid w:val="00F523F3"/>
    <w:rsid w:val="00F52A78"/>
    <w:rsid w:val="00F52B0D"/>
    <w:rsid w:val="00F52BB0"/>
    <w:rsid w:val="00F53722"/>
    <w:rsid w:val="00F53756"/>
    <w:rsid w:val="00F53A1C"/>
    <w:rsid w:val="00F53B16"/>
    <w:rsid w:val="00F54655"/>
    <w:rsid w:val="00F54E76"/>
    <w:rsid w:val="00F5586F"/>
    <w:rsid w:val="00F563FC"/>
    <w:rsid w:val="00F5662F"/>
    <w:rsid w:val="00F56902"/>
    <w:rsid w:val="00F5757A"/>
    <w:rsid w:val="00F60616"/>
    <w:rsid w:val="00F608DF"/>
    <w:rsid w:val="00F60F71"/>
    <w:rsid w:val="00F612FC"/>
    <w:rsid w:val="00F61971"/>
    <w:rsid w:val="00F63B88"/>
    <w:rsid w:val="00F63C6A"/>
    <w:rsid w:val="00F66023"/>
    <w:rsid w:val="00F6641F"/>
    <w:rsid w:val="00F67622"/>
    <w:rsid w:val="00F71C82"/>
    <w:rsid w:val="00F738EA"/>
    <w:rsid w:val="00F7696A"/>
    <w:rsid w:val="00F77629"/>
    <w:rsid w:val="00F776EB"/>
    <w:rsid w:val="00F805BB"/>
    <w:rsid w:val="00F80719"/>
    <w:rsid w:val="00F80D10"/>
    <w:rsid w:val="00F81831"/>
    <w:rsid w:val="00F8185B"/>
    <w:rsid w:val="00F8286D"/>
    <w:rsid w:val="00F83EC8"/>
    <w:rsid w:val="00F859A9"/>
    <w:rsid w:val="00F85FA7"/>
    <w:rsid w:val="00F87637"/>
    <w:rsid w:val="00F9055E"/>
    <w:rsid w:val="00F91267"/>
    <w:rsid w:val="00F91EC9"/>
    <w:rsid w:val="00F91F4C"/>
    <w:rsid w:val="00F93072"/>
    <w:rsid w:val="00F94BFC"/>
    <w:rsid w:val="00F955B4"/>
    <w:rsid w:val="00F9580D"/>
    <w:rsid w:val="00F95B16"/>
    <w:rsid w:val="00F9646D"/>
    <w:rsid w:val="00F96826"/>
    <w:rsid w:val="00F9716F"/>
    <w:rsid w:val="00F9771E"/>
    <w:rsid w:val="00F97C5D"/>
    <w:rsid w:val="00F97C6A"/>
    <w:rsid w:val="00F97CD6"/>
    <w:rsid w:val="00F97F27"/>
    <w:rsid w:val="00FA1899"/>
    <w:rsid w:val="00FA25B5"/>
    <w:rsid w:val="00FA3CEB"/>
    <w:rsid w:val="00FA44C2"/>
    <w:rsid w:val="00FA4C78"/>
    <w:rsid w:val="00FA4CF0"/>
    <w:rsid w:val="00FA5037"/>
    <w:rsid w:val="00FA5495"/>
    <w:rsid w:val="00FA60CB"/>
    <w:rsid w:val="00FB08D5"/>
    <w:rsid w:val="00FB09B7"/>
    <w:rsid w:val="00FB2375"/>
    <w:rsid w:val="00FB242F"/>
    <w:rsid w:val="00FB3311"/>
    <w:rsid w:val="00FB42EF"/>
    <w:rsid w:val="00FB46B8"/>
    <w:rsid w:val="00FB476E"/>
    <w:rsid w:val="00FB50A1"/>
    <w:rsid w:val="00FB588D"/>
    <w:rsid w:val="00FB6183"/>
    <w:rsid w:val="00FB780C"/>
    <w:rsid w:val="00FB7EC1"/>
    <w:rsid w:val="00FC0D31"/>
    <w:rsid w:val="00FC11D5"/>
    <w:rsid w:val="00FC1247"/>
    <w:rsid w:val="00FC19AD"/>
    <w:rsid w:val="00FC1CD9"/>
    <w:rsid w:val="00FC207A"/>
    <w:rsid w:val="00FC334D"/>
    <w:rsid w:val="00FC588F"/>
    <w:rsid w:val="00FC62D7"/>
    <w:rsid w:val="00FC7215"/>
    <w:rsid w:val="00FC7426"/>
    <w:rsid w:val="00FD02DD"/>
    <w:rsid w:val="00FD04B3"/>
    <w:rsid w:val="00FD1336"/>
    <w:rsid w:val="00FD2724"/>
    <w:rsid w:val="00FD2F98"/>
    <w:rsid w:val="00FD2FCC"/>
    <w:rsid w:val="00FD31EF"/>
    <w:rsid w:val="00FD35EF"/>
    <w:rsid w:val="00FD44FC"/>
    <w:rsid w:val="00FD4615"/>
    <w:rsid w:val="00FD799E"/>
    <w:rsid w:val="00FD7C5E"/>
    <w:rsid w:val="00FE0579"/>
    <w:rsid w:val="00FE0946"/>
    <w:rsid w:val="00FE0F47"/>
    <w:rsid w:val="00FE149A"/>
    <w:rsid w:val="00FE1D0B"/>
    <w:rsid w:val="00FE1DE8"/>
    <w:rsid w:val="00FE24C8"/>
    <w:rsid w:val="00FE29FD"/>
    <w:rsid w:val="00FE3BE1"/>
    <w:rsid w:val="00FE5147"/>
    <w:rsid w:val="00FE520D"/>
    <w:rsid w:val="00FE57E7"/>
    <w:rsid w:val="00FE6587"/>
    <w:rsid w:val="00FE68AE"/>
    <w:rsid w:val="00FE73B1"/>
    <w:rsid w:val="00FF099F"/>
    <w:rsid w:val="00FF17A5"/>
    <w:rsid w:val="00FF1EC0"/>
    <w:rsid w:val="00FF3FE2"/>
    <w:rsid w:val="00FF46BC"/>
    <w:rsid w:val="00FF4DB8"/>
    <w:rsid w:val="00FF55DF"/>
    <w:rsid w:val="00FF6200"/>
    <w:rsid w:val="00FF683A"/>
    <w:rsid w:val="00FF6D4E"/>
    <w:rsid w:val="44987CA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9C65352"/>
  <w15:docId w15:val="{43CD9EA7-FCFA-454D-9D59-0CB06605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0D4"/>
    <w:pPr>
      <w:suppressAutoHyphens/>
    </w:pPr>
    <w:rPr>
      <w:sz w:val="24"/>
      <w:lang w:val="en-GB" w:eastAsia="ar-SA"/>
    </w:rPr>
  </w:style>
  <w:style w:type="paragraph" w:styleId="Heading1">
    <w:name w:val="heading 1"/>
    <w:basedOn w:val="Normal"/>
    <w:next w:val="Normal"/>
    <w:qFormat/>
    <w:rsid w:val="002C40D4"/>
    <w:pPr>
      <w:keepNext/>
      <w:outlineLvl w:val="0"/>
    </w:pPr>
    <w:rPr>
      <w:b/>
      <w:color w:val="000080"/>
    </w:rPr>
  </w:style>
  <w:style w:type="paragraph" w:styleId="Heading2">
    <w:name w:val="heading 2"/>
    <w:basedOn w:val="Normal"/>
    <w:next w:val="Normal"/>
    <w:uiPriority w:val="9"/>
    <w:qFormat/>
    <w:rsid w:val="002C40D4"/>
    <w:pPr>
      <w:keepNext/>
      <w:numPr>
        <w:ilvl w:val="1"/>
        <w:numId w:val="1"/>
      </w:numPr>
      <w:spacing w:before="240" w:after="60"/>
      <w:outlineLvl w:val="1"/>
    </w:pPr>
    <w:rPr>
      <w:rFonts w:ascii="Arial" w:hAnsi="Arial"/>
      <w:b/>
    </w:rPr>
  </w:style>
  <w:style w:type="paragraph" w:styleId="Heading3">
    <w:name w:val="heading 3"/>
    <w:basedOn w:val="Normal"/>
    <w:next w:val="Normal"/>
    <w:uiPriority w:val="9"/>
    <w:qFormat/>
    <w:rsid w:val="002C40D4"/>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2C40D4"/>
    <w:rPr>
      <w:rFonts w:ascii="Symbol" w:hAnsi="Symbol"/>
      <w:sz w:val="20"/>
    </w:rPr>
  </w:style>
  <w:style w:type="character" w:customStyle="1" w:styleId="WW8Num2z1">
    <w:name w:val="WW8Num2z1"/>
    <w:rsid w:val="002C40D4"/>
    <w:rPr>
      <w:rFonts w:cs="Times New Roman"/>
    </w:rPr>
  </w:style>
  <w:style w:type="character" w:customStyle="1" w:styleId="WW8Num2z2">
    <w:name w:val="WW8Num2z2"/>
    <w:rsid w:val="002C40D4"/>
    <w:rPr>
      <w:rFonts w:cs="Times New Roman"/>
      <w:b w:val="0"/>
      <w:i w:val="0"/>
    </w:rPr>
  </w:style>
  <w:style w:type="character" w:customStyle="1" w:styleId="WW8Num2z3">
    <w:name w:val="WW8Num2z3"/>
    <w:rsid w:val="002C40D4"/>
    <w:rPr>
      <w:rFonts w:cs="Times New Roman"/>
    </w:rPr>
  </w:style>
  <w:style w:type="character" w:customStyle="1" w:styleId="WW8Num3z0">
    <w:name w:val="WW8Num3z0"/>
    <w:rsid w:val="002C40D4"/>
    <w:rPr>
      <w:rFonts w:ascii="Symbol" w:hAnsi="Symbol"/>
      <w:sz w:val="20"/>
    </w:rPr>
  </w:style>
  <w:style w:type="character" w:customStyle="1" w:styleId="WW8Num4z0">
    <w:name w:val="WW8Num4z0"/>
    <w:rsid w:val="002C40D4"/>
    <w:rPr>
      <w:rFonts w:cs="Times New Roman"/>
    </w:rPr>
  </w:style>
  <w:style w:type="character" w:customStyle="1" w:styleId="WW8Num5z0">
    <w:name w:val="WW8Num5z0"/>
    <w:rsid w:val="002C40D4"/>
    <w:rPr>
      <w:rFonts w:cs="Times New Roman"/>
      <w:b w:val="0"/>
      <w:i w:val="0"/>
      <w:sz w:val="24"/>
      <w:szCs w:val="24"/>
    </w:rPr>
  </w:style>
  <w:style w:type="character" w:customStyle="1" w:styleId="WW8Num5z1">
    <w:name w:val="WW8Num5z1"/>
    <w:rsid w:val="002C40D4"/>
    <w:rPr>
      <w:rFonts w:ascii="Symbol" w:hAnsi="Symbol"/>
      <w:b w:val="0"/>
      <w:i w:val="0"/>
    </w:rPr>
  </w:style>
  <w:style w:type="character" w:customStyle="1" w:styleId="WW8Num5z2">
    <w:name w:val="WW8Num5z2"/>
    <w:rsid w:val="002C40D4"/>
    <w:rPr>
      <w:rFonts w:cs="Times New Roman"/>
      <w:b w:val="0"/>
      <w:i w:val="0"/>
    </w:rPr>
  </w:style>
  <w:style w:type="character" w:customStyle="1" w:styleId="WW8Num5z3">
    <w:name w:val="WW8Num5z3"/>
    <w:rsid w:val="002C40D4"/>
    <w:rPr>
      <w:rFonts w:cs="Times New Roman"/>
    </w:rPr>
  </w:style>
  <w:style w:type="character" w:customStyle="1" w:styleId="WW8Num6z0">
    <w:name w:val="WW8Num6z0"/>
    <w:rsid w:val="002C40D4"/>
    <w:rPr>
      <w:rFonts w:ascii="Symbol" w:hAnsi="Symbol"/>
      <w:sz w:val="20"/>
    </w:rPr>
  </w:style>
  <w:style w:type="character" w:customStyle="1" w:styleId="WW8Num6z1">
    <w:name w:val="WW8Num6z1"/>
    <w:rsid w:val="002C40D4"/>
    <w:rPr>
      <w:rFonts w:ascii="Symbol" w:hAnsi="Symbol"/>
      <w:b w:val="0"/>
      <w:i w:val="0"/>
    </w:rPr>
  </w:style>
  <w:style w:type="character" w:customStyle="1" w:styleId="WW8Num6z2">
    <w:name w:val="WW8Num6z2"/>
    <w:rsid w:val="002C40D4"/>
    <w:rPr>
      <w:rFonts w:cs="Times New Roman"/>
      <w:b w:val="0"/>
      <w:i w:val="0"/>
    </w:rPr>
  </w:style>
  <w:style w:type="character" w:customStyle="1" w:styleId="WW8Num7z0">
    <w:name w:val="WW8Num7z0"/>
    <w:rsid w:val="002C40D4"/>
    <w:rPr>
      <w:rFonts w:ascii="Symbol" w:hAnsi="Symbol"/>
      <w:sz w:val="20"/>
    </w:rPr>
  </w:style>
  <w:style w:type="character" w:customStyle="1" w:styleId="WW8Num7z1">
    <w:name w:val="WW8Num7z1"/>
    <w:rsid w:val="002C40D4"/>
    <w:rPr>
      <w:rFonts w:ascii="Courier New" w:hAnsi="Courier New" w:cs="Courier New"/>
    </w:rPr>
  </w:style>
  <w:style w:type="character" w:customStyle="1" w:styleId="WW8Num7z2">
    <w:name w:val="WW8Num7z2"/>
    <w:rsid w:val="002C40D4"/>
    <w:rPr>
      <w:rFonts w:ascii="Wingdings" w:hAnsi="Wingdings"/>
    </w:rPr>
  </w:style>
  <w:style w:type="character" w:customStyle="1" w:styleId="WW8Num7z3">
    <w:name w:val="WW8Num7z3"/>
    <w:rsid w:val="002C40D4"/>
    <w:rPr>
      <w:rFonts w:cs="Times New Roman"/>
    </w:rPr>
  </w:style>
  <w:style w:type="character" w:customStyle="1" w:styleId="WW8Num8z0">
    <w:name w:val="WW8Num8z0"/>
    <w:rsid w:val="002C40D4"/>
    <w:rPr>
      <w:rFonts w:ascii="Arial" w:hAnsi="Arial" w:cs="Times New Roman"/>
      <w:sz w:val="24"/>
    </w:rPr>
  </w:style>
  <w:style w:type="character" w:customStyle="1" w:styleId="WW8Num8z1">
    <w:name w:val="WW8Num8z1"/>
    <w:rsid w:val="002C40D4"/>
    <w:rPr>
      <w:rFonts w:cs="Times New Roman"/>
    </w:rPr>
  </w:style>
  <w:style w:type="character" w:customStyle="1" w:styleId="WW8Num8z2">
    <w:name w:val="WW8Num8z2"/>
    <w:rsid w:val="002C40D4"/>
    <w:rPr>
      <w:rFonts w:ascii="Wingdings" w:hAnsi="Wingdings"/>
    </w:rPr>
  </w:style>
  <w:style w:type="character" w:customStyle="1" w:styleId="WW8Num8z3">
    <w:name w:val="WW8Num8z3"/>
    <w:rsid w:val="002C40D4"/>
    <w:rPr>
      <w:rFonts w:cs="Times New Roman"/>
    </w:rPr>
  </w:style>
  <w:style w:type="character" w:customStyle="1" w:styleId="WW8Num9z0">
    <w:name w:val="WW8Num9z0"/>
    <w:rsid w:val="002C40D4"/>
    <w:rPr>
      <w:rFonts w:ascii="Symbol" w:hAnsi="Symbol"/>
      <w:sz w:val="20"/>
    </w:rPr>
  </w:style>
  <w:style w:type="character" w:customStyle="1" w:styleId="WW8Num9z1">
    <w:name w:val="WW8Num9z1"/>
    <w:rsid w:val="002C40D4"/>
    <w:rPr>
      <w:rFonts w:ascii="Symbol" w:hAnsi="Symbol"/>
      <w:b w:val="0"/>
      <w:i w:val="0"/>
    </w:rPr>
  </w:style>
  <w:style w:type="character" w:customStyle="1" w:styleId="WW8Num9z2">
    <w:name w:val="WW8Num9z2"/>
    <w:rsid w:val="002C40D4"/>
    <w:rPr>
      <w:rFonts w:cs="Times New Roman"/>
      <w:b w:val="0"/>
      <w:i w:val="0"/>
    </w:rPr>
  </w:style>
  <w:style w:type="character" w:customStyle="1" w:styleId="WW8Num9z3">
    <w:name w:val="WW8Num9z3"/>
    <w:rsid w:val="002C40D4"/>
    <w:rPr>
      <w:rFonts w:cs="Times New Roman"/>
    </w:rPr>
  </w:style>
  <w:style w:type="character" w:customStyle="1" w:styleId="WW8Num10z0">
    <w:name w:val="WW8Num10z0"/>
    <w:rsid w:val="002C40D4"/>
    <w:rPr>
      <w:rFonts w:cs="Times New Roman"/>
    </w:rPr>
  </w:style>
  <w:style w:type="character" w:customStyle="1" w:styleId="WW8Num10z1">
    <w:name w:val="WW8Num10z1"/>
    <w:rsid w:val="002C40D4"/>
    <w:rPr>
      <w:rFonts w:ascii="Courier New" w:hAnsi="Courier New" w:cs="Courier New"/>
    </w:rPr>
  </w:style>
  <w:style w:type="character" w:customStyle="1" w:styleId="WW8Num10z2">
    <w:name w:val="WW8Num10z2"/>
    <w:rsid w:val="002C40D4"/>
    <w:rPr>
      <w:rFonts w:ascii="Wingdings" w:hAnsi="Wingdings"/>
    </w:rPr>
  </w:style>
  <w:style w:type="character" w:customStyle="1" w:styleId="WW8Num10z3">
    <w:name w:val="WW8Num10z3"/>
    <w:rsid w:val="002C40D4"/>
    <w:rPr>
      <w:rFonts w:cs="Times New Roman"/>
    </w:rPr>
  </w:style>
  <w:style w:type="character" w:customStyle="1" w:styleId="WW8Num11z0">
    <w:name w:val="WW8Num11z0"/>
    <w:rsid w:val="002C40D4"/>
    <w:rPr>
      <w:rFonts w:ascii="Symbol" w:hAnsi="Symbol"/>
      <w:sz w:val="20"/>
    </w:rPr>
  </w:style>
  <w:style w:type="character" w:customStyle="1" w:styleId="WW8Num12z0">
    <w:name w:val="WW8Num12z0"/>
    <w:rsid w:val="002C40D4"/>
    <w:rPr>
      <w:rFonts w:cs="Times New Roman"/>
      <w:b w:val="0"/>
      <w:i w:val="0"/>
      <w:sz w:val="24"/>
      <w:szCs w:val="24"/>
    </w:rPr>
  </w:style>
  <w:style w:type="character" w:customStyle="1" w:styleId="WW8Num12z1">
    <w:name w:val="WW8Num12z1"/>
    <w:rsid w:val="002C40D4"/>
    <w:rPr>
      <w:rFonts w:ascii="Symbol" w:hAnsi="Symbol"/>
      <w:b w:val="0"/>
      <w:i w:val="0"/>
    </w:rPr>
  </w:style>
  <w:style w:type="character" w:customStyle="1" w:styleId="WW8Num12z2">
    <w:name w:val="WW8Num12z2"/>
    <w:rsid w:val="002C40D4"/>
    <w:rPr>
      <w:rFonts w:cs="Times New Roman"/>
      <w:b w:val="0"/>
      <w:i w:val="0"/>
    </w:rPr>
  </w:style>
  <w:style w:type="character" w:customStyle="1" w:styleId="WW8Num12z3">
    <w:name w:val="WW8Num12z3"/>
    <w:rsid w:val="002C40D4"/>
    <w:rPr>
      <w:rFonts w:cs="Times New Roman"/>
    </w:rPr>
  </w:style>
  <w:style w:type="character" w:customStyle="1" w:styleId="Absatz-Standardschriftart">
    <w:name w:val="Absatz-Standardschriftart"/>
    <w:rsid w:val="002C40D4"/>
  </w:style>
  <w:style w:type="character" w:customStyle="1" w:styleId="WW8Num6z3">
    <w:name w:val="WW8Num6z3"/>
    <w:rsid w:val="002C40D4"/>
    <w:rPr>
      <w:rFonts w:cs="Times New Roman"/>
    </w:rPr>
  </w:style>
  <w:style w:type="character" w:customStyle="1" w:styleId="WW8Num13z0">
    <w:name w:val="WW8Num13z0"/>
    <w:rsid w:val="002C40D4"/>
    <w:rPr>
      <w:rFonts w:cs="Times New Roman"/>
    </w:rPr>
  </w:style>
  <w:style w:type="character" w:customStyle="1" w:styleId="WW8Num13z1">
    <w:name w:val="WW8Num13z1"/>
    <w:rsid w:val="002C40D4"/>
    <w:rPr>
      <w:rFonts w:ascii="Symbol" w:hAnsi="Symbol"/>
      <w:b w:val="0"/>
      <w:i w:val="0"/>
    </w:rPr>
  </w:style>
  <w:style w:type="character" w:customStyle="1" w:styleId="WW8Num13z2">
    <w:name w:val="WW8Num13z2"/>
    <w:rsid w:val="002C40D4"/>
    <w:rPr>
      <w:rFonts w:cs="Times New Roman"/>
      <w:b w:val="0"/>
      <w:i w:val="0"/>
    </w:rPr>
  </w:style>
  <w:style w:type="character" w:customStyle="1" w:styleId="WW8Num13z3">
    <w:name w:val="WW8Num13z3"/>
    <w:rsid w:val="002C40D4"/>
    <w:rPr>
      <w:rFonts w:cs="Times New Roman"/>
    </w:rPr>
  </w:style>
  <w:style w:type="character" w:customStyle="1" w:styleId="WW8Num14z0">
    <w:name w:val="WW8Num14z0"/>
    <w:rsid w:val="002C40D4"/>
    <w:rPr>
      <w:rFonts w:ascii="Symbol" w:hAnsi="Symbol"/>
      <w:b w:val="0"/>
      <w:i w:val="0"/>
      <w:sz w:val="24"/>
      <w:szCs w:val="24"/>
    </w:rPr>
  </w:style>
  <w:style w:type="character" w:customStyle="1" w:styleId="WW8Num14z1">
    <w:name w:val="WW8Num14z1"/>
    <w:rsid w:val="002C40D4"/>
    <w:rPr>
      <w:rFonts w:ascii="Symbol" w:hAnsi="Symbol"/>
      <w:b w:val="0"/>
      <w:i w:val="0"/>
    </w:rPr>
  </w:style>
  <w:style w:type="character" w:customStyle="1" w:styleId="WW8Num14z2">
    <w:name w:val="WW8Num14z2"/>
    <w:rsid w:val="002C40D4"/>
    <w:rPr>
      <w:rFonts w:cs="Times New Roman"/>
      <w:b w:val="0"/>
      <w:i w:val="0"/>
    </w:rPr>
  </w:style>
  <w:style w:type="character" w:customStyle="1" w:styleId="WW8Num14z3">
    <w:name w:val="WW8Num14z3"/>
    <w:rsid w:val="002C40D4"/>
    <w:rPr>
      <w:rFonts w:cs="Times New Roman"/>
    </w:rPr>
  </w:style>
  <w:style w:type="character" w:customStyle="1" w:styleId="WW8Num15z0">
    <w:name w:val="WW8Num15z0"/>
    <w:rsid w:val="002C40D4"/>
    <w:rPr>
      <w:rFonts w:ascii="Symbol" w:hAnsi="Symbol"/>
    </w:rPr>
  </w:style>
  <w:style w:type="character" w:customStyle="1" w:styleId="WW8Num16z0">
    <w:name w:val="WW8Num16z0"/>
    <w:rsid w:val="002C40D4"/>
    <w:rPr>
      <w:rFonts w:ascii="Symbol" w:hAnsi="Symbol"/>
      <w:sz w:val="20"/>
    </w:rPr>
  </w:style>
  <w:style w:type="character" w:customStyle="1" w:styleId="WW-DefaultParagraphFont">
    <w:name w:val="WW-Default Paragraph Font"/>
    <w:rsid w:val="002C40D4"/>
  </w:style>
  <w:style w:type="character" w:customStyle="1" w:styleId="WW8Num3z1">
    <w:name w:val="WW8Num3z1"/>
    <w:rsid w:val="002C40D4"/>
    <w:rPr>
      <w:rFonts w:ascii="Symbol" w:hAnsi="Symbol"/>
      <w:b w:val="0"/>
      <w:i w:val="0"/>
    </w:rPr>
  </w:style>
  <w:style w:type="character" w:customStyle="1" w:styleId="WW8Num3z2">
    <w:name w:val="WW8Num3z2"/>
    <w:rsid w:val="002C40D4"/>
    <w:rPr>
      <w:rFonts w:cs="Times New Roman"/>
      <w:b w:val="0"/>
      <w:i w:val="0"/>
    </w:rPr>
  </w:style>
  <w:style w:type="character" w:customStyle="1" w:styleId="WW8Num3z3">
    <w:name w:val="WW8Num3z3"/>
    <w:rsid w:val="002C40D4"/>
    <w:rPr>
      <w:rFonts w:cs="Times New Roman"/>
    </w:rPr>
  </w:style>
  <w:style w:type="character" w:customStyle="1" w:styleId="WW8Num11z1">
    <w:name w:val="WW8Num11z1"/>
    <w:rsid w:val="002C40D4"/>
    <w:rPr>
      <w:rFonts w:ascii="Symbol" w:hAnsi="Symbol"/>
      <w:b w:val="0"/>
      <w:i w:val="0"/>
    </w:rPr>
  </w:style>
  <w:style w:type="character" w:customStyle="1" w:styleId="WW8Num11z2">
    <w:name w:val="WW8Num11z2"/>
    <w:rsid w:val="002C40D4"/>
    <w:rPr>
      <w:rFonts w:cs="Times New Roman"/>
      <w:b w:val="0"/>
      <w:i w:val="0"/>
    </w:rPr>
  </w:style>
  <w:style w:type="character" w:customStyle="1" w:styleId="WW-DefaultParagraphFont1">
    <w:name w:val="WW-Default Paragraph Font1"/>
    <w:rsid w:val="002C40D4"/>
  </w:style>
  <w:style w:type="character" w:customStyle="1" w:styleId="WW8Num11z3">
    <w:name w:val="WW8Num11z3"/>
    <w:rsid w:val="002C40D4"/>
    <w:rPr>
      <w:rFonts w:cs="Times New Roman"/>
    </w:rPr>
  </w:style>
  <w:style w:type="character" w:customStyle="1" w:styleId="WW-DefaultParagraphFont11">
    <w:name w:val="WW-Default Paragraph Font11"/>
    <w:rsid w:val="002C40D4"/>
  </w:style>
  <w:style w:type="character" w:customStyle="1" w:styleId="WW8Num15z1">
    <w:name w:val="WW8Num15z1"/>
    <w:rsid w:val="002C40D4"/>
    <w:rPr>
      <w:rFonts w:ascii="Courier New" w:hAnsi="Courier New" w:cs="Courier New"/>
    </w:rPr>
  </w:style>
  <w:style w:type="character" w:customStyle="1" w:styleId="WW8Num15z2">
    <w:name w:val="WW8Num15z2"/>
    <w:rsid w:val="002C40D4"/>
    <w:rPr>
      <w:rFonts w:ascii="Wingdings" w:hAnsi="Wingdings"/>
    </w:rPr>
  </w:style>
  <w:style w:type="character" w:customStyle="1" w:styleId="WW-DefaultParagraphFont111">
    <w:name w:val="WW-Default Paragraph Font111"/>
    <w:rsid w:val="002C40D4"/>
  </w:style>
  <w:style w:type="character" w:customStyle="1" w:styleId="WW-Absatz-Standardschriftart">
    <w:name w:val="WW-Absatz-Standardschriftart"/>
    <w:rsid w:val="002C40D4"/>
  </w:style>
  <w:style w:type="character" w:customStyle="1" w:styleId="WW-Absatz-Standardschriftart1">
    <w:name w:val="WW-Absatz-Standardschriftart1"/>
    <w:rsid w:val="002C40D4"/>
  </w:style>
  <w:style w:type="character" w:customStyle="1" w:styleId="WW8Num1z0">
    <w:name w:val="WW8Num1z0"/>
    <w:rsid w:val="002C40D4"/>
    <w:rPr>
      <w:rFonts w:ascii="Garamond" w:hAnsi="Garamond" w:cs="Times New Roman"/>
      <w:sz w:val="24"/>
    </w:rPr>
  </w:style>
  <w:style w:type="character" w:customStyle="1" w:styleId="WW8Num1z1">
    <w:name w:val="WW8Num1z1"/>
    <w:rsid w:val="002C40D4"/>
    <w:rPr>
      <w:rFonts w:cs="Times New Roman"/>
    </w:rPr>
  </w:style>
  <w:style w:type="character" w:customStyle="1" w:styleId="Heading1Char">
    <w:name w:val="Heading 1 Char"/>
    <w:rsid w:val="002C40D4"/>
    <w:rPr>
      <w:rFonts w:ascii="Calibri" w:eastAsia="Times New Roman" w:hAnsi="Calibri" w:cs="Times New Roman"/>
      <w:b/>
      <w:bCs/>
      <w:kern w:val="1"/>
      <w:sz w:val="32"/>
      <w:szCs w:val="32"/>
      <w:lang w:val="en-GB"/>
    </w:rPr>
  </w:style>
  <w:style w:type="character" w:customStyle="1" w:styleId="Heading2Char">
    <w:name w:val="Heading 2 Char"/>
    <w:rsid w:val="002C40D4"/>
    <w:rPr>
      <w:rFonts w:ascii="Calibri" w:eastAsia="Times New Roman" w:hAnsi="Calibri" w:cs="Times New Roman"/>
      <w:b/>
      <w:bCs/>
      <w:i/>
      <w:iCs/>
      <w:sz w:val="28"/>
      <w:szCs w:val="28"/>
      <w:lang w:val="en-GB"/>
    </w:rPr>
  </w:style>
  <w:style w:type="character" w:customStyle="1" w:styleId="Heading3Char">
    <w:name w:val="Heading 3 Char"/>
    <w:uiPriority w:val="9"/>
    <w:rsid w:val="002C40D4"/>
    <w:rPr>
      <w:rFonts w:ascii="Calibri" w:eastAsia="Times New Roman" w:hAnsi="Calibri" w:cs="Times New Roman"/>
      <w:b/>
      <w:bCs/>
      <w:sz w:val="26"/>
      <w:szCs w:val="26"/>
      <w:lang w:val="en-GB"/>
    </w:rPr>
  </w:style>
  <w:style w:type="character" w:customStyle="1" w:styleId="TitleChar">
    <w:name w:val="Title Char"/>
    <w:rsid w:val="002C40D4"/>
    <w:rPr>
      <w:rFonts w:ascii="Calibri" w:eastAsia="Times New Roman" w:hAnsi="Calibri" w:cs="Times New Roman"/>
      <w:b/>
      <w:bCs/>
      <w:kern w:val="1"/>
      <w:sz w:val="32"/>
      <w:szCs w:val="32"/>
      <w:lang w:val="en-GB"/>
    </w:rPr>
  </w:style>
  <w:style w:type="character" w:customStyle="1" w:styleId="DateChar">
    <w:name w:val="Date Char"/>
    <w:rsid w:val="002C40D4"/>
    <w:rPr>
      <w:sz w:val="24"/>
      <w:szCs w:val="20"/>
      <w:lang w:val="en-GB"/>
    </w:rPr>
  </w:style>
  <w:style w:type="character" w:customStyle="1" w:styleId="FootnoteTextChar">
    <w:name w:val="Footnote Text Char"/>
    <w:rsid w:val="002C40D4"/>
    <w:rPr>
      <w:sz w:val="20"/>
      <w:szCs w:val="20"/>
      <w:lang w:val="en-GB"/>
    </w:rPr>
  </w:style>
  <w:style w:type="character" w:customStyle="1" w:styleId="BodyText2Char">
    <w:name w:val="Body Text 2 Char"/>
    <w:rsid w:val="002C40D4"/>
    <w:rPr>
      <w:sz w:val="24"/>
      <w:szCs w:val="20"/>
      <w:lang w:val="en-GB"/>
    </w:rPr>
  </w:style>
  <w:style w:type="character" w:customStyle="1" w:styleId="HeaderChar">
    <w:name w:val="Header Char"/>
    <w:rsid w:val="002C40D4"/>
    <w:rPr>
      <w:sz w:val="24"/>
      <w:szCs w:val="20"/>
      <w:lang w:val="en-GB"/>
    </w:rPr>
  </w:style>
  <w:style w:type="character" w:customStyle="1" w:styleId="FooterChar">
    <w:name w:val="Footer Char"/>
    <w:uiPriority w:val="99"/>
    <w:rsid w:val="002C40D4"/>
    <w:rPr>
      <w:sz w:val="24"/>
      <w:szCs w:val="20"/>
      <w:lang w:val="en-GB"/>
    </w:rPr>
  </w:style>
  <w:style w:type="character" w:customStyle="1" w:styleId="BodyTextChar">
    <w:name w:val="Body Text Char"/>
    <w:rsid w:val="002C40D4"/>
    <w:rPr>
      <w:rFonts w:ascii="Arial" w:hAnsi="Arial"/>
      <w:sz w:val="24"/>
      <w:lang w:val="en-GB"/>
    </w:rPr>
  </w:style>
  <w:style w:type="character" w:customStyle="1" w:styleId="BodyText3Char">
    <w:name w:val="Body Text 3 Char"/>
    <w:rsid w:val="002C40D4"/>
    <w:rPr>
      <w:rFonts w:ascii="Arial" w:hAnsi="Arial"/>
      <w:sz w:val="24"/>
      <w:lang w:val="en-GB"/>
    </w:rPr>
  </w:style>
  <w:style w:type="character" w:customStyle="1" w:styleId="FootnoteCharacters">
    <w:name w:val="Footnote Characters"/>
    <w:rsid w:val="002C40D4"/>
    <w:rPr>
      <w:rFonts w:cs="Times New Roman"/>
      <w:vertAlign w:val="superscript"/>
    </w:rPr>
  </w:style>
  <w:style w:type="character" w:styleId="PageNumber">
    <w:name w:val="page number"/>
    <w:rsid w:val="002C40D4"/>
    <w:rPr>
      <w:rFonts w:cs="Times New Roman"/>
    </w:rPr>
  </w:style>
  <w:style w:type="character" w:customStyle="1" w:styleId="BalloonTextChar">
    <w:name w:val="Balloon Text Char"/>
    <w:rsid w:val="002C40D4"/>
    <w:rPr>
      <w:rFonts w:ascii="Tahoma" w:hAnsi="Tahoma" w:cs="Tahoma"/>
      <w:sz w:val="16"/>
      <w:szCs w:val="16"/>
      <w:lang w:val="en-GB"/>
    </w:rPr>
  </w:style>
  <w:style w:type="character" w:styleId="CommentReference">
    <w:name w:val="annotation reference"/>
    <w:rsid w:val="002C40D4"/>
    <w:rPr>
      <w:rFonts w:cs="Times New Roman"/>
      <w:sz w:val="16"/>
      <w:szCs w:val="16"/>
    </w:rPr>
  </w:style>
  <w:style w:type="character" w:customStyle="1" w:styleId="CommentTextChar">
    <w:name w:val="Comment Text Char"/>
    <w:rsid w:val="002C40D4"/>
    <w:rPr>
      <w:rFonts w:cs="Times New Roman"/>
      <w:lang w:val="en-GB"/>
    </w:rPr>
  </w:style>
  <w:style w:type="character" w:customStyle="1" w:styleId="CommentSubjectChar">
    <w:name w:val="Comment Subject Char"/>
    <w:rsid w:val="002C40D4"/>
    <w:rPr>
      <w:rFonts w:cs="Times New Roman"/>
      <w:b/>
      <w:bCs/>
      <w:lang w:val="en-GB"/>
    </w:rPr>
  </w:style>
  <w:style w:type="character" w:styleId="Hyperlink">
    <w:name w:val="Hyperlink"/>
    <w:uiPriority w:val="99"/>
    <w:rsid w:val="002C40D4"/>
    <w:rPr>
      <w:color w:val="0000FF"/>
      <w:u w:val="single"/>
    </w:rPr>
  </w:style>
  <w:style w:type="character" w:customStyle="1" w:styleId="googqs-tidbit-0">
    <w:name w:val="goog_qs-tidbit-0"/>
    <w:rsid w:val="002C40D4"/>
    <w:rPr>
      <w:rFonts w:ascii="Tahoma" w:hAnsi="Tahoma" w:cs="Tahoma"/>
      <w:color w:val="707070"/>
    </w:rPr>
  </w:style>
  <w:style w:type="character" w:customStyle="1" w:styleId="superscript">
    <w:name w:val="superscript"/>
    <w:basedOn w:val="WW-DefaultParagraphFont111"/>
    <w:rsid w:val="002C40D4"/>
  </w:style>
  <w:style w:type="character" w:styleId="FollowedHyperlink">
    <w:name w:val="FollowedHyperlink"/>
    <w:rsid w:val="002C40D4"/>
    <w:rPr>
      <w:color w:val="800080"/>
      <w:u w:val="single"/>
    </w:rPr>
  </w:style>
  <w:style w:type="character" w:styleId="Strong">
    <w:name w:val="Strong"/>
    <w:uiPriority w:val="22"/>
    <w:qFormat/>
    <w:rsid w:val="002C40D4"/>
    <w:rPr>
      <w:b/>
      <w:bCs/>
    </w:rPr>
  </w:style>
  <w:style w:type="character" w:customStyle="1" w:styleId="EndnoteTextChar">
    <w:name w:val="Endnote Text Char"/>
    <w:uiPriority w:val="99"/>
    <w:rsid w:val="002C40D4"/>
    <w:rPr>
      <w:lang w:val="en-GB"/>
    </w:rPr>
  </w:style>
  <w:style w:type="character" w:customStyle="1" w:styleId="EndnoteCharacters">
    <w:name w:val="Endnote Characters"/>
    <w:rsid w:val="002C40D4"/>
    <w:rPr>
      <w:vertAlign w:val="superscript"/>
    </w:rPr>
  </w:style>
  <w:style w:type="character" w:styleId="Emphasis">
    <w:name w:val="Emphasis"/>
    <w:uiPriority w:val="20"/>
    <w:qFormat/>
    <w:rsid w:val="002C40D4"/>
    <w:rPr>
      <w:i/>
      <w:iCs/>
    </w:rPr>
  </w:style>
  <w:style w:type="character" w:customStyle="1" w:styleId="googqs-tidbit1">
    <w:name w:val="goog_qs-tidbit1"/>
    <w:rsid w:val="002C40D4"/>
    <w:rPr>
      <w:vanish w:val="0"/>
    </w:rPr>
  </w:style>
  <w:style w:type="character" w:styleId="EndnoteReference">
    <w:name w:val="endnote reference"/>
    <w:uiPriority w:val="99"/>
    <w:rsid w:val="002C40D4"/>
    <w:rPr>
      <w:vertAlign w:val="superscript"/>
    </w:rPr>
  </w:style>
  <w:style w:type="character" w:styleId="FootnoteReference">
    <w:name w:val="footnote reference"/>
    <w:uiPriority w:val="99"/>
    <w:rsid w:val="002C40D4"/>
    <w:rPr>
      <w:vertAlign w:val="superscript"/>
    </w:rPr>
  </w:style>
  <w:style w:type="character" w:customStyle="1" w:styleId="WW-EndnoteReference">
    <w:name w:val="WW-Endnote Reference"/>
    <w:rsid w:val="002C40D4"/>
    <w:rPr>
      <w:vertAlign w:val="superscript"/>
    </w:rPr>
  </w:style>
  <w:style w:type="character" w:customStyle="1" w:styleId="WW-FootnoteReference">
    <w:name w:val="WW-Footnote Reference"/>
    <w:rsid w:val="002C40D4"/>
    <w:rPr>
      <w:vertAlign w:val="superscript"/>
    </w:rPr>
  </w:style>
  <w:style w:type="character" w:customStyle="1" w:styleId="WW-EndnoteReference1">
    <w:name w:val="WW-Endnote Reference1"/>
    <w:rsid w:val="002C40D4"/>
    <w:rPr>
      <w:vertAlign w:val="superscript"/>
    </w:rPr>
  </w:style>
  <w:style w:type="character" w:customStyle="1" w:styleId="WW-FootnoteReference1">
    <w:name w:val="WW-Footnote Reference1"/>
    <w:rsid w:val="002C40D4"/>
    <w:rPr>
      <w:vertAlign w:val="superscript"/>
    </w:rPr>
  </w:style>
  <w:style w:type="character" w:styleId="HTMLCite">
    <w:name w:val="HTML Cite"/>
    <w:uiPriority w:val="99"/>
    <w:rsid w:val="002C40D4"/>
    <w:rPr>
      <w:i/>
      <w:iCs/>
    </w:rPr>
  </w:style>
  <w:style w:type="character" w:customStyle="1" w:styleId="z-TopofFormChar">
    <w:name w:val="z-Top of Form Char"/>
    <w:rsid w:val="002C40D4"/>
    <w:rPr>
      <w:rFonts w:ascii="Arial" w:hAnsi="Arial" w:cs="Arial"/>
      <w:vanish/>
      <w:sz w:val="16"/>
      <w:szCs w:val="16"/>
    </w:rPr>
  </w:style>
  <w:style w:type="character" w:customStyle="1" w:styleId="z-BottomofFormChar">
    <w:name w:val="z-Bottom of Form Char"/>
    <w:rsid w:val="002C40D4"/>
    <w:rPr>
      <w:rFonts w:ascii="Arial" w:hAnsi="Arial" w:cs="Arial"/>
      <w:vanish/>
      <w:sz w:val="16"/>
      <w:szCs w:val="16"/>
    </w:rPr>
  </w:style>
  <w:style w:type="character" w:customStyle="1" w:styleId="ft">
    <w:name w:val="ft"/>
    <w:rsid w:val="002C40D4"/>
  </w:style>
  <w:style w:type="character" w:customStyle="1" w:styleId="WW-EndnoteReference12">
    <w:name w:val="WW-Endnote Reference12"/>
    <w:rsid w:val="002C40D4"/>
    <w:rPr>
      <w:vertAlign w:val="superscript"/>
    </w:rPr>
  </w:style>
  <w:style w:type="character" w:customStyle="1" w:styleId="WW-FootnoteReference12">
    <w:name w:val="WW-Footnote Reference12"/>
    <w:rsid w:val="002C40D4"/>
    <w:rPr>
      <w:vertAlign w:val="superscript"/>
    </w:rPr>
  </w:style>
  <w:style w:type="character" w:customStyle="1" w:styleId="WW-EndnoteReference123">
    <w:name w:val="WW-Endnote Reference123"/>
    <w:rsid w:val="002C40D4"/>
    <w:rPr>
      <w:vertAlign w:val="superscript"/>
    </w:rPr>
  </w:style>
  <w:style w:type="character" w:customStyle="1" w:styleId="WW-FootnoteReference123">
    <w:name w:val="WW-Footnote Reference123"/>
    <w:rsid w:val="002C40D4"/>
    <w:rPr>
      <w:vertAlign w:val="superscript"/>
    </w:rPr>
  </w:style>
  <w:style w:type="paragraph" w:customStyle="1" w:styleId="Heading">
    <w:name w:val="Heading"/>
    <w:basedOn w:val="Normal"/>
    <w:next w:val="BodyText"/>
    <w:rsid w:val="002C40D4"/>
    <w:pPr>
      <w:keepNext/>
      <w:spacing w:before="240" w:after="120"/>
    </w:pPr>
    <w:rPr>
      <w:rFonts w:ascii="Arial" w:eastAsia="Arial Unicode MS" w:hAnsi="Arial" w:cs="Arial Unicode MS"/>
      <w:sz w:val="28"/>
      <w:szCs w:val="28"/>
    </w:rPr>
  </w:style>
  <w:style w:type="paragraph" w:styleId="BodyText">
    <w:name w:val="Body Text"/>
    <w:basedOn w:val="Normal"/>
    <w:link w:val="BodyTextChar1"/>
    <w:rsid w:val="002C40D4"/>
    <w:pPr>
      <w:spacing w:after="120"/>
      <w:jc w:val="both"/>
    </w:pPr>
    <w:rPr>
      <w:rFonts w:ascii="Arial" w:hAnsi="Arial"/>
    </w:rPr>
  </w:style>
  <w:style w:type="paragraph" w:styleId="List">
    <w:name w:val="List"/>
    <w:basedOn w:val="BodyText"/>
    <w:rsid w:val="002C40D4"/>
  </w:style>
  <w:style w:type="paragraph" w:styleId="Caption">
    <w:name w:val="caption"/>
    <w:basedOn w:val="Normal"/>
    <w:qFormat/>
    <w:rsid w:val="002C40D4"/>
    <w:pPr>
      <w:suppressLineNumbers/>
      <w:spacing w:before="120" w:after="120"/>
    </w:pPr>
    <w:rPr>
      <w:i/>
      <w:iCs/>
      <w:szCs w:val="24"/>
    </w:rPr>
  </w:style>
  <w:style w:type="paragraph" w:customStyle="1" w:styleId="Index">
    <w:name w:val="Index"/>
    <w:basedOn w:val="Normal"/>
    <w:rsid w:val="002C40D4"/>
    <w:pPr>
      <w:suppressLineNumbers/>
    </w:pPr>
  </w:style>
  <w:style w:type="paragraph" w:styleId="Title">
    <w:name w:val="Title"/>
    <w:basedOn w:val="Normal"/>
    <w:next w:val="Subtitle"/>
    <w:qFormat/>
    <w:rsid w:val="002C40D4"/>
    <w:pPr>
      <w:spacing w:before="480"/>
      <w:jc w:val="both"/>
    </w:pPr>
    <w:rPr>
      <w:b/>
      <w:caps/>
      <w:color w:val="808000"/>
    </w:rPr>
  </w:style>
  <w:style w:type="paragraph" w:styleId="Subtitle">
    <w:name w:val="Subtitle"/>
    <w:basedOn w:val="Heading"/>
    <w:next w:val="BodyText"/>
    <w:qFormat/>
    <w:rsid w:val="002C40D4"/>
    <w:pPr>
      <w:jc w:val="center"/>
    </w:pPr>
    <w:rPr>
      <w:i/>
      <w:iCs/>
    </w:rPr>
  </w:style>
  <w:style w:type="paragraph" w:styleId="Date">
    <w:name w:val="Date"/>
    <w:basedOn w:val="Normal"/>
    <w:rsid w:val="002C40D4"/>
    <w:pPr>
      <w:spacing w:before="2160" w:after="240"/>
    </w:pPr>
    <w:rPr>
      <w:rFonts w:ascii="Arial" w:hAnsi="Arial"/>
    </w:rPr>
  </w:style>
  <w:style w:type="paragraph" w:styleId="EnvelopeReturn">
    <w:name w:val="envelope return"/>
    <w:basedOn w:val="Normal"/>
    <w:rsid w:val="002C40D4"/>
    <w:pPr>
      <w:keepNext/>
      <w:jc w:val="both"/>
    </w:pPr>
    <w:rPr>
      <w:rFonts w:ascii="Arial" w:hAnsi="Arial"/>
      <w:color w:val="800000"/>
    </w:rPr>
  </w:style>
  <w:style w:type="paragraph" w:styleId="FootnoteText">
    <w:name w:val="footnote text"/>
    <w:basedOn w:val="Normal"/>
    <w:link w:val="FootnoteTextChar1"/>
    <w:uiPriority w:val="99"/>
    <w:rsid w:val="002C40D4"/>
    <w:rPr>
      <w:rFonts w:ascii="Arial" w:hAnsi="Arial"/>
      <w:sz w:val="20"/>
      <w:lang w:val="en-AU"/>
    </w:rPr>
  </w:style>
  <w:style w:type="paragraph" w:styleId="BodyText2">
    <w:name w:val="Body Text 2"/>
    <w:basedOn w:val="Normal"/>
    <w:rsid w:val="002C40D4"/>
    <w:rPr>
      <w:rFonts w:ascii="Arial" w:hAnsi="Arial"/>
      <w:b/>
      <w:vanish/>
      <w:color w:val="0000FF"/>
    </w:rPr>
  </w:style>
  <w:style w:type="paragraph" w:styleId="NormalIndent">
    <w:name w:val="Normal Indent"/>
    <w:basedOn w:val="Normal"/>
    <w:rsid w:val="002C40D4"/>
    <w:pPr>
      <w:ind w:left="720"/>
    </w:pPr>
  </w:style>
  <w:style w:type="paragraph" w:styleId="Header">
    <w:name w:val="header"/>
    <w:basedOn w:val="Normal"/>
    <w:rsid w:val="002C40D4"/>
    <w:rPr>
      <w:rFonts w:ascii="Arial" w:hAnsi="Arial"/>
    </w:rPr>
  </w:style>
  <w:style w:type="paragraph" w:styleId="Footer">
    <w:name w:val="footer"/>
    <w:basedOn w:val="Normal"/>
    <w:uiPriority w:val="99"/>
    <w:rsid w:val="002C40D4"/>
    <w:rPr>
      <w:rFonts w:ascii="Arial" w:hAnsi="Arial"/>
    </w:rPr>
  </w:style>
  <w:style w:type="paragraph" w:styleId="BodyText3">
    <w:name w:val="Body Text 3"/>
    <w:basedOn w:val="Normal"/>
    <w:rsid w:val="002C40D4"/>
    <w:pPr>
      <w:spacing w:after="120"/>
    </w:pPr>
    <w:rPr>
      <w:rFonts w:ascii="Arial" w:hAnsi="Arial"/>
    </w:rPr>
  </w:style>
  <w:style w:type="paragraph" w:customStyle="1" w:styleId="StyleRecommendationsLeft0cmFirstline0cm">
    <w:name w:val="Style Recommendations + Left:  0 cm First line:  0 cm"/>
    <w:basedOn w:val="Normal"/>
    <w:rsid w:val="002C40D4"/>
    <w:pPr>
      <w:spacing w:before="120"/>
      <w:jc w:val="both"/>
    </w:pPr>
    <w:rPr>
      <w:rFonts w:ascii="Arial" w:hAnsi="Arial"/>
    </w:rPr>
  </w:style>
  <w:style w:type="paragraph" w:customStyle="1" w:styleId="Recommendation">
    <w:name w:val="Recommendation"/>
    <w:basedOn w:val="Normal"/>
    <w:rsid w:val="002C40D4"/>
    <w:pPr>
      <w:spacing w:after="120"/>
      <w:jc w:val="both"/>
    </w:pPr>
    <w:rPr>
      <w:rFonts w:ascii="Arial" w:hAnsi="Arial" w:cs="Arial"/>
    </w:rPr>
  </w:style>
  <w:style w:type="paragraph" w:customStyle="1" w:styleId="CharCharCharCharChar">
    <w:name w:val="Char Char Char Char Char"/>
    <w:basedOn w:val="Normal"/>
    <w:rsid w:val="002C40D4"/>
    <w:pPr>
      <w:spacing w:after="160" w:line="240" w:lineRule="exact"/>
    </w:pPr>
    <w:rPr>
      <w:rFonts w:ascii="Verdana" w:hAnsi="Verdana"/>
      <w:sz w:val="20"/>
      <w:lang w:val="en-US"/>
    </w:rPr>
  </w:style>
  <w:style w:type="paragraph" w:customStyle="1" w:styleId="Bullets">
    <w:name w:val="• Bullets"/>
    <w:basedOn w:val="Normal"/>
    <w:rsid w:val="002C40D4"/>
    <w:pPr>
      <w:widowControl w:val="0"/>
      <w:autoSpaceDE w:val="0"/>
      <w:spacing w:after="28" w:line="240" w:lineRule="atLeast"/>
      <w:ind w:left="283" w:hanging="283"/>
      <w:textAlignment w:val="center"/>
    </w:pPr>
    <w:rPr>
      <w:rFonts w:ascii="MyriadPro-Light" w:hAnsi="MyriadPro-Light"/>
      <w:color w:val="000000"/>
      <w:sz w:val="16"/>
      <w:lang w:val="en-US"/>
    </w:rPr>
  </w:style>
  <w:style w:type="paragraph" w:customStyle="1" w:styleId="BodyB4Bullets">
    <w:name w:val="• Body B4 Bullets"/>
    <w:basedOn w:val="Normal"/>
    <w:rsid w:val="002C40D4"/>
    <w:pPr>
      <w:widowControl w:val="0"/>
      <w:autoSpaceDE w:val="0"/>
      <w:spacing w:after="57" w:line="240" w:lineRule="atLeast"/>
      <w:textAlignment w:val="center"/>
    </w:pPr>
    <w:rPr>
      <w:rFonts w:ascii="MyriadPro-Light" w:hAnsi="MyriadPro-Light"/>
      <w:color w:val="000000"/>
      <w:sz w:val="16"/>
      <w:lang w:val="en-US"/>
    </w:rPr>
  </w:style>
  <w:style w:type="paragraph" w:customStyle="1" w:styleId="Minister">
    <w:name w:val="Minister"/>
    <w:basedOn w:val="Normal"/>
    <w:rsid w:val="002C40D4"/>
    <w:pPr>
      <w:spacing w:after="240"/>
    </w:pPr>
    <w:rPr>
      <w:b/>
      <w:lang w:val="en-US"/>
    </w:rPr>
  </w:style>
  <w:style w:type="paragraph" w:customStyle="1" w:styleId="CharChar1">
    <w:name w:val="Char Char1"/>
    <w:basedOn w:val="Normal"/>
    <w:rsid w:val="002C40D4"/>
    <w:pPr>
      <w:spacing w:after="160" w:line="240" w:lineRule="exact"/>
    </w:pPr>
    <w:rPr>
      <w:rFonts w:ascii="Tahoma" w:hAnsi="Tahoma"/>
      <w:sz w:val="20"/>
      <w:lang w:val="en-US"/>
    </w:rPr>
  </w:style>
  <w:style w:type="paragraph" w:customStyle="1" w:styleId="CharChar">
    <w:name w:val="Char Char"/>
    <w:basedOn w:val="Normal"/>
    <w:rsid w:val="002C40D4"/>
    <w:pPr>
      <w:spacing w:after="160" w:line="240" w:lineRule="exact"/>
    </w:pPr>
    <w:rPr>
      <w:rFonts w:ascii="Tahoma" w:hAnsi="Tahoma"/>
      <w:sz w:val="20"/>
      <w:lang w:val="en-US"/>
    </w:rPr>
  </w:style>
  <w:style w:type="paragraph" w:customStyle="1" w:styleId="LtrBodyText">
    <w:name w:val="_LtrBody Text"/>
    <w:rsid w:val="002C40D4"/>
    <w:pPr>
      <w:suppressAutoHyphens/>
    </w:pPr>
    <w:rPr>
      <w:rFonts w:ascii="Arial" w:eastAsia="Arial" w:hAnsi="Arial"/>
      <w:sz w:val="22"/>
      <w:lang w:eastAsia="ar-SA"/>
    </w:rPr>
  </w:style>
  <w:style w:type="paragraph" w:styleId="BalloonText">
    <w:name w:val="Balloon Text"/>
    <w:basedOn w:val="Normal"/>
    <w:rsid w:val="002C40D4"/>
    <w:rPr>
      <w:rFonts w:ascii="Tahoma" w:hAnsi="Tahoma" w:cs="Tahoma"/>
      <w:sz w:val="16"/>
      <w:szCs w:val="16"/>
    </w:rPr>
  </w:style>
  <w:style w:type="paragraph" w:customStyle="1" w:styleId="ColorfulList-Accent11">
    <w:name w:val="Colorful List - Accent 11"/>
    <w:basedOn w:val="Normal"/>
    <w:qFormat/>
    <w:rsid w:val="002C40D4"/>
    <w:pPr>
      <w:ind w:left="720"/>
    </w:pPr>
  </w:style>
  <w:style w:type="paragraph" w:styleId="CommentText">
    <w:name w:val="annotation text"/>
    <w:basedOn w:val="Normal"/>
    <w:rsid w:val="002C40D4"/>
    <w:rPr>
      <w:sz w:val="20"/>
    </w:rPr>
  </w:style>
  <w:style w:type="paragraph" w:styleId="CommentSubject">
    <w:name w:val="annotation subject"/>
    <w:basedOn w:val="CommentText"/>
    <w:next w:val="CommentText"/>
    <w:rsid w:val="002C40D4"/>
    <w:rPr>
      <w:b/>
      <w:bCs/>
    </w:rPr>
  </w:style>
  <w:style w:type="paragraph" w:customStyle="1" w:styleId="WW-Default">
    <w:name w:val="WW-Default"/>
    <w:rsid w:val="002C40D4"/>
    <w:pPr>
      <w:suppressAutoHyphens/>
      <w:autoSpaceDE w:val="0"/>
    </w:pPr>
    <w:rPr>
      <w:rFonts w:ascii="Calibri" w:eastAsia="Arial" w:hAnsi="Calibri" w:cs="Calibri"/>
      <w:color w:val="000000"/>
      <w:sz w:val="24"/>
      <w:szCs w:val="24"/>
      <w:lang w:eastAsia="ar-SA"/>
    </w:rPr>
  </w:style>
  <w:style w:type="paragraph" w:customStyle="1" w:styleId="aParagraph">
    <w:name w:val="(a) Paragraph"/>
    <w:basedOn w:val="Normal"/>
    <w:rsid w:val="002C40D4"/>
    <w:pPr>
      <w:spacing w:after="240"/>
      <w:ind w:left="3403"/>
      <w:jc w:val="both"/>
    </w:pPr>
    <w:rPr>
      <w:rFonts w:ascii="Garamond" w:hAnsi="Garamond"/>
      <w:lang w:val="en-NZ"/>
    </w:rPr>
  </w:style>
  <w:style w:type="paragraph" w:customStyle="1" w:styleId="iParagraph">
    <w:name w:val="(i) Paragraph"/>
    <w:basedOn w:val="Normal"/>
    <w:rsid w:val="002C40D4"/>
    <w:pPr>
      <w:spacing w:after="240"/>
      <w:ind w:left="851" w:hanging="851"/>
      <w:jc w:val="both"/>
    </w:pPr>
    <w:rPr>
      <w:rFonts w:ascii="Garamond" w:hAnsi="Garamond"/>
      <w:lang w:val="en-NZ"/>
    </w:rPr>
  </w:style>
  <w:style w:type="paragraph" w:customStyle="1" w:styleId="1Paragraph">
    <w:name w:val="1. Paragraph"/>
    <w:basedOn w:val="Normal"/>
    <w:rsid w:val="002C40D4"/>
    <w:pPr>
      <w:spacing w:after="240"/>
      <w:ind w:left="851" w:hanging="851"/>
      <w:jc w:val="both"/>
    </w:pPr>
    <w:rPr>
      <w:rFonts w:ascii="Garamond" w:hAnsi="Garamond"/>
      <w:lang w:val="en-NZ"/>
    </w:rPr>
  </w:style>
  <w:style w:type="paragraph" w:customStyle="1" w:styleId="11Paragraph">
    <w:name w:val="1.1 Paragraph"/>
    <w:basedOn w:val="Normal"/>
    <w:rsid w:val="002C40D4"/>
    <w:pPr>
      <w:spacing w:after="240"/>
      <w:ind w:left="1702" w:hanging="851"/>
      <w:jc w:val="both"/>
    </w:pPr>
    <w:rPr>
      <w:rFonts w:ascii="Garamond" w:hAnsi="Garamond"/>
      <w:lang w:val="en-NZ"/>
    </w:rPr>
  </w:style>
  <w:style w:type="paragraph" w:customStyle="1" w:styleId="111Paragraph">
    <w:name w:val="1.1.1 Paragraph"/>
    <w:basedOn w:val="Normal"/>
    <w:rsid w:val="002C40D4"/>
    <w:pPr>
      <w:spacing w:after="240"/>
      <w:ind w:left="851" w:hanging="851"/>
      <w:jc w:val="both"/>
    </w:pPr>
    <w:rPr>
      <w:rFonts w:ascii="Garamond" w:hAnsi="Garamond"/>
      <w:lang w:val="en-NZ"/>
    </w:rPr>
  </w:style>
  <w:style w:type="paragraph" w:styleId="DocumentMap">
    <w:name w:val="Document Map"/>
    <w:basedOn w:val="Normal"/>
    <w:rsid w:val="002C40D4"/>
    <w:pPr>
      <w:shd w:val="clear" w:color="auto" w:fill="000080"/>
    </w:pPr>
    <w:rPr>
      <w:rFonts w:ascii="Tahoma" w:hAnsi="Tahoma" w:cs="Tahoma"/>
      <w:sz w:val="20"/>
    </w:rPr>
  </w:style>
  <w:style w:type="paragraph" w:styleId="NormalWeb">
    <w:name w:val="Normal (Web)"/>
    <w:basedOn w:val="Normal"/>
    <w:uiPriority w:val="99"/>
    <w:rsid w:val="002C40D4"/>
    <w:pPr>
      <w:spacing w:before="280" w:after="240"/>
    </w:pPr>
    <w:rPr>
      <w:szCs w:val="24"/>
      <w:lang w:val="en-US"/>
    </w:rPr>
  </w:style>
  <w:style w:type="paragraph" w:styleId="EndnoteText">
    <w:name w:val="endnote text"/>
    <w:basedOn w:val="Normal"/>
    <w:uiPriority w:val="99"/>
    <w:rsid w:val="002C40D4"/>
    <w:rPr>
      <w:sz w:val="20"/>
    </w:rPr>
  </w:style>
  <w:style w:type="paragraph" w:styleId="TOC4">
    <w:name w:val="toc 4"/>
    <w:basedOn w:val="Normal"/>
    <w:next w:val="Normal"/>
    <w:rsid w:val="002C40D4"/>
    <w:pPr>
      <w:ind w:left="720"/>
    </w:pPr>
    <w:rPr>
      <w:rFonts w:ascii="Arial" w:hAnsi="Arial"/>
      <w:szCs w:val="24"/>
      <w:lang w:val="en-US"/>
    </w:rPr>
  </w:style>
  <w:style w:type="paragraph" w:customStyle="1" w:styleId="CharChar1CharCharChar">
    <w:name w:val="Char Char1 Char Char Char"/>
    <w:basedOn w:val="Normal"/>
    <w:rsid w:val="002C40D4"/>
    <w:pPr>
      <w:spacing w:before="360" w:after="240" w:line="280" w:lineRule="atLeast"/>
      <w:jc w:val="both"/>
    </w:pPr>
    <w:rPr>
      <w:rFonts w:ascii="Verdana" w:hAnsi="Verdana"/>
      <w:b/>
      <w:caps/>
      <w:sz w:val="28"/>
      <w:szCs w:val="28"/>
      <w:lang w:val="en-US"/>
    </w:rPr>
  </w:style>
  <w:style w:type="paragraph" w:customStyle="1" w:styleId="Framecontents">
    <w:name w:val="Frame contents"/>
    <w:basedOn w:val="BodyText"/>
    <w:rsid w:val="002C40D4"/>
  </w:style>
  <w:style w:type="paragraph" w:customStyle="1" w:styleId="TableContents">
    <w:name w:val="Table Contents"/>
    <w:basedOn w:val="Normal"/>
    <w:rsid w:val="002C40D4"/>
    <w:pPr>
      <w:suppressLineNumbers/>
    </w:pPr>
  </w:style>
  <w:style w:type="paragraph" w:customStyle="1" w:styleId="TableHeading">
    <w:name w:val="Table Heading"/>
    <w:basedOn w:val="TableContents"/>
    <w:rsid w:val="002C40D4"/>
    <w:pPr>
      <w:jc w:val="center"/>
    </w:pPr>
    <w:rPr>
      <w:b/>
      <w:bCs/>
    </w:rPr>
  </w:style>
  <w:style w:type="paragraph" w:styleId="z-TopofForm">
    <w:name w:val="HTML Top of Form"/>
    <w:basedOn w:val="Normal"/>
    <w:next w:val="Normal"/>
    <w:rsid w:val="002C40D4"/>
    <w:pPr>
      <w:pBdr>
        <w:bottom w:val="single" w:sz="4" w:space="1" w:color="000000"/>
      </w:pBdr>
      <w:suppressAutoHyphens w:val="0"/>
      <w:jc w:val="center"/>
    </w:pPr>
    <w:rPr>
      <w:rFonts w:ascii="Arial" w:hAnsi="Arial" w:cs="Arial"/>
      <w:vanish/>
      <w:sz w:val="16"/>
      <w:szCs w:val="16"/>
      <w:lang w:val="en-NZ"/>
    </w:rPr>
  </w:style>
  <w:style w:type="paragraph" w:styleId="z-BottomofForm">
    <w:name w:val="HTML Bottom of Form"/>
    <w:basedOn w:val="Normal"/>
    <w:next w:val="Normal"/>
    <w:rsid w:val="002C40D4"/>
    <w:pPr>
      <w:pBdr>
        <w:top w:val="single" w:sz="4" w:space="1" w:color="000000"/>
      </w:pBdr>
      <w:suppressAutoHyphens w:val="0"/>
      <w:jc w:val="center"/>
    </w:pPr>
    <w:rPr>
      <w:rFonts w:ascii="Arial" w:hAnsi="Arial" w:cs="Arial"/>
      <w:vanish/>
      <w:sz w:val="16"/>
      <w:szCs w:val="16"/>
      <w:lang w:val="en-NZ"/>
    </w:rPr>
  </w:style>
  <w:style w:type="paragraph" w:customStyle="1" w:styleId="WW-Default1">
    <w:name w:val="WW-Default1"/>
    <w:rsid w:val="002C40D4"/>
    <w:pPr>
      <w:suppressAutoHyphens/>
      <w:autoSpaceDE w:val="0"/>
    </w:pPr>
    <w:rPr>
      <w:rFonts w:ascii="Arial" w:eastAsia="Arial" w:hAnsi="Arial" w:cs="Arial"/>
      <w:color w:val="000000"/>
      <w:sz w:val="24"/>
      <w:szCs w:val="24"/>
      <w:lang w:eastAsia="ar-SA"/>
    </w:rPr>
  </w:style>
  <w:style w:type="character" w:customStyle="1" w:styleId="postedby">
    <w:name w:val="postedby"/>
    <w:rsid w:val="008D58B6"/>
  </w:style>
  <w:style w:type="paragraph" w:customStyle="1" w:styleId="floatrightcaption220">
    <w:name w:val="floatrightcaption220"/>
    <w:basedOn w:val="Normal"/>
    <w:rsid w:val="008D58B6"/>
    <w:pPr>
      <w:suppressAutoHyphens w:val="0"/>
      <w:spacing w:before="100" w:beforeAutospacing="1" w:after="100" w:afterAutospacing="1"/>
    </w:pPr>
    <w:rPr>
      <w:szCs w:val="24"/>
      <w:lang w:val="en-NZ" w:eastAsia="en-NZ"/>
    </w:rPr>
  </w:style>
  <w:style w:type="character" w:customStyle="1" w:styleId="snippetresultlabel">
    <w:name w:val="snippetresultlabel"/>
    <w:rsid w:val="00EC0C9B"/>
  </w:style>
  <w:style w:type="paragraph" w:customStyle="1" w:styleId="Default">
    <w:name w:val="Default"/>
    <w:rsid w:val="005E7A79"/>
    <w:pPr>
      <w:autoSpaceDE w:val="0"/>
      <w:autoSpaceDN w:val="0"/>
      <w:adjustRightInd w:val="0"/>
    </w:pPr>
    <w:rPr>
      <w:color w:val="000000"/>
      <w:sz w:val="24"/>
      <w:szCs w:val="24"/>
    </w:rPr>
  </w:style>
  <w:style w:type="character" w:customStyle="1" w:styleId="st1">
    <w:name w:val="st1"/>
    <w:rsid w:val="00EB50B4"/>
  </w:style>
  <w:style w:type="paragraph" w:styleId="ListParagraph">
    <w:name w:val="List Paragraph"/>
    <w:basedOn w:val="Normal"/>
    <w:link w:val="ListParagraphChar"/>
    <w:uiPriority w:val="34"/>
    <w:qFormat/>
    <w:rsid w:val="00F608DF"/>
    <w:pPr>
      <w:ind w:left="720"/>
    </w:pPr>
  </w:style>
  <w:style w:type="paragraph" w:styleId="Revision">
    <w:name w:val="Revision"/>
    <w:hidden/>
    <w:uiPriority w:val="99"/>
    <w:semiHidden/>
    <w:rsid w:val="00371456"/>
    <w:rPr>
      <w:sz w:val="24"/>
      <w:lang w:val="en-GB" w:eastAsia="ar-SA"/>
    </w:rPr>
  </w:style>
  <w:style w:type="character" w:customStyle="1" w:styleId="BodyTextChar1">
    <w:name w:val="Body Text Char1"/>
    <w:link w:val="BodyText"/>
    <w:locked/>
    <w:rsid w:val="005B5530"/>
    <w:rPr>
      <w:rFonts w:ascii="Arial" w:hAnsi="Arial"/>
      <w:sz w:val="24"/>
      <w:lang w:val="en-GB" w:eastAsia="ar-SA"/>
    </w:rPr>
  </w:style>
  <w:style w:type="character" w:customStyle="1" w:styleId="FootnoteTextChar1">
    <w:name w:val="Footnote Text Char1"/>
    <w:link w:val="FootnoteText"/>
    <w:uiPriority w:val="99"/>
    <w:rsid w:val="00CD4C15"/>
    <w:rPr>
      <w:rFonts w:ascii="Arial" w:hAnsi="Arial"/>
      <w:lang w:val="en-AU" w:eastAsia="ar-SA"/>
    </w:rPr>
  </w:style>
  <w:style w:type="table" w:styleId="TableGrid">
    <w:name w:val="Table Grid"/>
    <w:basedOn w:val="TableNormal"/>
    <w:uiPriority w:val="39"/>
    <w:rsid w:val="00863A0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5">
    <w:name w:val="text5"/>
    <w:basedOn w:val="Normal"/>
    <w:rsid w:val="00305B1F"/>
    <w:pPr>
      <w:suppressAutoHyphens w:val="0"/>
      <w:spacing w:before="83" w:after="216" w:line="288" w:lineRule="atLeast"/>
    </w:pPr>
    <w:rPr>
      <w:szCs w:val="24"/>
      <w:lang w:val="en-NZ" w:eastAsia="en-NZ"/>
    </w:rPr>
  </w:style>
  <w:style w:type="paragraph" w:customStyle="1" w:styleId="Pa29">
    <w:name w:val="Pa29"/>
    <w:basedOn w:val="Normal"/>
    <w:next w:val="Normal"/>
    <w:uiPriority w:val="99"/>
    <w:rsid w:val="00062843"/>
    <w:pPr>
      <w:suppressAutoHyphens w:val="0"/>
      <w:autoSpaceDE w:val="0"/>
      <w:autoSpaceDN w:val="0"/>
      <w:adjustRightInd w:val="0"/>
      <w:spacing w:line="241" w:lineRule="atLeast"/>
    </w:pPr>
    <w:rPr>
      <w:rFonts w:ascii="Cronos Pro Light Subhead" w:eastAsiaTheme="minorHAnsi" w:hAnsi="Cronos Pro Light Subhead" w:cstheme="minorBidi"/>
      <w:szCs w:val="24"/>
      <w:lang w:val="en-NZ" w:eastAsia="en-US"/>
    </w:rPr>
  </w:style>
  <w:style w:type="character" w:customStyle="1" w:styleId="A12">
    <w:name w:val="A12"/>
    <w:uiPriority w:val="99"/>
    <w:rsid w:val="00062843"/>
    <w:rPr>
      <w:rFonts w:ascii="Minion Pro Capt" w:hAnsi="Minion Pro Capt" w:cs="Minion Pro Capt"/>
      <w:color w:val="000000"/>
      <w:sz w:val="12"/>
      <w:szCs w:val="12"/>
    </w:rPr>
  </w:style>
  <w:style w:type="character" w:customStyle="1" w:styleId="A0">
    <w:name w:val="A0"/>
    <w:uiPriority w:val="99"/>
    <w:rsid w:val="00062843"/>
    <w:rPr>
      <w:rFonts w:ascii="Minion Pro" w:hAnsi="Minion Pro" w:cs="Minion Pro"/>
      <w:color w:val="000000"/>
    </w:rPr>
  </w:style>
  <w:style w:type="paragraph" w:customStyle="1" w:styleId="inline-details">
    <w:name w:val="inline-details"/>
    <w:basedOn w:val="Normal"/>
    <w:rsid w:val="00317C8D"/>
    <w:pPr>
      <w:suppressAutoHyphens w:val="0"/>
      <w:spacing w:after="150"/>
    </w:pPr>
    <w:rPr>
      <w:szCs w:val="24"/>
      <w:lang w:val="en-NZ" w:eastAsia="en-NZ"/>
    </w:rPr>
  </w:style>
  <w:style w:type="paragraph" w:customStyle="1" w:styleId="page-description">
    <w:name w:val="page-description"/>
    <w:basedOn w:val="Normal"/>
    <w:rsid w:val="00317C8D"/>
    <w:pPr>
      <w:suppressAutoHyphens w:val="0"/>
      <w:spacing w:after="150"/>
    </w:pPr>
    <w:rPr>
      <w:szCs w:val="24"/>
      <w:lang w:val="en-NZ" w:eastAsia="en-NZ"/>
    </w:rPr>
  </w:style>
  <w:style w:type="paragraph" w:customStyle="1" w:styleId="TableText">
    <w:name w:val="TableText"/>
    <w:basedOn w:val="Normal"/>
    <w:link w:val="TableTextChar"/>
    <w:qFormat/>
    <w:rsid w:val="00AF79D6"/>
    <w:pPr>
      <w:suppressAutoHyphens w:val="0"/>
      <w:spacing w:before="60" w:after="60"/>
    </w:pPr>
    <w:rPr>
      <w:rFonts w:ascii="Arial" w:hAnsi="Arial"/>
      <w:sz w:val="18"/>
      <w:lang w:val="en-NZ" w:eastAsia="en-GB"/>
    </w:rPr>
  </w:style>
  <w:style w:type="character" w:customStyle="1" w:styleId="TableTextChar">
    <w:name w:val="TableText Char"/>
    <w:link w:val="TableText"/>
    <w:rsid w:val="00AF79D6"/>
    <w:rPr>
      <w:rFonts w:ascii="Arial" w:hAnsi="Arial"/>
      <w:sz w:val="18"/>
      <w:lang w:eastAsia="en-GB"/>
    </w:rPr>
  </w:style>
  <w:style w:type="paragraph" w:customStyle="1" w:styleId="date1">
    <w:name w:val="date1"/>
    <w:basedOn w:val="Normal"/>
    <w:rsid w:val="00F85FA7"/>
    <w:pPr>
      <w:suppressAutoHyphens w:val="0"/>
      <w:spacing w:before="100" w:beforeAutospacing="1" w:after="240"/>
    </w:pPr>
    <w:rPr>
      <w:b/>
      <w:bCs/>
      <w:caps/>
      <w:color w:val="005FA8"/>
      <w:szCs w:val="24"/>
      <w:lang w:val="en-NZ" w:eastAsia="en-NZ"/>
    </w:rPr>
  </w:style>
  <w:style w:type="character" w:customStyle="1" w:styleId="date-display-single">
    <w:name w:val="date-display-single"/>
    <w:basedOn w:val="DefaultParagraphFont"/>
    <w:rsid w:val="00F85FA7"/>
  </w:style>
  <w:style w:type="paragraph" w:customStyle="1" w:styleId="Pa3">
    <w:name w:val="Pa3"/>
    <w:basedOn w:val="Default"/>
    <w:next w:val="Default"/>
    <w:uiPriority w:val="99"/>
    <w:rsid w:val="00A63983"/>
    <w:pPr>
      <w:spacing w:line="191" w:lineRule="atLeast"/>
    </w:pPr>
    <w:rPr>
      <w:rFonts w:ascii="TheSans OT3 Light" w:hAnsi="TheSans OT3 Light"/>
      <w:color w:val="auto"/>
    </w:rPr>
  </w:style>
  <w:style w:type="character" w:customStyle="1" w:styleId="dwd">
    <w:name w:val="_dwd"/>
    <w:basedOn w:val="DefaultParagraphFont"/>
    <w:rsid w:val="00F20B0C"/>
  </w:style>
  <w:style w:type="character" w:styleId="HTMLDefinition">
    <w:name w:val="HTML Definition"/>
    <w:basedOn w:val="DefaultParagraphFont"/>
    <w:uiPriority w:val="99"/>
    <w:semiHidden/>
    <w:unhideWhenUsed/>
    <w:rsid w:val="00CB44F8"/>
    <w:rPr>
      <w:i/>
      <w:iCs/>
    </w:rPr>
  </w:style>
  <w:style w:type="character" w:customStyle="1" w:styleId="UnresolvedMention1">
    <w:name w:val="Unresolved Mention1"/>
    <w:basedOn w:val="DefaultParagraphFont"/>
    <w:uiPriority w:val="99"/>
    <w:semiHidden/>
    <w:unhideWhenUsed/>
    <w:rsid w:val="00E47840"/>
    <w:rPr>
      <w:color w:val="808080"/>
      <w:shd w:val="clear" w:color="auto" w:fill="E6E6E6"/>
    </w:rPr>
  </w:style>
  <w:style w:type="character" w:customStyle="1" w:styleId="UnresolvedMention2">
    <w:name w:val="Unresolved Mention2"/>
    <w:basedOn w:val="DefaultParagraphFont"/>
    <w:uiPriority w:val="99"/>
    <w:semiHidden/>
    <w:unhideWhenUsed/>
    <w:rsid w:val="00521F91"/>
    <w:rPr>
      <w:color w:val="808080"/>
      <w:shd w:val="clear" w:color="auto" w:fill="E6E6E6"/>
    </w:rPr>
  </w:style>
  <w:style w:type="character" w:customStyle="1" w:styleId="UnresolvedMention3">
    <w:name w:val="Unresolved Mention3"/>
    <w:basedOn w:val="DefaultParagraphFont"/>
    <w:uiPriority w:val="99"/>
    <w:semiHidden/>
    <w:unhideWhenUsed/>
    <w:rsid w:val="00682AFF"/>
    <w:rPr>
      <w:color w:val="605E5C"/>
      <w:shd w:val="clear" w:color="auto" w:fill="E1DFDD"/>
    </w:rPr>
  </w:style>
  <w:style w:type="paragraph" w:customStyle="1" w:styleId="Bullet">
    <w:name w:val="Bullet"/>
    <w:basedOn w:val="Normal"/>
    <w:qFormat/>
    <w:rsid w:val="0018077F"/>
    <w:pPr>
      <w:numPr>
        <w:numId w:val="11"/>
      </w:numPr>
      <w:tabs>
        <w:tab w:val="clear" w:pos="284"/>
      </w:tabs>
      <w:suppressAutoHyphens w:val="0"/>
      <w:spacing w:before="90"/>
    </w:pPr>
    <w:rPr>
      <w:rFonts w:ascii="Segoe UI" w:hAnsi="Segoe UI"/>
      <w:sz w:val="21"/>
      <w:lang w:val="en-NZ" w:eastAsia="en-GB"/>
    </w:rPr>
  </w:style>
  <w:style w:type="table" w:customStyle="1" w:styleId="TableGrid1">
    <w:name w:val="Table Grid1"/>
    <w:basedOn w:val="TableNormal"/>
    <w:next w:val="TableGrid"/>
    <w:uiPriority w:val="39"/>
    <w:rsid w:val="00BE1F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7204DB"/>
    <w:rPr>
      <w:sz w:val="24"/>
      <w:lang w:val="en-GB" w:eastAsia="ar-SA"/>
    </w:rPr>
  </w:style>
  <w:style w:type="character" w:customStyle="1" w:styleId="UnresolvedMention4">
    <w:name w:val="Unresolved Mention4"/>
    <w:basedOn w:val="DefaultParagraphFont"/>
    <w:uiPriority w:val="99"/>
    <w:semiHidden/>
    <w:unhideWhenUsed/>
    <w:rsid w:val="00CD6529"/>
    <w:rPr>
      <w:color w:val="605E5C"/>
      <w:shd w:val="clear" w:color="auto" w:fill="E1DFDD"/>
    </w:rPr>
  </w:style>
  <w:style w:type="character" w:customStyle="1" w:styleId="UnresolvedMention5">
    <w:name w:val="Unresolved Mention5"/>
    <w:basedOn w:val="DefaultParagraphFont"/>
    <w:uiPriority w:val="99"/>
    <w:semiHidden/>
    <w:unhideWhenUsed/>
    <w:rsid w:val="00AD6B18"/>
    <w:rPr>
      <w:color w:val="605E5C"/>
      <w:shd w:val="clear" w:color="auto" w:fill="E1DFDD"/>
    </w:rPr>
  </w:style>
  <w:style w:type="character" w:customStyle="1" w:styleId="UnresolvedMention6">
    <w:name w:val="Unresolved Mention6"/>
    <w:basedOn w:val="DefaultParagraphFont"/>
    <w:uiPriority w:val="99"/>
    <w:semiHidden/>
    <w:unhideWhenUsed/>
    <w:rsid w:val="00D5379F"/>
    <w:rPr>
      <w:color w:val="605E5C"/>
      <w:shd w:val="clear" w:color="auto" w:fill="E1DFDD"/>
    </w:rPr>
  </w:style>
  <w:style w:type="paragraph" w:customStyle="1" w:styleId="TableParagraph">
    <w:name w:val="Table Paragraph"/>
    <w:basedOn w:val="Normal"/>
    <w:uiPriority w:val="1"/>
    <w:qFormat/>
    <w:rsid w:val="00CC1CC1"/>
    <w:pPr>
      <w:widowControl w:val="0"/>
      <w:suppressAutoHyphens w:val="0"/>
      <w:autoSpaceDE w:val="0"/>
      <w:autoSpaceDN w:val="0"/>
      <w:spacing w:line="265" w:lineRule="exact"/>
      <w:ind w:left="102"/>
    </w:pPr>
    <w:rPr>
      <w:rFonts w:ascii="Calibri" w:eastAsia="Calibri" w:hAnsi="Calibri" w:cs="Calibri"/>
      <w:sz w:val="22"/>
      <w:szCs w:val="22"/>
      <w:lang w:val="en-US" w:eastAsia="en-US"/>
    </w:rPr>
  </w:style>
  <w:style w:type="character" w:customStyle="1" w:styleId="UnresolvedMention7">
    <w:name w:val="Unresolved Mention7"/>
    <w:basedOn w:val="DefaultParagraphFont"/>
    <w:uiPriority w:val="99"/>
    <w:semiHidden/>
    <w:unhideWhenUsed/>
    <w:rsid w:val="003145CC"/>
    <w:rPr>
      <w:color w:val="605E5C"/>
      <w:shd w:val="clear" w:color="auto" w:fill="E1DFDD"/>
    </w:rPr>
  </w:style>
  <w:style w:type="character" w:styleId="UnresolvedMention">
    <w:name w:val="Unresolved Mention"/>
    <w:basedOn w:val="DefaultParagraphFont"/>
    <w:uiPriority w:val="99"/>
    <w:semiHidden/>
    <w:unhideWhenUsed/>
    <w:rsid w:val="00B55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497">
      <w:bodyDiv w:val="1"/>
      <w:marLeft w:val="0"/>
      <w:marRight w:val="0"/>
      <w:marTop w:val="0"/>
      <w:marBottom w:val="0"/>
      <w:divBdr>
        <w:top w:val="none" w:sz="0" w:space="0" w:color="auto"/>
        <w:left w:val="none" w:sz="0" w:space="0" w:color="auto"/>
        <w:bottom w:val="none" w:sz="0" w:space="0" w:color="auto"/>
        <w:right w:val="none" w:sz="0" w:space="0" w:color="auto"/>
      </w:divBdr>
      <w:divsChild>
        <w:div w:id="1183205514">
          <w:marLeft w:val="0"/>
          <w:marRight w:val="0"/>
          <w:marTop w:val="0"/>
          <w:marBottom w:val="0"/>
          <w:divBdr>
            <w:top w:val="none" w:sz="0" w:space="0" w:color="auto"/>
            <w:left w:val="none" w:sz="0" w:space="0" w:color="auto"/>
            <w:bottom w:val="none" w:sz="0" w:space="0" w:color="auto"/>
            <w:right w:val="none" w:sz="0" w:space="0" w:color="auto"/>
          </w:divBdr>
          <w:divsChild>
            <w:div w:id="941957694">
              <w:marLeft w:val="0"/>
              <w:marRight w:val="0"/>
              <w:marTop w:val="0"/>
              <w:marBottom w:val="0"/>
              <w:divBdr>
                <w:top w:val="none" w:sz="0" w:space="0" w:color="auto"/>
                <w:left w:val="none" w:sz="0" w:space="0" w:color="auto"/>
                <w:bottom w:val="none" w:sz="0" w:space="0" w:color="auto"/>
                <w:right w:val="none" w:sz="0" w:space="0" w:color="auto"/>
              </w:divBdr>
              <w:divsChild>
                <w:div w:id="1745570229">
                  <w:marLeft w:val="0"/>
                  <w:marRight w:val="0"/>
                  <w:marTop w:val="0"/>
                  <w:marBottom w:val="0"/>
                  <w:divBdr>
                    <w:top w:val="none" w:sz="0" w:space="0" w:color="auto"/>
                    <w:left w:val="none" w:sz="0" w:space="0" w:color="auto"/>
                    <w:bottom w:val="none" w:sz="0" w:space="0" w:color="auto"/>
                    <w:right w:val="none" w:sz="0" w:space="0" w:color="auto"/>
                  </w:divBdr>
                  <w:divsChild>
                    <w:div w:id="228535635">
                      <w:marLeft w:val="0"/>
                      <w:marRight w:val="0"/>
                      <w:marTop w:val="0"/>
                      <w:marBottom w:val="0"/>
                      <w:divBdr>
                        <w:top w:val="none" w:sz="0" w:space="0" w:color="auto"/>
                        <w:left w:val="none" w:sz="0" w:space="0" w:color="auto"/>
                        <w:bottom w:val="none" w:sz="0" w:space="0" w:color="auto"/>
                        <w:right w:val="none" w:sz="0" w:space="0" w:color="auto"/>
                      </w:divBdr>
                      <w:divsChild>
                        <w:div w:id="1044134726">
                          <w:marLeft w:val="0"/>
                          <w:marRight w:val="0"/>
                          <w:marTop w:val="0"/>
                          <w:marBottom w:val="0"/>
                          <w:divBdr>
                            <w:top w:val="none" w:sz="0" w:space="0" w:color="auto"/>
                            <w:left w:val="none" w:sz="0" w:space="0" w:color="auto"/>
                            <w:bottom w:val="none" w:sz="0" w:space="0" w:color="auto"/>
                            <w:right w:val="none" w:sz="0" w:space="0" w:color="auto"/>
                          </w:divBdr>
                          <w:divsChild>
                            <w:div w:id="335957663">
                              <w:marLeft w:val="0"/>
                              <w:marRight w:val="0"/>
                              <w:marTop w:val="0"/>
                              <w:marBottom w:val="0"/>
                              <w:divBdr>
                                <w:top w:val="none" w:sz="0" w:space="0" w:color="auto"/>
                                <w:left w:val="none" w:sz="0" w:space="0" w:color="auto"/>
                                <w:bottom w:val="none" w:sz="0" w:space="0" w:color="auto"/>
                                <w:right w:val="none" w:sz="0" w:space="0" w:color="auto"/>
                              </w:divBdr>
                              <w:divsChild>
                                <w:div w:id="432671505">
                                  <w:marLeft w:val="0"/>
                                  <w:marRight w:val="0"/>
                                  <w:marTop w:val="0"/>
                                  <w:marBottom w:val="0"/>
                                  <w:divBdr>
                                    <w:top w:val="none" w:sz="0" w:space="0" w:color="auto"/>
                                    <w:left w:val="none" w:sz="0" w:space="0" w:color="auto"/>
                                    <w:bottom w:val="none" w:sz="0" w:space="0" w:color="auto"/>
                                    <w:right w:val="none" w:sz="0" w:space="0" w:color="auto"/>
                                  </w:divBdr>
                                  <w:divsChild>
                                    <w:div w:id="823739944">
                                      <w:marLeft w:val="0"/>
                                      <w:marRight w:val="0"/>
                                      <w:marTop w:val="0"/>
                                      <w:marBottom w:val="0"/>
                                      <w:divBdr>
                                        <w:top w:val="none" w:sz="0" w:space="0" w:color="auto"/>
                                        <w:left w:val="none" w:sz="0" w:space="0" w:color="auto"/>
                                        <w:bottom w:val="none" w:sz="0" w:space="0" w:color="auto"/>
                                        <w:right w:val="none" w:sz="0" w:space="0" w:color="auto"/>
                                      </w:divBdr>
                                      <w:divsChild>
                                        <w:div w:id="81923408">
                                          <w:marLeft w:val="0"/>
                                          <w:marRight w:val="0"/>
                                          <w:marTop w:val="0"/>
                                          <w:marBottom w:val="0"/>
                                          <w:divBdr>
                                            <w:top w:val="none" w:sz="0" w:space="0" w:color="auto"/>
                                            <w:left w:val="none" w:sz="0" w:space="0" w:color="auto"/>
                                            <w:bottom w:val="none" w:sz="0" w:space="0" w:color="auto"/>
                                            <w:right w:val="none" w:sz="0" w:space="0" w:color="auto"/>
                                          </w:divBdr>
                                          <w:divsChild>
                                            <w:div w:id="961226318">
                                              <w:marLeft w:val="0"/>
                                              <w:marRight w:val="0"/>
                                              <w:marTop w:val="0"/>
                                              <w:marBottom w:val="0"/>
                                              <w:divBdr>
                                                <w:top w:val="none" w:sz="0" w:space="0" w:color="auto"/>
                                                <w:left w:val="none" w:sz="0" w:space="0" w:color="auto"/>
                                                <w:bottom w:val="none" w:sz="0" w:space="0" w:color="auto"/>
                                                <w:right w:val="none" w:sz="0" w:space="0" w:color="auto"/>
                                              </w:divBdr>
                                              <w:divsChild>
                                                <w:div w:id="1223638665">
                                                  <w:marLeft w:val="0"/>
                                                  <w:marRight w:val="0"/>
                                                  <w:marTop w:val="0"/>
                                                  <w:marBottom w:val="0"/>
                                                  <w:divBdr>
                                                    <w:top w:val="none" w:sz="0" w:space="0" w:color="auto"/>
                                                    <w:left w:val="none" w:sz="0" w:space="0" w:color="auto"/>
                                                    <w:bottom w:val="none" w:sz="0" w:space="0" w:color="auto"/>
                                                    <w:right w:val="none" w:sz="0" w:space="0" w:color="auto"/>
                                                  </w:divBdr>
                                                  <w:divsChild>
                                                    <w:div w:id="199366820">
                                                      <w:marLeft w:val="0"/>
                                                      <w:marRight w:val="0"/>
                                                      <w:marTop w:val="0"/>
                                                      <w:marBottom w:val="0"/>
                                                      <w:divBdr>
                                                        <w:top w:val="none" w:sz="0" w:space="0" w:color="auto"/>
                                                        <w:left w:val="none" w:sz="0" w:space="0" w:color="auto"/>
                                                        <w:bottom w:val="none" w:sz="0" w:space="0" w:color="auto"/>
                                                        <w:right w:val="none" w:sz="0" w:space="0" w:color="auto"/>
                                                      </w:divBdr>
                                                    </w:div>
                                                    <w:div w:id="240877003">
                                                      <w:marLeft w:val="0"/>
                                                      <w:marRight w:val="0"/>
                                                      <w:marTop w:val="0"/>
                                                      <w:marBottom w:val="0"/>
                                                      <w:divBdr>
                                                        <w:top w:val="none" w:sz="0" w:space="0" w:color="auto"/>
                                                        <w:left w:val="none" w:sz="0" w:space="0" w:color="auto"/>
                                                        <w:bottom w:val="none" w:sz="0" w:space="0" w:color="auto"/>
                                                        <w:right w:val="none" w:sz="0" w:space="0" w:color="auto"/>
                                                      </w:divBdr>
                                                    </w:div>
                                                    <w:div w:id="247228143">
                                                      <w:marLeft w:val="0"/>
                                                      <w:marRight w:val="0"/>
                                                      <w:marTop w:val="0"/>
                                                      <w:marBottom w:val="0"/>
                                                      <w:divBdr>
                                                        <w:top w:val="none" w:sz="0" w:space="0" w:color="auto"/>
                                                        <w:left w:val="none" w:sz="0" w:space="0" w:color="auto"/>
                                                        <w:bottom w:val="none" w:sz="0" w:space="0" w:color="auto"/>
                                                        <w:right w:val="none" w:sz="0" w:space="0" w:color="auto"/>
                                                      </w:divBdr>
                                                    </w:div>
                                                    <w:div w:id="250510101">
                                                      <w:marLeft w:val="0"/>
                                                      <w:marRight w:val="0"/>
                                                      <w:marTop w:val="0"/>
                                                      <w:marBottom w:val="0"/>
                                                      <w:divBdr>
                                                        <w:top w:val="none" w:sz="0" w:space="0" w:color="auto"/>
                                                        <w:left w:val="none" w:sz="0" w:space="0" w:color="auto"/>
                                                        <w:bottom w:val="none" w:sz="0" w:space="0" w:color="auto"/>
                                                        <w:right w:val="none" w:sz="0" w:space="0" w:color="auto"/>
                                                      </w:divBdr>
                                                    </w:div>
                                                    <w:div w:id="1113860261">
                                                      <w:marLeft w:val="0"/>
                                                      <w:marRight w:val="0"/>
                                                      <w:marTop w:val="0"/>
                                                      <w:marBottom w:val="0"/>
                                                      <w:divBdr>
                                                        <w:top w:val="none" w:sz="0" w:space="0" w:color="auto"/>
                                                        <w:left w:val="none" w:sz="0" w:space="0" w:color="auto"/>
                                                        <w:bottom w:val="none" w:sz="0" w:space="0" w:color="auto"/>
                                                        <w:right w:val="none" w:sz="0" w:space="0" w:color="auto"/>
                                                      </w:divBdr>
                                                      <w:divsChild>
                                                        <w:div w:id="17514028">
                                                          <w:marLeft w:val="0"/>
                                                          <w:marRight w:val="0"/>
                                                          <w:marTop w:val="0"/>
                                                          <w:marBottom w:val="0"/>
                                                          <w:divBdr>
                                                            <w:top w:val="none" w:sz="0" w:space="0" w:color="auto"/>
                                                            <w:left w:val="none" w:sz="0" w:space="0" w:color="auto"/>
                                                            <w:bottom w:val="none" w:sz="0" w:space="0" w:color="auto"/>
                                                            <w:right w:val="none" w:sz="0" w:space="0" w:color="auto"/>
                                                          </w:divBdr>
                                                        </w:div>
                                                      </w:divsChild>
                                                    </w:div>
                                                    <w:div w:id="12041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7784">
      <w:bodyDiv w:val="1"/>
      <w:marLeft w:val="0"/>
      <w:marRight w:val="0"/>
      <w:marTop w:val="0"/>
      <w:marBottom w:val="0"/>
      <w:divBdr>
        <w:top w:val="none" w:sz="0" w:space="0" w:color="auto"/>
        <w:left w:val="none" w:sz="0" w:space="0" w:color="auto"/>
        <w:bottom w:val="none" w:sz="0" w:space="0" w:color="auto"/>
        <w:right w:val="none" w:sz="0" w:space="0" w:color="auto"/>
      </w:divBdr>
      <w:divsChild>
        <w:div w:id="1718431991">
          <w:marLeft w:val="0"/>
          <w:marRight w:val="0"/>
          <w:marTop w:val="0"/>
          <w:marBottom w:val="0"/>
          <w:divBdr>
            <w:top w:val="none" w:sz="0" w:space="0" w:color="auto"/>
            <w:left w:val="none" w:sz="0" w:space="0" w:color="auto"/>
            <w:bottom w:val="none" w:sz="0" w:space="0" w:color="auto"/>
            <w:right w:val="none" w:sz="0" w:space="0" w:color="auto"/>
          </w:divBdr>
          <w:divsChild>
            <w:div w:id="718675539">
              <w:marLeft w:val="0"/>
              <w:marRight w:val="0"/>
              <w:marTop w:val="0"/>
              <w:marBottom w:val="0"/>
              <w:divBdr>
                <w:top w:val="none" w:sz="0" w:space="0" w:color="auto"/>
                <w:left w:val="none" w:sz="0" w:space="0" w:color="auto"/>
                <w:bottom w:val="none" w:sz="0" w:space="0" w:color="auto"/>
                <w:right w:val="none" w:sz="0" w:space="0" w:color="auto"/>
              </w:divBdr>
              <w:divsChild>
                <w:div w:id="685137681">
                  <w:marLeft w:val="0"/>
                  <w:marRight w:val="0"/>
                  <w:marTop w:val="0"/>
                  <w:marBottom w:val="0"/>
                  <w:divBdr>
                    <w:top w:val="none" w:sz="0" w:space="0" w:color="auto"/>
                    <w:left w:val="none" w:sz="0" w:space="0" w:color="auto"/>
                    <w:bottom w:val="none" w:sz="0" w:space="0" w:color="auto"/>
                    <w:right w:val="none" w:sz="0" w:space="0" w:color="auto"/>
                  </w:divBdr>
                  <w:divsChild>
                    <w:div w:id="1443964158">
                      <w:marLeft w:val="0"/>
                      <w:marRight w:val="0"/>
                      <w:marTop w:val="0"/>
                      <w:marBottom w:val="0"/>
                      <w:divBdr>
                        <w:top w:val="none" w:sz="0" w:space="0" w:color="auto"/>
                        <w:left w:val="none" w:sz="0" w:space="0" w:color="auto"/>
                        <w:bottom w:val="none" w:sz="0" w:space="0" w:color="auto"/>
                        <w:right w:val="none" w:sz="0" w:space="0" w:color="auto"/>
                      </w:divBdr>
                      <w:divsChild>
                        <w:div w:id="2140805594">
                          <w:marLeft w:val="0"/>
                          <w:marRight w:val="0"/>
                          <w:marTop w:val="0"/>
                          <w:marBottom w:val="0"/>
                          <w:divBdr>
                            <w:top w:val="none" w:sz="0" w:space="0" w:color="auto"/>
                            <w:left w:val="none" w:sz="0" w:space="0" w:color="auto"/>
                            <w:bottom w:val="none" w:sz="0" w:space="0" w:color="auto"/>
                            <w:right w:val="none" w:sz="0" w:space="0" w:color="auto"/>
                          </w:divBdr>
                          <w:divsChild>
                            <w:div w:id="971596260">
                              <w:marLeft w:val="0"/>
                              <w:marRight w:val="0"/>
                              <w:marTop w:val="0"/>
                              <w:marBottom w:val="0"/>
                              <w:divBdr>
                                <w:top w:val="none" w:sz="0" w:space="0" w:color="auto"/>
                                <w:left w:val="none" w:sz="0" w:space="0" w:color="auto"/>
                                <w:bottom w:val="none" w:sz="0" w:space="0" w:color="auto"/>
                                <w:right w:val="none" w:sz="0" w:space="0" w:color="auto"/>
                              </w:divBdr>
                              <w:divsChild>
                                <w:div w:id="1311666923">
                                  <w:marLeft w:val="0"/>
                                  <w:marRight w:val="0"/>
                                  <w:marTop w:val="0"/>
                                  <w:marBottom w:val="0"/>
                                  <w:divBdr>
                                    <w:top w:val="none" w:sz="0" w:space="0" w:color="auto"/>
                                    <w:left w:val="none" w:sz="0" w:space="0" w:color="auto"/>
                                    <w:bottom w:val="none" w:sz="0" w:space="0" w:color="auto"/>
                                    <w:right w:val="none" w:sz="0" w:space="0" w:color="auto"/>
                                  </w:divBdr>
                                  <w:divsChild>
                                    <w:div w:id="2114863200">
                                      <w:marLeft w:val="0"/>
                                      <w:marRight w:val="0"/>
                                      <w:marTop w:val="0"/>
                                      <w:marBottom w:val="0"/>
                                      <w:divBdr>
                                        <w:top w:val="none" w:sz="0" w:space="0" w:color="auto"/>
                                        <w:left w:val="none" w:sz="0" w:space="0" w:color="auto"/>
                                        <w:bottom w:val="none" w:sz="0" w:space="0" w:color="auto"/>
                                        <w:right w:val="none" w:sz="0" w:space="0" w:color="auto"/>
                                      </w:divBdr>
                                      <w:divsChild>
                                        <w:div w:id="877358004">
                                          <w:marLeft w:val="0"/>
                                          <w:marRight w:val="0"/>
                                          <w:marTop w:val="0"/>
                                          <w:marBottom w:val="0"/>
                                          <w:divBdr>
                                            <w:top w:val="none" w:sz="0" w:space="0" w:color="auto"/>
                                            <w:left w:val="none" w:sz="0" w:space="0" w:color="auto"/>
                                            <w:bottom w:val="none" w:sz="0" w:space="0" w:color="auto"/>
                                            <w:right w:val="none" w:sz="0" w:space="0" w:color="auto"/>
                                          </w:divBdr>
                                          <w:divsChild>
                                            <w:div w:id="2054227753">
                                              <w:marLeft w:val="0"/>
                                              <w:marRight w:val="0"/>
                                              <w:marTop w:val="0"/>
                                              <w:marBottom w:val="0"/>
                                              <w:divBdr>
                                                <w:top w:val="none" w:sz="0" w:space="0" w:color="auto"/>
                                                <w:left w:val="none" w:sz="0" w:space="0" w:color="auto"/>
                                                <w:bottom w:val="none" w:sz="0" w:space="0" w:color="auto"/>
                                                <w:right w:val="none" w:sz="0" w:space="0" w:color="auto"/>
                                              </w:divBdr>
                                              <w:divsChild>
                                                <w:div w:id="788546247">
                                                  <w:marLeft w:val="0"/>
                                                  <w:marRight w:val="0"/>
                                                  <w:marTop w:val="0"/>
                                                  <w:marBottom w:val="0"/>
                                                  <w:divBdr>
                                                    <w:top w:val="none" w:sz="0" w:space="0" w:color="auto"/>
                                                    <w:left w:val="none" w:sz="0" w:space="0" w:color="auto"/>
                                                    <w:bottom w:val="none" w:sz="0" w:space="0" w:color="auto"/>
                                                    <w:right w:val="none" w:sz="0" w:space="0" w:color="auto"/>
                                                  </w:divBdr>
                                                  <w:divsChild>
                                                    <w:div w:id="1071734236">
                                                      <w:marLeft w:val="0"/>
                                                      <w:marRight w:val="0"/>
                                                      <w:marTop w:val="0"/>
                                                      <w:marBottom w:val="0"/>
                                                      <w:divBdr>
                                                        <w:top w:val="none" w:sz="0" w:space="0" w:color="auto"/>
                                                        <w:left w:val="none" w:sz="0" w:space="0" w:color="auto"/>
                                                        <w:bottom w:val="none" w:sz="0" w:space="0" w:color="auto"/>
                                                        <w:right w:val="none" w:sz="0" w:space="0" w:color="auto"/>
                                                      </w:divBdr>
                                                    </w:div>
                                                    <w:div w:id="1374845862">
                                                      <w:marLeft w:val="0"/>
                                                      <w:marRight w:val="0"/>
                                                      <w:marTop w:val="0"/>
                                                      <w:marBottom w:val="0"/>
                                                      <w:divBdr>
                                                        <w:top w:val="none" w:sz="0" w:space="0" w:color="auto"/>
                                                        <w:left w:val="none" w:sz="0" w:space="0" w:color="auto"/>
                                                        <w:bottom w:val="none" w:sz="0" w:space="0" w:color="auto"/>
                                                        <w:right w:val="none" w:sz="0" w:space="0" w:color="auto"/>
                                                      </w:divBdr>
                                                    </w:div>
                                                    <w:div w:id="1378315787">
                                                      <w:marLeft w:val="0"/>
                                                      <w:marRight w:val="0"/>
                                                      <w:marTop w:val="0"/>
                                                      <w:marBottom w:val="0"/>
                                                      <w:divBdr>
                                                        <w:top w:val="none" w:sz="0" w:space="0" w:color="auto"/>
                                                        <w:left w:val="none" w:sz="0" w:space="0" w:color="auto"/>
                                                        <w:bottom w:val="none" w:sz="0" w:space="0" w:color="auto"/>
                                                        <w:right w:val="none" w:sz="0" w:space="0" w:color="auto"/>
                                                      </w:divBdr>
                                                    </w:div>
                                                    <w:div w:id="1493835196">
                                                      <w:marLeft w:val="0"/>
                                                      <w:marRight w:val="0"/>
                                                      <w:marTop w:val="0"/>
                                                      <w:marBottom w:val="0"/>
                                                      <w:divBdr>
                                                        <w:top w:val="none" w:sz="0" w:space="0" w:color="auto"/>
                                                        <w:left w:val="none" w:sz="0" w:space="0" w:color="auto"/>
                                                        <w:bottom w:val="none" w:sz="0" w:space="0" w:color="auto"/>
                                                        <w:right w:val="none" w:sz="0" w:space="0" w:color="auto"/>
                                                      </w:divBdr>
                                                    </w:div>
                                                    <w:div w:id="1602254851">
                                                      <w:marLeft w:val="0"/>
                                                      <w:marRight w:val="0"/>
                                                      <w:marTop w:val="0"/>
                                                      <w:marBottom w:val="0"/>
                                                      <w:divBdr>
                                                        <w:top w:val="none" w:sz="0" w:space="0" w:color="auto"/>
                                                        <w:left w:val="none" w:sz="0" w:space="0" w:color="auto"/>
                                                        <w:bottom w:val="none" w:sz="0" w:space="0" w:color="auto"/>
                                                        <w:right w:val="none" w:sz="0" w:space="0" w:color="auto"/>
                                                      </w:divBdr>
                                                      <w:divsChild>
                                                        <w:div w:id="1008026414">
                                                          <w:marLeft w:val="0"/>
                                                          <w:marRight w:val="0"/>
                                                          <w:marTop w:val="0"/>
                                                          <w:marBottom w:val="0"/>
                                                          <w:divBdr>
                                                            <w:top w:val="none" w:sz="0" w:space="0" w:color="auto"/>
                                                            <w:left w:val="none" w:sz="0" w:space="0" w:color="auto"/>
                                                            <w:bottom w:val="none" w:sz="0" w:space="0" w:color="auto"/>
                                                            <w:right w:val="none" w:sz="0" w:space="0" w:color="auto"/>
                                                          </w:divBdr>
                                                        </w:div>
                                                      </w:divsChild>
                                                    </w:div>
                                                    <w:div w:id="175292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82902">
      <w:bodyDiv w:val="1"/>
      <w:marLeft w:val="0"/>
      <w:marRight w:val="0"/>
      <w:marTop w:val="0"/>
      <w:marBottom w:val="0"/>
      <w:divBdr>
        <w:top w:val="none" w:sz="0" w:space="0" w:color="auto"/>
        <w:left w:val="none" w:sz="0" w:space="0" w:color="auto"/>
        <w:bottom w:val="none" w:sz="0" w:space="0" w:color="auto"/>
        <w:right w:val="none" w:sz="0" w:space="0" w:color="auto"/>
      </w:divBdr>
      <w:divsChild>
        <w:div w:id="809176425">
          <w:marLeft w:val="0"/>
          <w:marRight w:val="0"/>
          <w:marTop w:val="0"/>
          <w:marBottom w:val="0"/>
          <w:divBdr>
            <w:top w:val="none" w:sz="0" w:space="0" w:color="auto"/>
            <w:left w:val="none" w:sz="0" w:space="0" w:color="auto"/>
            <w:bottom w:val="none" w:sz="0" w:space="0" w:color="auto"/>
            <w:right w:val="none" w:sz="0" w:space="0" w:color="auto"/>
          </w:divBdr>
          <w:divsChild>
            <w:div w:id="1479806648">
              <w:marLeft w:val="-225"/>
              <w:marRight w:val="-225"/>
              <w:marTop w:val="0"/>
              <w:marBottom w:val="0"/>
              <w:divBdr>
                <w:top w:val="none" w:sz="0" w:space="0" w:color="auto"/>
                <w:left w:val="none" w:sz="0" w:space="0" w:color="auto"/>
                <w:bottom w:val="none" w:sz="0" w:space="0" w:color="auto"/>
                <w:right w:val="none" w:sz="0" w:space="0" w:color="auto"/>
              </w:divBdr>
              <w:divsChild>
                <w:div w:id="705912517">
                  <w:marLeft w:val="0"/>
                  <w:marRight w:val="0"/>
                  <w:marTop w:val="0"/>
                  <w:marBottom w:val="0"/>
                  <w:divBdr>
                    <w:top w:val="none" w:sz="0" w:space="0" w:color="auto"/>
                    <w:left w:val="none" w:sz="0" w:space="0" w:color="auto"/>
                    <w:bottom w:val="none" w:sz="0" w:space="0" w:color="auto"/>
                    <w:right w:val="none" w:sz="0" w:space="0" w:color="auto"/>
                  </w:divBdr>
                  <w:divsChild>
                    <w:div w:id="365449760">
                      <w:marLeft w:val="0"/>
                      <w:marRight w:val="0"/>
                      <w:marTop w:val="0"/>
                      <w:marBottom w:val="0"/>
                      <w:divBdr>
                        <w:top w:val="none" w:sz="0" w:space="0" w:color="auto"/>
                        <w:left w:val="none" w:sz="0" w:space="0" w:color="auto"/>
                        <w:bottom w:val="none" w:sz="0" w:space="0" w:color="auto"/>
                        <w:right w:val="none" w:sz="0" w:space="0" w:color="auto"/>
                      </w:divBdr>
                      <w:divsChild>
                        <w:div w:id="21162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0229">
      <w:bodyDiv w:val="1"/>
      <w:marLeft w:val="0"/>
      <w:marRight w:val="0"/>
      <w:marTop w:val="0"/>
      <w:marBottom w:val="0"/>
      <w:divBdr>
        <w:top w:val="none" w:sz="0" w:space="0" w:color="auto"/>
        <w:left w:val="none" w:sz="0" w:space="0" w:color="auto"/>
        <w:bottom w:val="none" w:sz="0" w:space="0" w:color="auto"/>
        <w:right w:val="none" w:sz="0" w:space="0" w:color="auto"/>
      </w:divBdr>
    </w:div>
    <w:div w:id="23673847">
      <w:bodyDiv w:val="1"/>
      <w:marLeft w:val="0"/>
      <w:marRight w:val="0"/>
      <w:marTop w:val="0"/>
      <w:marBottom w:val="0"/>
      <w:divBdr>
        <w:top w:val="none" w:sz="0" w:space="0" w:color="auto"/>
        <w:left w:val="none" w:sz="0" w:space="0" w:color="auto"/>
        <w:bottom w:val="none" w:sz="0" w:space="0" w:color="auto"/>
        <w:right w:val="none" w:sz="0" w:space="0" w:color="auto"/>
      </w:divBdr>
    </w:div>
    <w:div w:id="24261071">
      <w:bodyDiv w:val="1"/>
      <w:marLeft w:val="0"/>
      <w:marRight w:val="0"/>
      <w:marTop w:val="0"/>
      <w:marBottom w:val="0"/>
      <w:divBdr>
        <w:top w:val="none" w:sz="0" w:space="0" w:color="auto"/>
        <w:left w:val="none" w:sz="0" w:space="0" w:color="auto"/>
        <w:bottom w:val="none" w:sz="0" w:space="0" w:color="auto"/>
        <w:right w:val="none" w:sz="0" w:space="0" w:color="auto"/>
      </w:divBdr>
    </w:div>
    <w:div w:id="27729914">
      <w:bodyDiv w:val="1"/>
      <w:marLeft w:val="0"/>
      <w:marRight w:val="0"/>
      <w:marTop w:val="0"/>
      <w:marBottom w:val="0"/>
      <w:divBdr>
        <w:top w:val="none" w:sz="0" w:space="0" w:color="auto"/>
        <w:left w:val="none" w:sz="0" w:space="0" w:color="auto"/>
        <w:bottom w:val="none" w:sz="0" w:space="0" w:color="auto"/>
        <w:right w:val="none" w:sz="0" w:space="0" w:color="auto"/>
      </w:divBdr>
    </w:div>
    <w:div w:id="30960625">
      <w:bodyDiv w:val="1"/>
      <w:marLeft w:val="0"/>
      <w:marRight w:val="0"/>
      <w:marTop w:val="0"/>
      <w:marBottom w:val="0"/>
      <w:divBdr>
        <w:top w:val="none" w:sz="0" w:space="0" w:color="auto"/>
        <w:left w:val="none" w:sz="0" w:space="0" w:color="auto"/>
        <w:bottom w:val="none" w:sz="0" w:space="0" w:color="auto"/>
        <w:right w:val="none" w:sz="0" w:space="0" w:color="auto"/>
      </w:divBdr>
      <w:divsChild>
        <w:div w:id="2040860386">
          <w:marLeft w:val="0"/>
          <w:marRight w:val="0"/>
          <w:marTop w:val="0"/>
          <w:marBottom w:val="0"/>
          <w:divBdr>
            <w:top w:val="none" w:sz="0" w:space="0" w:color="auto"/>
            <w:left w:val="none" w:sz="0" w:space="0" w:color="auto"/>
            <w:bottom w:val="none" w:sz="0" w:space="0" w:color="auto"/>
            <w:right w:val="none" w:sz="0" w:space="0" w:color="auto"/>
          </w:divBdr>
          <w:divsChild>
            <w:div w:id="1184396526">
              <w:marLeft w:val="0"/>
              <w:marRight w:val="0"/>
              <w:marTop w:val="0"/>
              <w:marBottom w:val="0"/>
              <w:divBdr>
                <w:top w:val="none" w:sz="0" w:space="0" w:color="auto"/>
                <w:left w:val="none" w:sz="0" w:space="0" w:color="auto"/>
                <w:bottom w:val="none" w:sz="0" w:space="0" w:color="auto"/>
                <w:right w:val="none" w:sz="0" w:space="0" w:color="auto"/>
              </w:divBdr>
              <w:divsChild>
                <w:div w:id="1396974253">
                  <w:marLeft w:val="0"/>
                  <w:marRight w:val="0"/>
                  <w:marTop w:val="0"/>
                  <w:marBottom w:val="0"/>
                  <w:divBdr>
                    <w:top w:val="none" w:sz="0" w:space="0" w:color="auto"/>
                    <w:left w:val="none" w:sz="0" w:space="0" w:color="auto"/>
                    <w:bottom w:val="none" w:sz="0" w:space="0" w:color="auto"/>
                    <w:right w:val="none" w:sz="0" w:space="0" w:color="auto"/>
                  </w:divBdr>
                  <w:divsChild>
                    <w:div w:id="272060474">
                      <w:marLeft w:val="0"/>
                      <w:marRight w:val="0"/>
                      <w:marTop w:val="0"/>
                      <w:marBottom w:val="0"/>
                      <w:divBdr>
                        <w:top w:val="none" w:sz="0" w:space="0" w:color="auto"/>
                        <w:left w:val="none" w:sz="0" w:space="0" w:color="auto"/>
                        <w:bottom w:val="none" w:sz="0" w:space="0" w:color="auto"/>
                        <w:right w:val="none" w:sz="0" w:space="0" w:color="auto"/>
                      </w:divBdr>
                      <w:divsChild>
                        <w:div w:id="1076510798">
                          <w:marLeft w:val="0"/>
                          <w:marRight w:val="0"/>
                          <w:marTop w:val="0"/>
                          <w:marBottom w:val="0"/>
                          <w:divBdr>
                            <w:top w:val="none" w:sz="0" w:space="0" w:color="auto"/>
                            <w:left w:val="none" w:sz="0" w:space="0" w:color="auto"/>
                            <w:bottom w:val="none" w:sz="0" w:space="0" w:color="auto"/>
                            <w:right w:val="none" w:sz="0" w:space="0" w:color="auto"/>
                          </w:divBdr>
                          <w:divsChild>
                            <w:div w:id="2013337463">
                              <w:marLeft w:val="0"/>
                              <w:marRight w:val="0"/>
                              <w:marTop w:val="0"/>
                              <w:marBottom w:val="0"/>
                              <w:divBdr>
                                <w:top w:val="none" w:sz="0" w:space="0" w:color="auto"/>
                                <w:left w:val="none" w:sz="0" w:space="0" w:color="auto"/>
                                <w:bottom w:val="none" w:sz="0" w:space="0" w:color="auto"/>
                                <w:right w:val="none" w:sz="0" w:space="0" w:color="auto"/>
                              </w:divBdr>
                              <w:divsChild>
                                <w:div w:id="113522418">
                                  <w:marLeft w:val="0"/>
                                  <w:marRight w:val="0"/>
                                  <w:marTop w:val="0"/>
                                  <w:marBottom w:val="0"/>
                                  <w:divBdr>
                                    <w:top w:val="none" w:sz="0" w:space="0" w:color="auto"/>
                                    <w:left w:val="none" w:sz="0" w:space="0" w:color="auto"/>
                                    <w:bottom w:val="none" w:sz="0" w:space="0" w:color="auto"/>
                                    <w:right w:val="none" w:sz="0" w:space="0" w:color="auto"/>
                                  </w:divBdr>
                                  <w:divsChild>
                                    <w:div w:id="393705434">
                                      <w:marLeft w:val="0"/>
                                      <w:marRight w:val="0"/>
                                      <w:marTop w:val="0"/>
                                      <w:marBottom w:val="0"/>
                                      <w:divBdr>
                                        <w:top w:val="none" w:sz="0" w:space="0" w:color="auto"/>
                                        <w:left w:val="none" w:sz="0" w:space="0" w:color="auto"/>
                                        <w:bottom w:val="none" w:sz="0" w:space="0" w:color="auto"/>
                                        <w:right w:val="none" w:sz="0" w:space="0" w:color="auto"/>
                                      </w:divBdr>
                                      <w:divsChild>
                                        <w:div w:id="2103990522">
                                          <w:marLeft w:val="0"/>
                                          <w:marRight w:val="0"/>
                                          <w:marTop w:val="0"/>
                                          <w:marBottom w:val="0"/>
                                          <w:divBdr>
                                            <w:top w:val="none" w:sz="0" w:space="0" w:color="auto"/>
                                            <w:left w:val="none" w:sz="0" w:space="0" w:color="auto"/>
                                            <w:bottom w:val="none" w:sz="0" w:space="0" w:color="auto"/>
                                            <w:right w:val="none" w:sz="0" w:space="0" w:color="auto"/>
                                          </w:divBdr>
                                          <w:divsChild>
                                            <w:div w:id="722146112">
                                              <w:marLeft w:val="0"/>
                                              <w:marRight w:val="0"/>
                                              <w:marTop w:val="0"/>
                                              <w:marBottom w:val="0"/>
                                              <w:divBdr>
                                                <w:top w:val="none" w:sz="0" w:space="0" w:color="auto"/>
                                                <w:left w:val="none" w:sz="0" w:space="0" w:color="auto"/>
                                                <w:bottom w:val="none" w:sz="0" w:space="0" w:color="auto"/>
                                                <w:right w:val="none" w:sz="0" w:space="0" w:color="auto"/>
                                              </w:divBdr>
                                              <w:divsChild>
                                                <w:div w:id="969625230">
                                                  <w:marLeft w:val="0"/>
                                                  <w:marRight w:val="0"/>
                                                  <w:marTop w:val="0"/>
                                                  <w:marBottom w:val="0"/>
                                                  <w:divBdr>
                                                    <w:top w:val="none" w:sz="0" w:space="0" w:color="auto"/>
                                                    <w:left w:val="none" w:sz="0" w:space="0" w:color="auto"/>
                                                    <w:bottom w:val="none" w:sz="0" w:space="0" w:color="auto"/>
                                                    <w:right w:val="none" w:sz="0" w:space="0" w:color="auto"/>
                                                  </w:divBdr>
                                                  <w:divsChild>
                                                    <w:div w:id="130440321">
                                                      <w:marLeft w:val="0"/>
                                                      <w:marRight w:val="0"/>
                                                      <w:marTop w:val="0"/>
                                                      <w:marBottom w:val="0"/>
                                                      <w:divBdr>
                                                        <w:top w:val="none" w:sz="0" w:space="0" w:color="auto"/>
                                                        <w:left w:val="none" w:sz="0" w:space="0" w:color="auto"/>
                                                        <w:bottom w:val="none" w:sz="0" w:space="0" w:color="auto"/>
                                                        <w:right w:val="none" w:sz="0" w:space="0" w:color="auto"/>
                                                      </w:divBdr>
                                                    </w:div>
                                                    <w:div w:id="529728010">
                                                      <w:marLeft w:val="0"/>
                                                      <w:marRight w:val="0"/>
                                                      <w:marTop w:val="0"/>
                                                      <w:marBottom w:val="0"/>
                                                      <w:divBdr>
                                                        <w:top w:val="none" w:sz="0" w:space="0" w:color="auto"/>
                                                        <w:left w:val="none" w:sz="0" w:space="0" w:color="auto"/>
                                                        <w:bottom w:val="none" w:sz="0" w:space="0" w:color="auto"/>
                                                        <w:right w:val="none" w:sz="0" w:space="0" w:color="auto"/>
                                                      </w:divBdr>
                                                      <w:divsChild>
                                                        <w:div w:id="1684164281">
                                                          <w:marLeft w:val="0"/>
                                                          <w:marRight w:val="0"/>
                                                          <w:marTop w:val="0"/>
                                                          <w:marBottom w:val="0"/>
                                                          <w:divBdr>
                                                            <w:top w:val="none" w:sz="0" w:space="0" w:color="auto"/>
                                                            <w:left w:val="none" w:sz="0" w:space="0" w:color="auto"/>
                                                            <w:bottom w:val="none" w:sz="0" w:space="0" w:color="auto"/>
                                                            <w:right w:val="none" w:sz="0" w:space="0" w:color="auto"/>
                                                          </w:divBdr>
                                                        </w:div>
                                                      </w:divsChild>
                                                    </w:div>
                                                    <w:div w:id="792940022">
                                                      <w:marLeft w:val="0"/>
                                                      <w:marRight w:val="0"/>
                                                      <w:marTop w:val="0"/>
                                                      <w:marBottom w:val="0"/>
                                                      <w:divBdr>
                                                        <w:top w:val="none" w:sz="0" w:space="0" w:color="auto"/>
                                                        <w:left w:val="none" w:sz="0" w:space="0" w:color="auto"/>
                                                        <w:bottom w:val="none" w:sz="0" w:space="0" w:color="auto"/>
                                                        <w:right w:val="none" w:sz="0" w:space="0" w:color="auto"/>
                                                      </w:divBdr>
                                                    </w:div>
                                                    <w:div w:id="922295511">
                                                      <w:marLeft w:val="0"/>
                                                      <w:marRight w:val="0"/>
                                                      <w:marTop w:val="0"/>
                                                      <w:marBottom w:val="0"/>
                                                      <w:divBdr>
                                                        <w:top w:val="none" w:sz="0" w:space="0" w:color="auto"/>
                                                        <w:left w:val="none" w:sz="0" w:space="0" w:color="auto"/>
                                                        <w:bottom w:val="none" w:sz="0" w:space="0" w:color="auto"/>
                                                        <w:right w:val="none" w:sz="0" w:space="0" w:color="auto"/>
                                                      </w:divBdr>
                                                    </w:div>
                                                    <w:div w:id="1412579434">
                                                      <w:marLeft w:val="0"/>
                                                      <w:marRight w:val="0"/>
                                                      <w:marTop w:val="0"/>
                                                      <w:marBottom w:val="0"/>
                                                      <w:divBdr>
                                                        <w:top w:val="none" w:sz="0" w:space="0" w:color="auto"/>
                                                        <w:left w:val="none" w:sz="0" w:space="0" w:color="auto"/>
                                                        <w:bottom w:val="none" w:sz="0" w:space="0" w:color="auto"/>
                                                        <w:right w:val="none" w:sz="0" w:space="0" w:color="auto"/>
                                                      </w:divBdr>
                                                    </w:div>
                                                    <w:div w:id="168277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448998">
      <w:bodyDiv w:val="1"/>
      <w:marLeft w:val="0"/>
      <w:marRight w:val="0"/>
      <w:marTop w:val="0"/>
      <w:marBottom w:val="0"/>
      <w:divBdr>
        <w:top w:val="none" w:sz="0" w:space="0" w:color="auto"/>
        <w:left w:val="none" w:sz="0" w:space="0" w:color="auto"/>
        <w:bottom w:val="none" w:sz="0" w:space="0" w:color="auto"/>
        <w:right w:val="none" w:sz="0" w:space="0" w:color="auto"/>
      </w:divBdr>
    </w:div>
    <w:div w:id="47385711">
      <w:bodyDiv w:val="1"/>
      <w:marLeft w:val="0"/>
      <w:marRight w:val="0"/>
      <w:marTop w:val="0"/>
      <w:marBottom w:val="0"/>
      <w:divBdr>
        <w:top w:val="none" w:sz="0" w:space="0" w:color="auto"/>
        <w:left w:val="none" w:sz="0" w:space="0" w:color="auto"/>
        <w:bottom w:val="none" w:sz="0" w:space="0" w:color="auto"/>
        <w:right w:val="none" w:sz="0" w:space="0" w:color="auto"/>
      </w:divBdr>
    </w:div>
    <w:div w:id="64450352">
      <w:bodyDiv w:val="1"/>
      <w:marLeft w:val="0"/>
      <w:marRight w:val="0"/>
      <w:marTop w:val="0"/>
      <w:marBottom w:val="300"/>
      <w:divBdr>
        <w:top w:val="none" w:sz="0" w:space="0" w:color="auto"/>
        <w:left w:val="none" w:sz="0" w:space="0" w:color="auto"/>
        <w:bottom w:val="none" w:sz="0" w:space="0" w:color="auto"/>
        <w:right w:val="none" w:sz="0" w:space="0" w:color="auto"/>
      </w:divBdr>
      <w:divsChild>
        <w:div w:id="627324028">
          <w:marLeft w:val="0"/>
          <w:marRight w:val="0"/>
          <w:marTop w:val="0"/>
          <w:marBottom w:val="0"/>
          <w:divBdr>
            <w:top w:val="none" w:sz="0" w:space="0" w:color="auto"/>
            <w:left w:val="none" w:sz="0" w:space="0" w:color="auto"/>
            <w:bottom w:val="none" w:sz="0" w:space="0" w:color="auto"/>
            <w:right w:val="none" w:sz="0" w:space="0" w:color="auto"/>
          </w:divBdr>
          <w:divsChild>
            <w:div w:id="943271096">
              <w:marLeft w:val="0"/>
              <w:marRight w:val="0"/>
              <w:marTop w:val="0"/>
              <w:marBottom w:val="0"/>
              <w:divBdr>
                <w:top w:val="none" w:sz="0" w:space="0" w:color="auto"/>
                <w:left w:val="none" w:sz="0" w:space="0" w:color="auto"/>
                <w:bottom w:val="none" w:sz="0" w:space="0" w:color="auto"/>
                <w:right w:val="none" w:sz="0" w:space="0" w:color="auto"/>
              </w:divBdr>
              <w:divsChild>
                <w:div w:id="78715587">
                  <w:marLeft w:val="0"/>
                  <w:marRight w:val="150"/>
                  <w:marTop w:val="0"/>
                  <w:marBottom w:val="0"/>
                  <w:divBdr>
                    <w:top w:val="none" w:sz="0" w:space="0" w:color="D2D2D2"/>
                    <w:left w:val="none" w:sz="0" w:space="0" w:color="D2D2D2"/>
                    <w:bottom w:val="none" w:sz="0" w:space="0" w:color="D2D2D2"/>
                    <w:right w:val="none" w:sz="0" w:space="0" w:color="D2D2D2"/>
                  </w:divBdr>
                  <w:divsChild>
                    <w:div w:id="649870210">
                      <w:marLeft w:val="0"/>
                      <w:marRight w:val="0"/>
                      <w:marTop w:val="0"/>
                      <w:marBottom w:val="0"/>
                      <w:divBdr>
                        <w:top w:val="none" w:sz="0" w:space="0" w:color="auto"/>
                        <w:left w:val="none" w:sz="0" w:space="0" w:color="auto"/>
                        <w:bottom w:val="none" w:sz="0" w:space="0" w:color="auto"/>
                        <w:right w:val="none" w:sz="0" w:space="0" w:color="auto"/>
                      </w:divBdr>
                      <w:divsChild>
                        <w:div w:id="505562188">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5274497">
      <w:bodyDiv w:val="1"/>
      <w:marLeft w:val="0"/>
      <w:marRight w:val="0"/>
      <w:marTop w:val="0"/>
      <w:marBottom w:val="0"/>
      <w:divBdr>
        <w:top w:val="none" w:sz="0" w:space="0" w:color="auto"/>
        <w:left w:val="none" w:sz="0" w:space="0" w:color="auto"/>
        <w:bottom w:val="none" w:sz="0" w:space="0" w:color="auto"/>
        <w:right w:val="none" w:sz="0" w:space="0" w:color="auto"/>
      </w:divBdr>
    </w:div>
    <w:div w:id="70977279">
      <w:bodyDiv w:val="1"/>
      <w:marLeft w:val="0"/>
      <w:marRight w:val="0"/>
      <w:marTop w:val="0"/>
      <w:marBottom w:val="0"/>
      <w:divBdr>
        <w:top w:val="none" w:sz="0" w:space="0" w:color="auto"/>
        <w:left w:val="none" w:sz="0" w:space="0" w:color="auto"/>
        <w:bottom w:val="none" w:sz="0" w:space="0" w:color="auto"/>
        <w:right w:val="none" w:sz="0" w:space="0" w:color="auto"/>
      </w:divBdr>
    </w:div>
    <w:div w:id="72898363">
      <w:bodyDiv w:val="1"/>
      <w:marLeft w:val="0"/>
      <w:marRight w:val="0"/>
      <w:marTop w:val="0"/>
      <w:marBottom w:val="0"/>
      <w:divBdr>
        <w:top w:val="none" w:sz="0" w:space="0" w:color="auto"/>
        <w:left w:val="none" w:sz="0" w:space="0" w:color="auto"/>
        <w:bottom w:val="none" w:sz="0" w:space="0" w:color="auto"/>
        <w:right w:val="none" w:sz="0" w:space="0" w:color="auto"/>
      </w:divBdr>
    </w:div>
    <w:div w:id="81803661">
      <w:bodyDiv w:val="1"/>
      <w:marLeft w:val="0"/>
      <w:marRight w:val="0"/>
      <w:marTop w:val="0"/>
      <w:marBottom w:val="0"/>
      <w:divBdr>
        <w:top w:val="none" w:sz="0" w:space="0" w:color="auto"/>
        <w:left w:val="none" w:sz="0" w:space="0" w:color="auto"/>
        <w:bottom w:val="none" w:sz="0" w:space="0" w:color="auto"/>
        <w:right w:val="none" w:sz="0" w:space="0" w:color="auto"/>
      </w:divBdr>
    </w:div>
    <w:div w:id="89587846">
      <w:bodyDiv w:val="1"/>
      <w:marLeft w:val="0"/>
      <w:marRight w:val="0"/>
      <w:marTop w:val="0"/>
      <w:marBottom w:val="0"/>
      <w:divBdr>
        <w:top w:val="none" w:sz="0" w:space="0" w:color="auto"/>
        <w:left w:val="none" w:sz="0" w:space="0" w:color="auto"/>
        <w:bottom w:val="none" w:sz="0" w:space="0" w:color="auto"/>
        <w:right w:val="none" w:sz="0" w:space="0" w:color="auto"/>
      </w:divBdr>
    </w:div>
    <w:div w:id="91439482">
      <w:bodyDiv w:val="1"/>
      <w:marLeft w:val="0"/>
      <w:marRight w:val="0"/>
      <w:marTop w:val="0"/>
      <w:marBottom w:val="0"/>
      <w:divBdr>
        <w:top w:val="none" w:sz="0" w:space="0" w:color="auto"/>
        <w:left w:val="none" w:sz="0" w:space="0" w:color="auto"/>
        <w:bottom w:val="none" w:sz="0" w:space="0" w:color="auto"/>
        <w:right w:val="none" w:sz="0" w:space="0" w:color="auto"/>
      </w:divBdr>
    </w:div>
    <w:div w:id="100074666">
      <w:bodyDiv w:val="1"/>
      <w:marLeft w:val="0"/>
      <w:marRight w:val="0"/>
      <w:marTop w:val="0"/>
      <w:marBottom w:val="0"/>
      <w:divBdr>
        <w:top w:val="none" w:sz="0" w:space="0" w:color="auto"/>
        <w:left w:val="none" w:sz="0" w:space="0" w:color="auto"/>
        <w:bottom w:val="none" w:sz="0" w:space="0" w:color="auto"/>
        <w:right w:val="none" w:sz="0" w:space="0" w:color="auto"/>
      </w:divBdr>
    </w:div>
    <w:div w:id="118107016">
      <w:bodyDiv w:val="1"/>
      <w:marLeft w:val="0"/>
      <w:marRight w:val="0"/>
      <w:marTop w:val="0"/>
      <w:marBottom w:val="0"/>
      <w:divBdr>
        <w:top w:val="none" w:sz="0" w:space="0" w:color="auto"/>
        <w:left w:val="none" w:sz="0" w:space="0" w:color="auto"/>
        <w:bottom w:val="none" w:sz="0" w:space="0" w:color="auto"/>
        <w:right w:val="none" w:sz="0" w:space="0" w:color="auto"/>
      </w:divBdr>
      <w:divsChild>
        <w:div w:id="688332442">
          <w:marLeft w:val="0"/>
          <w:marRight w:val="0"/>
          <w:marTop w:val="0"/>
          <w:marBottom w:val="0"/>
          <w:divBdr>
            <w:top w:val="none" w:sz="0" w:space="0" w:color="auto"/>
            <w:left w:val="none" w:sz="0" w:space="0" w:color="auto"/>
            <w:bottom w:val="none" w:sz="0" w:space="0" w:color="auto"/>
            <w:right w:val="none" w:sz="0" w:space="0" w:color="auto"/>
          </w:divBdr>
          <w:divsChild>
            <w:div w:id="464007422">
              <w:marLeft w:val="-225"/>
              <w:marRight w:val="-225"/>
              <w:marTop w:val="0"/>
              <w:marBottom w:val="0"/>
              <w:divBdr>
                <w:top w:val="none" w:sz="0" w:space="0" w:color="auto"/>
                <w:left w:val="none" w:sz="0" w:space="0" w:color="auto"/>
                <w:bottom w:val="none" w:sz="0" w:space="0" w:color="auto"/>
                <w:right w:val="none" w:sz="0" w:space="0" w:color="auto"/>
              </w:divBdr>
              <w:divsChild>
                <w:div w:id="1593466624">
                  <w:marLeft w:val="0"/>
                  <w:marRight w:val="0"/>
                  <w:marTop w:val="0"/>
                  <w:marBottom w:val="0"/>
                  <w:divBdr>
                    <w:top w:val="none" w:sz="0" w:space="0" w:color="auto"/>
                    <w:left w:val="none" w:sz="0" w:space="0" w:color="auto"/>
                    <w:bottom w:val="none" w:sz="0" w:space="0" w:color="auto"/>
                    <w:right w:val="none" w:sz="0" w:space="0" w:color="auto"/>
                  </w:divBdr>
                  <w:divsChild>
                    <w:div w:id="455762279">
                      <w:marLeft w:val="0"/>
                      <w:marRight w:val="0"/>
                      <w:marTop w:val="0"/>
                      <w:marBottom w:val="0"/>
                      <w:divBdr>
                        <w:top w:val="none" w:sz="0" w:space="0" w:color="auto"/>
                        <w:left w:val="none" w:sz="0" w:space="0" w:color="auto"/>
                        <w:bottom w:val="none" w:sz="0" w:space="0" w:color="auto"/>
                        <w:right w:val="none" w:sz="0" w:space="0" w:color="auto"/>
                      </w:divBdr>
                      <w:divsChild>
                        <w:div w:id="1513646648">
                          <w:marLeft w:val="0"/>
                          <w:marRight w:val="0"/>
                          <w:marTop w:val="0"/>
                          <w:marBottom w:val="0"/>
                          <w:divBdr>
                            <w:top w:val="none" w:sz="0" w:space="0" w:color="auto"/>
                            <w:left w:val="none" w:sz="0" w:space="0" w:color="auto"/>
                            <w:bottom w:val="none" w:sz="0" w:space="0" w:color="auto"/>
                            <w:right w:val="none" w:sz="0" w:space="0" w:color="auto"/>
                          </w:divBdr>
                          <w:divsChild>
                            <w:div w:id="5086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607552">
      <w:bodyDiv w:val="1"/>
      <w:marLeft w:val="0"/>
      <w:marRight w:val="0"/>
      <w:marTop w:val="0"/>
      <w:marBottom w:val="0"/>
      <w:divBdr>
        <w:top w:val="none" w:sz="0" w:space="0" w:color="auto"/>
        <w:left w:val="none" w:sz="0" w:space="0" w:color="auto"/>
        <w:bottom w:val="none" w:sz="0" w:space="0" w:color="auto"/>
        <w:right w:val="none" w:sz="0" w:space="0" w:color="auto"/>
      </w:divBdr>
      <w:divsChild>
        <w:div w:id="228998555">
          <w:marLeft w:val="0"/>
          <w:marRight w:val="0"/>
          <w:marTop w:val="100"/>
          <w:marBottom w:val="100"/>
          <w:divBdr>
            <w:top w:val="none" w:sz="0" w:space="0" w:color="auto"/>
            <w:left w:val="none" w:sz="0" w:space="0" w:color="auto"/>
            <w:bottom w:val="none" w:sz="0" w:space="0" w:color="auto"/>
            <w:right w:val="none" w:sz="0" w:space="0" w:color="auto"/>
          </w:divBdr>
          <w:divsChild>
            <w:div w:id="63260557">
              <w:marLeft w:val="0"/>
              <w:marRight w:val="0"/>
              <w:marTop w:val="0"/>
              <w:marBottom w:val="0"/>
              <w:divBdr>
                <w:top w:val="none" w:sz="0" w:space="0" w:color="auto"/>
                <w:left w:val="none" w:sz="0" w:space="0" w:color="auto"/>
                <w:bottom w:val="none" w:sz="0" w:space="0" w:color="auto"/>
                <w:right w:val="none" w:sz="0" w:space="0" w:color="auto"/>
              </w:divBdr>
              <w:divsChild>
                <w:div w:id="615911415">
                  <w:marLeft w:val="0"/>
                  <w:marRight w:val="0"/>
                  <w:marTop w:val="0"/>
                  <w:marBottom w:val="0"/>
                  <w:divBdr>
                    <w:top w:val="none" w:sz="0" w:space="0" w:color="auto"/>
                    <w:left w:val="none" w:sz="0" w:space="0" w:color="auto"/>
                    <w:bottom w:val="none" w:sz="0" w:space="0" w:color="auto"/>
                    <w:right w:val="none" w:sz="0" w:space="0" w:color="auto"/>
                  </w:divBdr>
                  <w:divsChild>
                    <w:div w:id="262153827">
                      <w:marLeft w:val="0"/>
                      <w:marRight w:val="0"/>
                      <w:marTop w:val="0"/>
                      <w:marBottom w:val="0"/>
                      <w:divBdr>
                        <w:top w:val="none" w:sz="0" w:space="0" w:color="auto"/>
                        <w:left w:val="none" w:sz="0" w:space="0" w:color="auto"/>
                        <w:bottom w:val="none" w:sz="0" w:space="0" w:color="auto"/>
                        <w:right w:val="none" w:sz="0" w:space="0" w:color="auto"/>
                      </w:divBdr>
                      <w:divsChild>
                        <w:div w:id="1063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84651">
      <w:bodyDiv w:val="1"/>
      <w:marLeft w:val="0"/>
      <w:marRight w:val="0"/>
      <w:marTop w:val="0"/>
      <w:marBottom w:val="0"/>
      <w:divBdr>
        <w:top w:val="none" w:sz="0" w:space="0" w:color="auto"/>
        <w:left w:val="none" w:sz="0" w:space="0" w:color="auto"/>
        <w:bottom w:val="none" w:sz="0" w:space="0" w:color="auto"/>
        <w:right w:val="none" w:sz="0" w:space="0" w:color="auto"/>
      </w:divBdr>
    </w:div>
    <w:div w:id="134417082">
      <w:bodyDiv w:val="1"/>
      <w:marLeft w:val="0"/>
      <w:marRight w:val="0"/>
      <w:marTop w:val="0"/>
      <w:marBottom w:val="0"/>
      <w:divBdr>
        <w:top w:val="none" w:sz="0" w:space="0" w:color="auto"/>
        <w:left w:val="none" w:sz="0" w:space="0" w:color="auto"/>
        <w:bottom w:val="none" w:sz="0" w:space="0" w:color="auto"/>
        <w:right w:val="none" w:sz="0" w:space="0" w:color="auto"/>
      </w:divBdr>
    </w:div>
    <w:div w:id="136841480">
      <w:bodyDiv w:val="1"/>
      <w:marLeft w:val="0"/>
      <w:marRight w:val="0"/>
      <w:marTop w:val="0"/>
      <w:marBottom w:val="0"/>
      <w:divBdr>
        <w:top w:val="none" w:sz="0" w:space="0" w:color="auto"/>
        <w:left w:val="none" w:sz="0" w:space="0" w:color="auto"/>
        <w:bottom w:val="none" w:sz="0" w:space="0" w:color="auto"/>
        <w:right w:val="none" w:sz="0" w:space="0" w:color="auto"/>
      </w:divBdr>
    </w:div>
    <w:div w:id="146867361">
      <w:bodyDiv w:val="1"/>
      <w:marLeft w:val="0"/>
      <w:marRight w:val="0"/>
      <w:marTop w:val="0"/>
      <w:marBottom w:val="0"/>
      <w:divBdr>
        <w:top w:val="none" w:sz="0" w:space="0" w:color="auto"/>
        <w:left w:val="none" w:sz="0" w:space="0" w:color="auto"/>
        <w:bottom w:val="none" w:sz="0" w:space="0" w:color="auto"/>
        <w:right w:val="none" w:sz="0" w:space="0" w:color="auto"/>
      </w:divBdr>
    </w:div>
    <w:div w:id="181285069">
      <w:bodyDiv w:val="1"/>
      <w:marLeft w:val="0"/>
      <w:marRight w:val="0"/>
      <w:marTop w:val="0"/>
      <w:marBottom w:val="0"/>
      <w:divBdr>
        <w:top w:val="none" w:sz="0" w:space="0" w:color="auto"/>
        <w:left w:val="none" w:sz="0" w:space="0" w:color="auto"/>
        <w:bottom w:val="none" w:sz="0" w:space="0" w:color="auto"/>
        <w:right w:val="none" w:sz="0" w:space="0" w:color="auto"/>
      </w:divBdr>
    </w:div>
    <w:div w:id="182676002">
      <w:bodyDiv w:val="1"/>
      <w:marLeft w:val="0"/>
      <w:marRight w:val="0"/>
      <w:marTop w:val="0"/>
      <w:marBottom w:val="0"/>
      <w:divBdr>
        <w:top w:val="none" w:sz="0" w:space="0" w:color="auto"/>
        <w:left w:val="none" w:sz="0" w:space="0" w:color="auto"/>
        <w:bottom w:val="none" w:sz="0" w:space="0" w:color="auto"/>
        <w:right w:val="none" w:sz="0" w:space="0" w:color="auto"/>
      </w:divBdr>
    </w:div>
    <w:div w:id="194584406">
      <w:bodyDiv w:val="1"/>
      <w:marLeft w:val="0"/>
      <w:marRight w:val="0"/>
      <w:marTop w:val="0"/>
      <w:marBottom w:val="0"/>
      <w:divBdr>
        <w:top w:val="none" w:sz="0" w:space="0" w:color="auto"/>
        <w:left w:val="none" w:sz="0" w:space="0" w:color="auto"/>
        <w:bottom w:val="none" w:sz="0" w:space="0" w:color="auto"/>
        <w:right w:val="none" w:sz="0" w:space="0" w:color="auto"/>
      </w:divBdr>
    </w:div>
    <w:div w:id="196939036">
      <w:bodyDiv w:val="1"/>
      <w:marLeft w:val="0"/>
      <w:marRight w:val="0"/>
      <w:marTop w:val="0"/>
      <w:marBottom w:val="0"/>
      <w:divBdr>
        <w:top w:val="none" w:sz="0" w:space="0" w:color="auto"/>
        <w:left w:val="none" w:sz="0" w:space="0" w:color="auto"/>
        <w:bottom w:val="none" w:sz="0" w:space="0" w:color="auto"/>
        <w:right w:val="none" w:sz="0" w:space="0" w:color="auto"/>
      </w:divBdr>
    </w:div>
    <w:div w:id="209608060">
      <w:bodyDiv w:val="1"/>
      <w:marLeft w:val="0"/>
      <w:marRight w:val="0"/>
      <w:marTop w:val="0"/>
      <w:marBottom w:val="0"/>
      <w:divBdr>
        <w:top w:val="none" w:sz="0" w:space="0" w:color="auto"/>
        <w:left w:val="none" w:sz="0" w:space="0" w:color="auto"/>
        <w:bottom w:val="none" w:sz="0" w:space="0" w:color="auto"/>
        <w:right w:val="none" w:sz="0" w:space="0" w:color="auto"/>
      </w:divBdr>
    </w:div>
    <w:div w:id="212811879">
      <w:bodyDiv w:val="1"/>
      <w:marLeft w:val="0"/>
      <w:marRight w:val="0"/>
      <w:marTop w:val="0"/>
      <w:marBottom w:val="0"/>
      <w:divBdr>
        <w:top w:val="none" w:sz="0" w:space="0" w:color="auto"/>
        <w:left w:val="none" w:sz="0" w:space="0" w:color="auto"/>
        <w:bottom w:val="none" w:sz="0" w:space="0" w:color="auto"/>
        <w:right w:val="none" w:sz="0" w:space="0" w:color="auto"/>
      </w:divBdr>
    </w:div>
    <w:div w:id="222175980">
      <w:bodyDiv w:val="1"/>
      <w:marLeft w:val="0"/>
      <w:marRight w:val="0"/>
      <w:marTop w:val="0"/>
      <w:marBottom w:val="0"/>
      <w:divBdr>
        <w:top w:val="none" w:sz="0" w:space="0" w:color="auto"/>
        <w:left w:val="none" w:sz="0" w:space="0" w:color="auto"/>
        <w:bottom w:val="none" w:sz="0" w:space="0" w:color="auto"/>
        <w:right w:val="none" w:sz="0" w:space="0" w:color="auto"/>
      </w:divBdr>
    </w:div>
    <w:div w:id="251360488">
      <w:bodyDiv w:val="1"/>
      <w:marLeft w:val="150"/>
      <w:marRight w:val="150"/>
      <w:marTop w:val="150"/>
      <w:marBottom w:val="150"/>
      <w:divBdr>
        <w:top w:val="none" w:sz="0" w:space="0" w:color="auto"/>
        <w:left w:val="none" w:sz="0" w:space="0" w:color="auto"/>
        <w:bottom w:val="none" w:sz="0" w:space="0" w:color="auto"/>
        <w:right w:val="none" w:sz="0" w:space="0" w:color="auto"/>
      </w:divBdr>
    </w:div>
    <w:div w:id="251549592">
      <w:bodyDiv w:val="1"/>
      <w:marLeft w:val="0"/>
      <w:marRight w:val="0"/>
      <w:marTop w:val="0"/>
      <w:marBottom w:val="0"/>
      <w:divBdr>
        <w:top w:val="none" w:sz="0" w:space="0" w:color="auto"/>
        <w:left w:val="none" w:sz="0" w:space="0" w:color="auto"/>
        <w:bottom w:val="none" w:sz="0" w:space="0" w:color="auto"/>
        <w:right w:val="none" w:sz="0" w:space="0" w:color="auto"/>
      </w:divBdr>
    </w:div>
    <w:div w:id="258758651">
      <w:bodyDiv w:val="1"/>
      <w:marLeft w:val="0"/>
      <w:marRight w:val="0"/>
      <w:marTop w:val="0"/>
      <w:marBottom w:val="0"/>
      <w:divBdr>
        <w:top w:val="none" w:sz="0" w:space="0" w:color="auto"/>
        <w:left w:val="none" w:sz="0" w:space="0" w:color="auto"/>
        <w:bottom w:val="none" w:sz="0" w:space="0" w:color="auto"/>
        <w:right w:val="none" w:sz="0" w:space="0" w:color="auto"/>
      </w:divBdr>
    </w:div>
    <w:div w:id="261570009">
      <w:bodyDiv w:val="1"/>
      <w:marLeft w:val="0"/>
      <w:marRight w:val="0"/>
      <w:marTop w:val="0"/>
      <w:marBottom w:val="0"/>
      <w:divBdr>
        <w:top w:val="none" w:sz="0" w:space="0" w:color="auto"/>
        <w:left w:val="none" w:sz="0" w:space="0" w:color="auto"/>
        <w:bottom w:val="none" w:sz="0" w:space="0" w:color="auto"/>
        <w:right w:val="none" w:sz="0" w:space="0" w:color="auto"/>
      </w:divBdr>
      <w:divsChild>
        <w:div w:id="1179811038">
          <w:marLeft w:val="0"/>
          <w:marRight w:val="0"/>
          <w:marTop w:val="0"/>
          <w:marBottom w:val="0"/>
          <w:divBdr>
            <w:top w:val="none" w:sz="0" w:space="0" w:color="auto"/>
            <w:left w:val="none" w:sz="0" w:space="0" w:color="auto"/>
            <w:bottom w:val="none" w:sz="0" w:space="0" w:color="auto"/>
            <w:right w:val="none" w:sz="0" w:space="0" w:color="auto"/>
          </w:divBdr>
          <w:divsChild>
            <w:div w:id="591401757">
              <w:marLeft w:val="0"/>
              <w:marRight w:val="0"/>
              <w:marTop w:val="0"/>
              <w:marBottom w:val="0"/>
              <w:divBdr>
                <w:top w:val="none" w:sz="0" w:space="0" w:color="auto"/>
                <w:left w:val="none" w:sz="0" w:space="0" w:color="auto"/>
                <w:bottom w:val="none" w:sz="0" w:space="0" w:color="auto"/>
                <w:right w:val="none" w:sz="0" w:space="0" w:color="auto"/>
              </w:divBdr>
              <w:divsChild>
                <w:div w:id="1971981641">
                  <w:marLeft w:val="0"/>
                  <w:marRight w:val="0"/>
                  <w:marTop w:val="0"/>
                  <w:marBottom w:val="0"/>
                  <w:divBdr>
                    <w:top w:val="none" w:sz="0" w:space="0" w:color="auto"/>
                    <w:left w:val="none" w:sz="0" w:space="0" w:color="auto"/>
                    <w:bottom w:val="none" w:sz="0" w:space="0" w:color="auto"/>
                    <w:right w:val="none" w:sz="0" w:space="0" w:color="auto"/>
                  </w:divBdr>
                  <w:divsChild>
                    <w:div w:id="2028289678">
                      <w:marLeft w:val="0"/>
                      <w:marRight w:val="0"/>
                      <w:marTop w:val="0"/>
                      <w:marBottom w:val="0"/>
                      <w:divBdr>
                        <w:top w:val="none" w:sz="0" w:space="0" w:color="auto"/>
                        <w:left w:val="none" w:sz="0" w:space="0" w:color="auto"/>
                        <w:bottom w:val="none" w:sz="0" w:space="0" w:color="auto"/>
                        <w:right w:val="none" w:sz="0" w:space="0" w:color="auto"/>
                      </w:divBdr>
                      <w:divsChild>
                        <w:div w:id="129519978">
                          <w:marLeft w:val="0"/>
                          <w:marRight w:val="0"/>
                          <w:marTop w:val="0"/>
                          <w:marBottom w:val="0"/>
                          <w:divBdr>
                            <w:top w:val="none" w:sz="0" w:space="0" w:color="auto"/>
                            <w:left w:val="none" w:sz="0" w:space="0" w:color="auto"/>
                            <w:bottom w:val="none" w:sz="0" w:space="0" w:color="auto"/>
                            <w:right w:val="none" w:sz="0" w:space="0" w:color="auto"/>
                          </w:divBdr>
                          <w:divsChild>
                            <w:div w:id="1834952043">
                              <w:marLeft w:val="0"/>
                              <w:marRight w:val="0"/>
                              <w:marTop w:val="0"/>
                              <w:marBottom w:val="0"/>
                              <w:divBdr>
                                <w:top w:val="none" w:sz="0" w:space="0" w:color="auto"/>
                                <w:left w:val="none" w:sz="0" w:space="0" w:color="auto"/>
                                <w:bottom w:val="none" w:sz="0" w:space="0" w:color="auto"/>
                                <w:right w:val="none" w:sz="0" w:space="0" w:color="auto"/>
                              </w:divBdr>
                              <w:divsChild>
                                <w:div w:id="963923896">
                                  <w:marLeft w:val="0"/>
                                  <w:marRight w:val="0"/>
                                  <w:marTop w:val="0"/>
                                  <w:marBottom w:val="0"/>
                                  <w:divBdr>
                                    <w:top w:val="none" w:sz="0" w:space="0" w:color="auto"/>
                                    <w:left w:val="none" w:sz="0" w:space="0" w:color="auto"/>
                                    <w:bottom w:val="none" w:sz="0" w:space="0" w:color="auto"/>
                                    <w:right w:val="none" w:sz="0" w:space="0" w:color="auto"/>
                                  </w:divBdr>
                                  <w:divsChild>
                                    <w:div w:id="823472993">
                                      <w:marLeft w:val="0"/>
                                      <w:marRight w:val="0"/>
                                      <w:marTop w:val="0"/>
                                      <w:marBottom w:val="0"/>
                                      <w:divBdr>
                                        <w:top w:val="none" w:sz="0" w:space="0" w:color="auto"/>
                                        <w:left w:val="none" w:sz="0" w:space="0" w:color="auto"/>
                                        <w:bottom w:val="none" w:sz="0" w:space="0" w:color="auto"/>
                                        <w:right w:val="none" w:sz="0" w:space="0" w:color="auto"/>
                                      </w:divBdr>
                                      <w:divsChild>
                                        <w:div w:id="701437481">
                                          <w:marLeft w:val="0"/>
                                          <w:marRight w:val="0"/>
                                          <w:marTop w:val="0"/>
                                          <w:marBottom w:val="0"/>
                                          <w:divBdr>
                                            <w:top w:val="none" w:sz="0" w:space="0" w:color="auto"/>
                                            <w:left w:val="none" w:sz="0" w:space="0" w:color="auto"/>
                                            <w:bottom w:val="none" w:sz="0" w:space="0" w:color="auto"/>
                                            <w:right w:val="none" w:sz="0" w:space="0" w:color="auto"/>
                                          </w:divBdr>
                                          <w:divsChild>
                                            <w:div w:id="886260098">
                                              <w:marLeft w:val="0"/>
                                              <w:marRight w:val="0"/>
                                              <w:marTop w:val="0"/>
                                              <w:marBottom w:val="0"/>
                                              <w:divBdr>
                                                <w:top w:val="none" w:sz="0" w:space="0" w:color="auto"/>
                                                <w:left w:val="none" w:sz="0" w:space="0" w:color="auto"/>
                                                <w:bottom w:val="none" w:sz="0" w:space="0" w:color="auto"/>
                                                <w:right w:val="none" w:sz="0" w:space="0" w:color="auto"/>
                                              </w:divBdr>
                                              <w:divsChild>
                                                <w:div w:id="1585915174">
                                                  <w:marLeft w:val="0"/>
                                                  <w:marRight w:val="0"/>
                                                  <w:marTop w:val="0"/>
                                                  <w:marBottom w:val="0"/>
                                                  <w:divBdr>
                                                    <w:top w:val="none" w:sz="0" w:space="0" w:color="auto"/>
                                                    <w:left w:val="none" w:sz="0" w:space="0" w:color="auto"/>
                                                    <w:bottom w:val="none" w:sz="0" w:space="0" w:color="auto"/>
                                                    <w:right w:val="none" w:sz="0" w:space="0" w:color="auto"/>
                                                  </w:divBdr>
                                                  <w:divsChild>
                                                    <w:div w:id="599146379">
                                                      <w:marLeft w:val="0"/>
                                                      <w:marRight w:val="0"/>
                                                      <w:marTop w:val="0"/>
                                                      <w:marBottom w:val="0"/>
                                                      <w:divBdr>
                                                        <w:top w:val="none" w:sz="0" w:space="0" w:color="auto"/>
                                                        <w:left w:val="none" w:sz="0" w:space="0" w:color="auto"/>
                                                        <w:bottom w:val="none" w:sz="0" w:space="0" w:color="auto"/>
                                                        <w:right w:val="none" w:sz="0" w:space="0" w:color="auto"/>
                                                      </w:divBdr>
                                                    </w:div>
                                                    <w:div w:id="1034572681">
                                                      <w:marLeft w:val="0"/>
                                                      <w:marRight w:val="0"/>
                                                      <w:marTop w:val="0"/>
                                                      <w:marBottom w:val="0"/>
                                                      <w:divBdr>
                                                        <w:top w:val="none" w:sz="0" w:space="0" w:color="auto"/>
                                                        <w:left w:val="none" w:sz="0" w:space="0" w:color="auto"/>
                                                        <w:bottom w:val="none" w:sz="0" w:space="0" w:color="auto"/>
                                                        <w:right w:val="none" w:sz="0" w:space="0" w:color="auto"/>
                                                      </w:divBdr>
                                                      <w:divsChild>
                                                        <w:div w:id="955987283">
                                                          <w:marLeft w:val="0"/>
                                                          <w:marRight w:val="0"/>
                                                          <w:marTop w:val="0"/>
                                                          <w:marBottom w:val="0"/>
                                                          <w:divBdr>
                                                            <w:top w:val="none" w:sz="0" w:space="0" w:color="auto"/>
                                                            <w:left w:val="none" w:sz="0" w:space="0" w:color="auto"/>
                                                            <w:bottom w:val="none" w:sz="0" w:space="0" w:color="auto"/>
                                                            <w:right w:val="none" w:sz="0" w:space="0" w:color="auto"/>
                                                          </w:divBdr>
                                                        </w:div>
                                                      </w:divsChild>
                                                    </w:div>
                                                    <w:div w:id="1175992917">
                                                      <w:marLeft w:val="0"/>
                                                      <w:marRight w:val="0"/>
                                                      <w:marTop w:val="0"/>
                                                      <w:marBottom w:val="0"/>
                                                      <w:divBdr>
                                                        <w:top w:val="none" w:sz="0" w:space="0" w:color="auto"/>
                                                        <w:left w:val="none" w:sz="0" w:space="0" w:color="auto"/>
                                                        <w:bottom w:val="none" w:sz="0" w:space="0" w:color="auto"/>
                                                        <w:right w:val="none" w:sz="0" w:space="0" w:color="auto"/>
                                                      </w:divBdr>
                                                    </w:div>
                                                    <w:div w:id="1407143128">
                                                      <w:marLeft w:val="0"/>
                                                      <w:marRight w:val="0"/>
                                                      <w:marTop w:val="0"/>
                                                      <w:marBottom w:val="0"/>
                                                      <w:divBdr>
                                                        <w:top w:val="none" w:sz="0" w:space="0" w:color="auto"/>
                                                        <w:left w:val="none" w:sz="0" w:space="0" w:color="auto"/>
                                                        <w:bottom w:val="none" w:sz="0" w:space="0" w:color="auto"/>
                                                        <w:right w:val="none" w:sz="0" w:space="0" w:color="auto"/>
                                                      </w:divBdr>
                                                    </w:div>
                                                    <w:div w:id="1699621771">
                                                      <w:marLeft w:val="0"/>
                                                      <w:marRight w:val="0"/>
                                                      <w:marTop w:val="0"/>
                                                      <w:marBottom w:val="0"/>
                                                      <w:divBdr>
                                                        <w:top w:val="none" w:sz="0" w:space="0" w:color="auto"/>
                                                        <w:left w:val="none" w:sz="0" w:space="0" w:color="auto"/>
                                                        <w:bottom w:val="none" w:sz="0" w:space="0" w:color="auto"/>
                                                        <w:right w:val="none" w:sz="0" w:space="0" w:color="auto"/>
                                                      </w:divBdr>
                                                    </w:div>
                                                    <w:div w:id="1845245391">
                                                      <w:marLeft w:val="0"/>
                                                      <w:marRight w:val="0"/>
                                                      <w:marTop w:val="0"/>
                                                      <w:marBottom w:val="0"/>
                                                      <w:divBdr>
                                                        <w:top w:val="none" w:sz="0" w:space="0" w:color="auto"/>
                                                        <w:left w:val="none" w:sz="0" w:space="0" w:color="auto"/>
                                                        <w:bottom w:val="none" w:sz="0" w:space="0" w:color="auto"/>
                                                        <w:right w:val="none" w:sz="0" w:space="0" w:color="auto"/>
                                                      </w:divBdr>
                                                    </w:div>
                                                    <w:div w:id="20105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1963248">
      <w:bodyDiv w:val="1"/>
      <w:marLeft w:val="0"/>
      <w:marRight w:val="0"/>
      <w:marTop w:val="0"/>
      <w:marBottom w:val="0"/>
      <w:divBdr>
        <w:top w:val="none" w:sz="0" w:space="0" w:color="auto"/>
        <w:left w:val="none" w:sz="0" w:space="0" w:color="auto"/>
        <w:bottom w:val="none" w:sz="0" w:space="0" w:color="auto"/>
        <w:right w:val="none" w:sz="0" w:space="0" w:color="auto"/>
      </w:divBdr>
    </w:div>
    <w:div w:id="266237307">
      <w:bodyDiv w:val="1"/>
      <w:marLeft w:val="0"/>
      <w:marRight w:val="0"/>
      <w:marTop w:val="0"/>
      <w:marBottom w:val="0"/>
      <w:divBdr>
        <w:top w:val="none" w:sz="0" w:space="0" w:color="auto"/>
        <w:left w:val="none" w:sz="0" w:space="0" w:color="auto"/>
        <w:bottom w:val="none" w:sz="0" w:space="0" w:color="auto"/>
        <w:right w:val="none" w:sz="0" w:space="0" w:color="auto"/>
      </w:divBdr>
    </w:div>
    <w:div w:id="269972205">
      <w:bodyDiv w:val="1"/>
      <w:marLeft w:val="0"/>
      <w:marRight w:val="0"/>
      <w:marTop w:val="0"/>
      <w:marBottom w:val="0"/>
      <w:divBdr>
        <w:top w:val="none" w:sz="0" w:space="0" w:color="auto"/>
        <w:left w:val="none" w:sz="0" w:space="0" w:color="auto"/>
        <w:bottom w:val="none" w:sz="0" w:space="0" w:color="auto"/>
        <w:right w:val="none" w:sz="0" w:space="0" w:color="auto"/>
      </w:divBdr>
      <w:divsChild>
        <w:div w:id="1996255450">
          <w:marLeft w:val="0"/>
          <w:marRight w:val="0"/>
          <w:marTop w:val="0"/>
          <w:marBottom w:val="0"/>
          <w:divBdr>
            <w:top w:val="none" w:sz="0" w:space="0" w:color="auto"/>
            <w:left w:val="none" w:sz="0" w:space="0" w:color="auto"/>
            <w:bottom w:val="none" w:sz="0" w:space="0" w:color="auto"/>
            <w:right w:val="none" w:sz="0" w:space="0" w:color="auto"/>
          </w:divBdr>
          <w:divsChild>
            <w:div w:id="1588266781">
              <w:marLeft w:val="-225"/>
              <w:marRight w:val="-225"/>
              <w:marTop w:val="0"/>
              <w:marBottom w:val="0"/>
              <w:divBdr>
                <w:top w:val="none" w:sz="0" w:space="0" w:color="auto"/>
                <w:left w:val="none" w:sz="0" w:space="0" w:color="auto"/>
                <w:bottom w:val="none" w:sz="0" w:space="0" w:color="auto"/>
                <w:right w:val="none" w:sz="0" w:space="0" w:color="auto"/>
              </w:divBdr>
              <w:divsChild>
                <w:div w:id="462164148">
                  <w:marLeft w:val="0"/>
                  <w:marRight w:val="0"/>
                  <w:marTop w:val="0"/>
                  <w:marBottom w:val="0"/>
                  <w:divBdr>
                    <w:top w:val="none" w:sz="0" w:space="0" w:color="auto"/>
                    <w:left w:val="none" w:sz="0" w:space="0" w:color="auto"/>
                    <w:bottom w:val="none" w:sz="0" w:space="0" w:color="auto"/>
                    <w:right w:val="none" w:sz="0" w:space="0" w:color="auto"/>
                  </w:divBdr>
                  <w:divsChild>
                    <w:div w:id="2109502673">
                      <w:marLeft w:val="0"/>
                      <w:marRight w:val="0"/>
                      <w:marTop w:val="0"/>
                      <w:marBottom w:val="0"/>
                      <w:divBdr>
                        <w:top w:val="none" w:sz="0" w:space="0" w:color="auto"/>
                        <w:left w:val="none" w:sz="0" w:space="0" w:color="auto"/>
                        <w:bottom w:val="none" w:sz="0" w:space="0" w:color="auto"/>
                        <w:right w:val="none" w:sz="0" w:space="0" w:color="auto"/>
                      </w:divBdr>
                      <w:divsChild>
                        <w:div w:id="134225535">
                          <w:marLeft w:val="0"/>
                          <w:marRight w:val="0"/>
                          <w:marTop w:val="0"/>
                          <w:marBottom w:val="0"/>
                          <w:divBdr>
                            <w:top w:val="none" w:sz="0" w:space="0" w:color="auto"/>
                            <w:left w:val="none" w:sz="0" w:space="0" w:color="auto"/>
                            <w:bottom w:val="none" w:sz="0" w:space="0" w:color="auto"/>
                            <w:right w:val="none" w:sz="0" w:space="0" w:color="auto"/>
                          </w:divBdr>
                          <w:divsChild>
                            <w:div w:id="66397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600343">
      <w:bodyDiv w:val="1"/>
      <w:marLeft w:val="0"/>
      <w:marRight w:val="0"/>
      <w:marTop w:val="0"/>
      <w:marBottom w:val="0"/>
      <w:divBdr>
        <w:top w:val="none" w:sz="0" w:space="0" w:color="auto"/>
        <w:left w:val="none" w:sz="0" w:space="0" w:color="auto"/>
        <w:bottom w:val="none" w:sz="0" w:space="0" w:color="auto"/>
        <w:right w:val="none" w:sz="0" w:space="0" w:color="auto"/>
      </w:divBdr>
    </w:div>
    <w:div w:id="295716861">
      <w:bodyDiv w:val="1"/>
      <w:marLeft w:val="0"/>
      <w:marRight w:val="0"/>
      <w:marTop w:val="0"/>
      <w:marBottom w:val="0"/>
      <w:divBdr>
        <w:top w:val="none" w:sz="0" w:space="0" w:color="auto"/>
        <w:left w:val="none" w:sz="0" w:space="0" w:color="auto"/>
        <w:bottom w:val="none" w:sz="0" w:space="0" w:color="auto"/>
        <w:right w:val="none" w:sz="0" w:space="0" w:color="auto"/>
      </w:divBdr>
      <w:divsChild>
        <w:div w:id="1639187093">
          <w:marLeft w:val="0"/>
          <w:marRight w:val="0"/>
          <w:marTop w:val="0"/>
          <w:marBottom w:val="0"/>
          <w:divBdr>
            <w:top w:val="none" w:sz="0" w:space="0" w:color="auto"/>
            <w:left w:val="none" w:sz="0" w:space="0" w:color="auto"/>
            <w:bottom w:val="none" w:sz="0" w:space="0" w:color="auto"/>
            <w:right w:val="none" w:sz="0" w:space="0" w:color="auto"/>
          </w:divBdr>
          <w:divsChild>
            <w:div w:id="323514091">
              <w:marLeft w:val="0"/>
              <w:marRight w:val="0"/>
              <w:marTop w:val="0"/>
              <w:marBottom w:val="0"/>
              <w:divBdr>
                <w:top w:val="none" w:sz="0" w:space="0" w:color="auto"/>
                <w:left w:val="none" w:sz="0" w:space="0" w:color="auto"/>
                <w:bottom w:val="none" w:sz="0" w:space="0" w:color="auto"/>
                <w:right w:val="none" w:sz="0" w:space="0" w:color="auto"/>
              </w:divBdr>
              <w:divsChild>
                <w:div w:id="401830840">
                  <w:marLeft w:val="0"/>
                  <w:marRight w:val="0"/>
                  <w:marTop w:val="0"/>
                  <w:marBottom w:val="0"/>
                  <w:divBdr>
                    <w:top w:val="none" w:sz="0" w:space="0" w:color="auto"/>
                    <w:left w:val="none" w:sz="0" w:space="0" w:color="auto"/>
                    <w:bottom w:val="none" w:sz="0" w:space="0" w:color="auto"/>
                    <w:right w:val="none" w:sz="0" w:space="0" w:color="auto"/>
                  </w:divBdr>
                  <w:divsChild>
                    <w:div w:id="1513911108">
                      <w:marLeft w:val="0"/>
                      <w:marRight w:val="0"/>
                      <w:marTop w:val="0"/>
                      <w:marBottom w:val="0"/>
                      <w:divBdr>
                        <w:top w:val="none" w:sz="0" w:space="0" w:color="auto"/>
                        <w:left w:val="none" w:sz="0" w:space="0" w:color="auto"/>
                        <w:bottom w:val="none" w:sz="0" w:space="0" w:color="auto"/>
                        <w:right w:val="none" w:sz="0" w:space="0" w:color="auto"/>
                      </w:divBdr>
                      <w:divsChild>
                        <w:div w:id="1181776079">
                          <w:marLeft w:val="0"/>
                          <w:marRight w:val="0"/>
                          <w:marTop w:val="0"/>
                          <w:marBottom w:val="0"/>
                          <w:divBdr>
                            <w:top w:val="none" w:sz="0" w:space="0" w:color="auto"/>
                            <w:left w:val="none" w:sz="0" w:space="0" w:color="auto"/>
                            <w:bottom w:val="none" w:sz="0" w:space="0" w:color="auto"/>
                            <w:right w:val="none" w:sz="0" w:space="0" w:color="auto"/>
                          </w:divBdr>
                          <w:divsChild>
                            <w:div w:id="72699621">
                              <w:marLeft w:val="0"/>
                              <w:marRight w:val="0"/>
                              <w:marTop w:val="0"/>
                              <w:marBottom w:val="0"/>
                              <w:divBdr>
                                <w:top w:val="none" w:sz="0" w:space="0" w:color="auto"/>
                                <w:left w:val="none" w:sz="0" w:space="0" w:color="auto"/>
                                <w:bottom w:val="none" w:sz="0" w:space="0" w:color="auto"/>
                                <w:right w:val="none" w:sz="0" w:space="0" w:color="auto"/>
                              </w:divBdr>
                              <w:divsChild>
                                <w:div w:id="240338242">
                                  <w:marLeft w:val="0"/>
                                  <w:marRight w:val="0"/>
                                  <w:marTop w:val="0"/>
                                  <w:marBottom w:val="0"/>
                                  <w:divBdr>
                                    <w:top w:val="none" w:sz="0" w:space="0" w:color="auto"/>
                                    <w:left w:val="none" w:sz="0" w:space="0" w:color="auto"/>
                                    <w:bottom w:val="none" w:sz="0" w:space="0" w:color="auto"/>
                                    <w:right w:val="none" w:sz="0" w:space="0" w:color="auto"/>
                                  </w:divBdr>
                                  <w:divsChild>
                                    <w:div w:id="129514540">
                                      <w:marLeft w:val="0"/>
                                      <w:marRight w:val="0"/>
                                      <w:marTop w:val="0"/>
                                      <w:marBottom w:val="0"/>
                                      <w:divBdr>
                                        <w:top w:val="none" w:sz="0" w:space="0" w:color="auto"/>
                                        <w:left w:val="none" w:sz="0" w:space="0" w:color="auto"/>
                                        <w:bottom w:val="none" w:sz="0" w:space="0" w:color="auto"/>
                                        <w:right w:val="none" w:sz="0" w:space="0" w:color="auto"/>
                                      </w:divBdr>
                                      <w:divsChild>
                                        <w:div w:id="2030906344">
                                          <w:marLeft w:val="0"/>
                                          <w:marRight w:val="0"/>
                                          <w:marTop w:val="0"/>
                                          <w:marBottom w:val="0"/>
                                          <w:divBdr>
                                            <w:top w:val="none" w:sz="0" w:space="0" w:color="auto"/>
                                            <w:left w:val="none" w:sz="0" w:space="0" w:color="auto"/>
                                            <w:bottom w:val="none" w:sz="0" w:space="0" w:color="auto"/>
                                            <w:right w:val="none" w:sz="0" w:space="0" w:color="auto"/>
                                          </w:divBdr>
                                          <w:divsChild>
                                            <w:div w:id="2038769530">
                                              <w:marLeft w:val="0"/>
                                              <w:marRight w:val="0"/>
                                              <w:marTop w:val="0"/>
                                              <w:marBottom w:val="0"/>
                                              <w:divBdr>
                                                <w:top w:val="none" w:sz="0" w:space="0" w:color="auto"/>
                                                <w:left w:val="none" w:sz="0" w:space="0" w:color="auto"/>
                                                <w:bottom w:val="none" w:sz="0" w:space="0" w:color="auto"/>
                                                <w:right w:val="none" w:sz="0" w:space="0" w:color="auto"/>
                                              </w:divBdr>
                                              <w:divsChild>
                                                <w:div w:id="1460686293">
                                                  <w:marLeft w:val="0"/>
                                                  <w:marRight w:val="0"/>
                                                  <w:marTop w:val="0"/>
                                                  <w:marBottom w:val="0"/>
                                                  <w:divBdr>
                                                    <w:top w:val="none" w:sz="0" w:space="0" w:color="auto"/>
                                                    <w:left w:val="none" w:sz="0" w:space="0" w:color="auto"/>
                                                    <w:bottom w:val="none" w:sz="0" w:space="0" w:color="auto"/>
                                                    <w:right w:val="none" w:sz="0" w:space="0" w:color="auto"/>
                                                  </w:divBdr>
                                                  <w:divsChild>
                                                    <w:div w:id="64424355">
                                                      <w:marLeft w:val="0"/>
                                                      <w:marRight w:val="0"/>
                                                      <w:marTop w:val="0"/>
                                                      <w:marBottom w:val="0"/>
                                                      <w:divBdr>
                                                        <w:top w:val="none" w:sz="0" w:space="0" w:color="auto"/>
                                                        <w:left w:val="none" w:sz="0" w:space="0" w:color="auto"/>
                                                        <w:bottom w:val="none" w:sz="0" w:space="0" w:color="auto"/>
                                                        <w:right w:val="none" w:sz="0" w:space="0" w:color="auto"/>
                                                      </w:divBdr>
                                                    </w:div>
                                                    <w:div w:id="1247761483">
                                                      <w:marLeft w:val="0"/>
                                                      <w:marRight w:val="0"/>
                                                      <w:marTop w:val="0"/>
                                                      <w:marBottom w:val="0"/>
                                                      <w:divBdr>
                                                        <w:top w:val="none" w:sz="0" w:space="0" w:color="auto"/>
                                                        <w:left w:val="none" w:sz="0" w:space="0" w:color="auto"/>
                                                        <w:bottom w:val="none" w:sz="0" w:space="0" w:color="auto"/>
                                                        <w:right w:val="none" w:sz="0" w:space="0" w:color="auto"/>
                                                      </w:divBdr>
                                                    </w:div>
                                                    <w:div w:id="1386106465">
                                                      <w:marLeft w:val="0"/>
                                                      <w:marRight w:val="0"/>
                                                      <w:marTop w:val="0"/>
                                                      <w:marBottom w:val="0"/>
                                                      <w:divBdr>
                                                        <w:top w:val="none" w:sz="0" w:space="0" w:color="auto"/>
                                                        <w:left w:val="none" w:sz="0" w:space="0" w:color="auto"/>
                                                        <w:bottom w:val="none" w:sz="0" w:space="0" w:color="auto"/>
                                                        <w:right w:val="none" w:sz="0" w:space="0" w:color="auto"/>
                                                      </w:divBdr>
                                                    </w:div>
                                                    <w:div w:id="2088918389">
                                                      <w:marLeft w:val="0"/>
                                                      <w:marRight w:val="0"/>
                                                      <w:marTop w:val="0"/>
                                                      <w:marBottom w:val="0"/>
                                                      <w:divBdr>
                                                        <w:top w:val="none" w:sz="0" w:space="0" w:color="auto"/>
                                                        <w:left w:val="none" w:sz="0" w:space="0" w:color="auto"/>
                                                        <w:bottom w:val="none" w:sz="0" w:space="0" w:color="auto"/>
                                                        <w:right w:val="none" w:sz="0" w:space="0" w:color="auto"/>
                                                      </w:divBdr>
                                                    </w:div>
                                                    <w:div w:id="2117207349">
                                                      <w:marLeft w:val="0"/>
                                                      <w:marRight w:val="0"/>
                                                      <w:marTop w:val="0"/>
                                                      <w:marBottom w:val="0"/>
                                                      <w:divBdr>
                                                        <w:top w:val="none" w:sz="0" w:space="0" w:color="auto"/>
                                                        <w:left w:val="none" w:sz="0" w:space="0" w:color="auto"/>
                                                        <w:bottom w:val="none" w:sz="0" w:space="0" w:color="auto"/>
                                                        <w:right w:val="none" w:sz="0" w:space="0" w:color="auto"/>
                                                      </w:divBdr>
                                                    </w:div>
                                                    <w:div w:id="2131781608">
                                                      <w:marLeft w:val="0"/>
                                                      <w:marRight w:val="0"/>
                                                      <w:marTop w:val="0"/>
                                                      <w:marBottom w:val="0"/>
                                                      <w:divBdr>
                                                        <w:top w:val="none" w:sz="0" w:space="0" w:color="auto"/>
                                                        <w:left w:val="none" w:sz="0" w:space="0" w:color="auto"/>
                                                        <w:bottom w:val="none" w:sz="0" w:space="0" w:color="auto"/>
                                                        <w:right w:val="none" w:sz="0" w:space="0" w:color="auto"/>
                                                      </w:divBdr>
                                                      <w:divsChild>
                                                        <w:div w:id="144226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0962599">
      <w:bodyDiv w:val="1"/>
      <w:marLeft w:val="0"/>
      <w:marRight w:val="0"/>
      <w:marTop w:val="0"/>
      <w:marBottom w:val="0"/>
      <w:divBdr>
        <w:top w:val="none" w:sz="0" w:space="0" w:color="auto"/>
        <w:left w:val="none" w:sz="0" w:space="0" w:color="auto"/>
        <w:bottom w:val="none" w:sz="0" w:space="0" w:color="auto"/>
        <w:right w:val="none" w:sz="0" w:space="0" w:color="auto"/>
      </w:divBdr>
    </w:div>
    <w:div w:id="311181875">
      <w:bodyDiv w:val="1"/>
      <w:marLeft w:val="0"/>
      <w:marRight w:val="0"/>
      <w:marTop w:val="0"/>
      <w:marBottom w:val="0"/>
      <w:divBdr>
        <w:top w:val="none" w:sz="0" w:space="0" w:color="auto"/>
        <w:left w:val="none" w:sz="0" w:space="0" w:color="auto"/>
        <w:bottom w:val="none" w:sz="0" w:space="0" w:color="auto"/>
        <w:right w:val="none" w:sz="0" w:space="0" w:color="auto"/>
      </w:divBdr>
    </w:div>
    <w:div w:id="329329542">
      <w:bodyDiv w:val="1"/>
      <w:marLeft w:val="0"/>
      <w:marRight w:val="0"/>
      <w:marTop w:val="0"/>
      <w:marBottom w:val="0"/>
      <w:divBdr>
        <w:top w:val="none" w:sz="0" w:space="0" w:color="auto"/>
        <w:left w:val="none" w:sz="0" w:space="0" w:color="auto"/>
        <w:bottom w:val="none" w:sz="0" w:space="0" w:color="auto"/>
        <w:right w:val="none" w:sz="0" w:space="0" w:color="auto"/>
      </w:divBdr>
    </w:div>
    <w:div w:id="331110583">
      <w:bodyDiv w:val="1"/>
      <w:marLeft w:val="0"/>
      <w:marRight w:val="0"/>
      <w:marTop w:val="0"/>
      <w:marBottom w:val="0"/>
      <w:divBdr>
        <w:top w:val="none" w:sz="0" w:space="0" w:color="auto"/>
        <w:left w:val="none" w:sz="0" w:space="0" w:color="auto"/>
        <w:bottom w:val="none" w:sz="0" w:space="0" w:color="auto"/>
        <w:right w:val="none" w:sz="0" w:space="0" w:color="auto"/>
      </w:divBdr>
    </w:div>
    <w:div w:id="336423142">
      <w:bodyDiv w:val="1"/>
      <w:marLeft w:val="0"/>
      <w:marRight w:val="0"/>
      <w:marTop w:val="0"/>
      <w:marBottom w:val="0"/>
      <w:divBdr>
        <w:top w:val="none" w:sz="0" w:space="0" w:color="auto"/>
        <w:left w:val="none" w:sz="0" w:space="0" w:color="auto"/>
        <w:bottom w:val="none" w:sz="0" w:space="0" w:color="auto"/>
        <w:right w:val="none" w:sz="0" w:space="0" w:color="auto"/>
      </w:divBdr>
      <w:divsChild>
        <w:div w:id="830100887">
          <w:marLeft w:val="0"/>
          <w:marRight w:val="0"/>
          <w:marTop w:val="0"/>
          <w:marBottom w:val="0"/>
          <w:divBdr>
            <w:top w:val="none" w:sz="0" w:space="0" w:color="auto"/>
            <w:left w:val="none" w:sz="0" w:space="0" w:color="auto"/>
            <w:bottom w:val="none" w:sz="0" w:space="0" w:color="auto"/>
            <w:right w:val="none" w:sz="0" w:space="0" w:color="auto"/>
          </w:divBdr>
          <w:divsChild>
            <w:div w:id="1990011551">
              <w:marLeft w:val="0"/>
              <w:marRight w:val="0"/>
              <w:marTop w:val="0"/>
              <w:marBottom w:val="0"/>
              <w:divBdr>
                <w:top w:val="none" w:sz="0" w:space="0" w:color="auto"/>
                <w:left w:val="none" w:sz="0" w:space="0" w:color="auto"/>
                <w:bottom w:val="none" w:sz="0" w:space="0" w:color="auto"/>
                <w:right w:val="none" w:sz="0" w:space="0" w:color="auto"/>
              </w:divBdr>
              <w:divsChild>
                <w:div w:id="39744310">
                  <w:marLeft w:val="0"/>
                  <w:marRight w:val="0"/>
                  <w:marTop w:val="0"/>
                  <w:marBottom w:val="0"/>
                  <w:divBdr>
                    <w:top w:val="none" w:sz="0" w:space="0" w:color="auto"/>
                    <w:left w:val="none" w:sz="0" w:space="0" w:color="auto"/>
                    <w:bottom w:val="none" w:sz="0" w:space="0" w:color="auto"/>
                    <w:right w:val="none" w:sz="0" w:space="0" w:color="auto"/>
                  </w:divBdr>
                  <w:divsChild>
                    <w:div w:id="1996251847">
                      <w:marLeft w:val="0"/>
                      <w:marRight w:val="0"/>
                      <w:marTop w:val="0"/>
                      <w:marBottom w:val="0"/>
                      <w:divBdr>
                        <w:top w:val="none" w:sz="0" w:space="0" w:color="auto"/>
                        <w:left w:val="none" w:sz="0" w:space="0" w:color="auto"/>
                        <w:bottom w:val="none" w:sz="0" w:space="0" w:color="auto"/>
                        <w:right w:val="none" w:sz="0" w:space="0" w:color="auto"/>
                      </w:divBdr>
                      <w:divsChild>
                        <w:div w:id="790788371">
                          <w:marLeft w:val="0"/>
                          <w:marRight w:val="0"/>
                          <w:marTop w:val="0"/>
                          <w:marBottom w:val="0"/>
                          <w:divBdr>
                            <w:top w:val="none" w:sz="0" w:space="0" w:color="auto"/>
                            <w:left w:val="none" w:sz="0" w:space="0" w:color="auto"/>
                            <w:bottom w:val="none" w:sz="0" w:space="0" w:color="auto"/>
                            <w:right w:val="none" w:sz="0" w:space="0" w:color="auto"/>
                          </w:divBdr>
                          <w:divsChild>
                            <w:div w:id="19923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624883">
      <w:bodyDiv w:val="1"/>
      <w:marLeft w:val="0"/>
      <w:marRight w:val="0"/>
      <w:marTop w:val="0"/>
      <w:marBottom w:val="0"/>
      <w:divBdr>
        <w:top w:val="none" w:sz="0" w:space="0" w:color="auto"/>
        <w:left w:val="none" w:sz="0" w:space="0" w:color="auto"/>
        <w:bottom w:val="none" w:sz="0" w:space="0" w:color="auto"/>
        <w:right w:val="none" w:sz="0" w:space="0" w:color="auto"/>
      </w:divBdr>
    </w:div>
    <w:div w:id="360979281">
      <w:bodyDiv w:val="1"/>
      <w:marLeft w:val="0"/>
      <w:marRight w:val="0"/>
      <w:marTop w:val="0"/>
      <w:marBottom w:val="0"/>
      <w:divBdr>
        <w:top w:val="none" w:sz="0" w:space="0" w:color="auto"/>
        <w:left w:val="none" w:sz="0" w:space="0" w:color="auto"/>
        <w:bottom w:val="none" w:sz="0" w:space="0" w:color="auto"/>
        <w:right w:val="none" w:sz="0" w:space="0" w:color="auto"/>
      </w:divBdr>
    </w:div>
    <w:div w:id="369065469">
      <w:bodyDiv w:val="1"/>
      <w:marLeft w:val="0"/>
      <w:marRight w:val="0"/>
      <w:marTop w:val="0"/>
      <w:marBottom w:val="0"/>
      <w:divBdr>
        <w:top w:val="none" w:sz="0" w:space="0" w:color="auto"/>
        <w:left w:val="none" w:sz="0" w:space="0" w:color="auto"/>
        <w:bottom w:val="none" w:sz="0" w:space="0" w:color="auto"/>
        <w:right w:val="none" w:sz="0" w:space="0" w:color="auto"/>
      </w:divBdr>
    </w:div>
    <w:div w:id="375550459">
      <w:bodyDiv w:val="1"/>
      <w:marLeft w:val="0"/>
      <w:marRight w:val="0"/>
      <w:marTop w:val="0"/>
      <w:marBottom w:val="300"/>
      <w:divBdr>
        <w:top w:val="none" w:sz="0" w:space="0" w:color="auto"/>
        <w:left w:val="none" w:sz="0" w:space="0" w:color="auto"/>
        <w:bottom w:val="none" w:sz="0" w:space="0" w:color="auto"/>
        <w:right w:val="none" w:sz="0" w:space="0" w:color="auto"/>
      </w:divBdr>
      <w:divsChild>
        <w:div w:id="1387028254">
          <w:marLeft w:val="0"/>
          <w:marRight w:val="0"/>
          <w:marTop w:val="0"/>
          <w:marBottom w:val="0"/>
          <w:divBdr>
            <w:top w:val="none" w:sz="0" w:space="0" w:color="auto"/>
            <w:left w:val="none" w:sz="0" w:space="0" w:color="auto"/>
            <w:bottom w:val="none" w:sz="0" w:space="0" w:color="auto"/>
            <w:right w:val="none" w:sz="0" w:space="0" w:color="auto"/>
          </w:divBdr>
          <w:divsChild>
            <w:div w:id="16587380">
              <w:marLeft w:val="0"/>
              <w:marRight w:val="0"/>
              <w:marTop w:val="0"/>
              <w:marBottom w:val="0"/>
              <w:divBdr>
                <w:top w:val="none" w:sz="0" w:space="0" w:color="auto"/>
                <w:left w:val="none" w:sz="0" w:space="0" w:color="auto"/>
                <w:bottom w:val="none" w:sz="0" w:space="0" w:color="auto"/>
                <w:right w:val="none" w:sz="0" w:space="0" w:color="auto"/>
              </w:divBdr>
              <w:divsChild>
                <w:div w:id="538320765">
                  <w:marLeft w:val="0"/>
                  <w:marRight w:val="150"/>
                  <w:marTop w:val="0"/>
                  <w:marBottom w:val="0"/>
                  <w:divBdr>
                    <w:top w:val="none" w:sz="0" w:space="0" w:color="D2D2D2"/>
                    <w:left w:val="none" w:sz="0" w:space="0" w:color="D2D2D2"/>
                    <w:bottom w:val="none" w:sz="0" w:space="0" w:color="D2D2D2"/>
                    <w:right w:val="none" w:sz="0" w:space="0" w:color="D2D2D2"/>
                  </w:divBdr>
                  <w:divsChild>
                    <w:div w:id="1568415697">
                      <w:marLeft w:val="0"/>
                      <w:marRight w:val="0"/>
                      <w:marTop w:val="0"/>
                      <w:marBottom w:val="0"/>
                      <w:divBdr>
                        <w:top w:val="none" w:sz="0" w:space="0" w:color="auto"/>
                        <w:left w:val="none" w:sz="0" w:space="0" w:color="auto"/>
                        <w:bottom w:val="none" w:sz="0" w:space="0" w:color="auto"/>
                        <w:right w:val="none" w:sz="0" w:space="0" w:color="auto"/>
                      </w:divBdr>
                      <w:divsChild>
                        <w:div w:id="20972892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01607178">
      <w:bodyDiv w:val="1"/>
      <w:marLeft w:val="0"/>
      <w:marRight w:val="0"/>
      <w:marTop w:val="0"/>
      <w:marBottom w:val="0"/>
      <w:divBdr>
        <w:top w:val="none" w:sz="0" w:space="0" w:color="auto"/>
        <w:left w:val="none" w:sz="0" w:space="0" w:color="auto"/>
        <w:bottom w:val="none" w:sz="0" w:space="0" w:color="auto"/>
        <w:right w:val="none" w:sz="0" w:space="0" w:color="auto"/>
      </w:divBdr>
    </w:div>
    <w:div w:id="423460059">
      <w:bodyDiv w:val="1"/>
      <w:marLeft w:val="0"/>
      <w:marRight w:val="0"/>
      <w:marTop w:val="0"/>
      <w:marBottom w:val="300"/>
      <w:divBdr>
        <w:top w:val="none" w:sz="0" w:space="0" w:color="auto"/>
        <w:left w:val="none" w:sz="0" w:space="0" w:color="auto"/>
        <w:bottom w:val="none" w:sz="0" w:space="0" w:color="auto"/>
        <w:right w:val="none" w:sz="0" w:space="0" w:color="auto"/>
      </w:divBdr>
      <w:divsChild>
        <w:div w:id="828406356">
          <w:marLeft w:val="0"/>
          <w:marRight w:val="0"/>
          <w:marTop w:val="0"/>
          <w:marBottom w:val="0"/>
          <w:divBdr>
            <w:top w:val="none" w:sz="0" w:space="0" w:color="auto"/>
            <w:left w:val="none" w:sz="0" w:space="0" w:color="auto"/>
            <w:bottom w:val="none" w:sz="0" w:space="0" w:color="auto"/>
            <w:right w:val="none" w:sz="0" w:space="0" w:color="auto"/>
          </w:divBdr>
          <w:divsChild>
            <w:div w:id="1724403408">
              <w:marLeft w:val="0"/>
              <w:marRight w:val="0"/>
              <w:marTop w:val="0"/>
              <w:marBottom w:val="0"/>
              <w:divBdr>
                <w:top w:val="none" w:sz="0" w:space="0" w:color="auto"/>
                <w:left w:val="none" w:sz="0" w:space="0" w:color="auto"/>
                <w:bottom w:val="none" w:sz="0" w:space="0" w:color="auto"/>
                <w:right w:val="none" w:sz="0" w:space="0" w:color="auto"/>
              </w:divBdr>
              <w:divsChild>
                <w:div w:id="2116174532">
                  <w:marLeft w:val="0"/>
                  <w:marRight w:val="150"/>
                  <w:marTop w:val="0"/>
                  <w:marBottom w:val="0"/>
                  <w:divBdr>
                    <w:top w:val="none" w:sz="0" w:space="0" w:color="D2D2D2"/>
                    <w:left w:val="none" w:sz="0" w:space="0" w:color="D2D2D2"/>
                    <w:bottom w:val="none" w:sz="0" w:space="0" w:color="D2D2D2"/>
                    <w:right w:val="none" w:sz="0" w:space="0" w:color="D2D2D2"/>
                  </w:divBdr>
                  <w:divsChild>
                    <w:div w:id="390735801">
                      <w:marLeft w:val="0"/>
                      <w:marRight w:val="0"/>
                      <w:marTop w:val="0"/>
                      <w:marBottom w:val="0"/>
                      <w:divBdr>
                        <w:top w:val="none" w:sz="0" w:space="0" w:color="auto"/>
                        <w:left w:val="none" w:sz="0" w:space="0" w:color="auto"/>
                        <w:bottom w:val="none" w:sz="0" w:space="0" w:color="auto"/>
                        <w:right w:val="none" w:sz="0" w:space="0" w:color="auto"/>
                      </w:divBdr>
                      <w:divsChild>
                        <w:div w:id="21497027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37943670">
      <w:bodyDiv w:val="1"/>
      <w:marLeft w:val="0"/>
      <w:marRight w:val="0"/>
      <w:marTop w:val="0"/>
      <w:marBottom w:val="300"/>
      <w:divBdr>
        <w:top w:val="none" w:sz="0" w:space="0" w:color="auto"/>
        <w:left w:val="none" w:sz="0" w:space="0" w:color="auto"/>
        <w:bottom w:val="none" w:sz="0" w:space="0" w:color="auto"/>
        <w:right w:val="none" w:sz="0" w:space="0" w:color="auto"/>
      </w:divBdr>
      <w:divsChild>
        <w:div w:id="1130787505">
          <w:marLeft w:val="0"/>
          <w:marRight w:val="0"/>
          <w:marTop w:val="0"/>
          <w:marBottom w:val="0"/>
          <w:divBdr>
            <w:top w:val="none" w:sz="0" w:space="0" w:color="auto"/>
            <w:left w:val="none" w:sz="0" w:space="0" w:color="auto"/>
            <w:bottom w:val="none" w:sz="0" w:space="0" w:color="auto"/>
            <w:right w:val="none" w:sz="0" w:space="0" w:color="auto"/>
          </w:divBdr>
          <w:divsChild>
            <w:div w:id="1693988833">
              <w:marLeft w:val="0"/>
              <w:marRight w:val="0"/>
              <w:marTop w:val="0"/>
              <w:marBottom w:val="0"/>
              <w:divBdr>
                <w:top w:val="none" w:sz="0" w:space="0" w:color="auto"/>
                <w:left w:val="none" w:sz="0" w:space="0" w:color="auto"/>
                <w:bottom w:val="none" w:sz="0" w:space="0" w:color="auto"/>
                <w:right w:val="none" w:sz="0" w:space="0" w:color="auto"/>
              </w:divBdr>
              <w:divsChild>
                <w:div w:id="385446566">
                  <w:marLeft w:val="0"/>
                  <w:marRight w:val="150"/>
                  <w:marTop w:val="0"/>
                  <w:marBottom w:val="0"/>
                  <w:divBdr>
                    <w:top w:val="none" w:sz="0" w:space="0" w:color="D2D2D2"/>
                    <w:left w:val="none" w:sz="0" w:space="0" w:color="D2D2D2"/>
                    <w:bottom w:val="none" w:sz="0" w:space="0" w:color="D2D2D2"/>
                    <w:right w:val="none" w:sz="0" w:space="0" w:color="D2D2D2"/>
                  </w:divBdr>
                  <w:divsChild>
                    <w:div w:id="393505690">
                      <w:marLeft w:val="0"/>
                      <w:marRight w:val="0"/>
                      <w:marTop w:val="0"/>
                      <w:marBottom w:val="0"/>
                      <w:divBdr>
                        <w:top w:val="none" w:sz="0" w:space="0" w:color="auto"/>
                        <w:left w:val="none" w:sz="0" w:space="0" w:color="auto"/>
                        <w:bottom w:val="none" w:sz="0" w:space="0" w:color="auto"/>
                        <w:right w:val="none" w:sz="0" w:space="0" w:color="auto"/>
                      </w:divBdr>
                      <w:divsChild>
                        <w:div w:id="156514185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446893818">
      <w:bodyDiv w:val="1"/>
      <w:marLeft w:val="0"/>
      <w:marRight w:val="0"/>
      <w:marTop w:val="0"/>
      <w:marBottom w:val="0"/>
      <w:divBdr>
        <w:top w:val="none" w:sz="0" w:space="0" w:color="auto"/>
        <w:left w:val="none" w:sz="0" w:space="0" w:color="auto"/>
        <w:bottom w:val="none" w:sz="0" w:space="0" w:color="auto"/>
        <w:right w:val="none" w:sz="0" w:space="0" w:color="auto"/>
      </w:divBdr>
      <w:divsChild>
        <w:div w:id="521436419">
          <w:marLeft w:val="0"/>
          <w:marRight w:val="0"/>
          <w:marTop w:val="0"/>
          <w:marBottom w:val="0"/>
          <w:divBdr>
            <w:top w:val="none" w:sz="0" w:space="0" w:color="auto"/>
            <w:left w:val="none" w:sz="0" w:space="0" w:color="auto"/>
            <w:bottom w:val="none" w:sz="0" w:space="0" w:color="auto"/>
            <w:right w:val="none" w:sz="0" w:space="0" w:color="auto"/>
          </w:divBdr>
          <w:divsChild>
            <w:div w:id="1487891638">
              <w:marLeft w:val="0"/>
              <w:marRight w:val="0"/>
              <w:marTop w:val="0"/>
              <w:marBottom w:val="0"/>
              <w:divBdr>
                <w:top w:val="none" w:sz="0" w:space="0" w:color="auto"/>
                <w:left w:val="none" w:sz="0" w:space="0" w:color="auto"/>
                <w:bottom w:val="none" w:sz="0" w:space="0" w:color="auto"/>
                <w:right w:val="none" w:sz="0" w:space="0" w:color="auto"/>
              </w:divBdr>
              <w:divsChild>
                <w:div w:id="1006904381">
                  <w:marLeft w:val="0"/>
                  <w:marRight w:val="0"/>
                  <w:marTop w:val="0"/>
                  <w:marBottom w:val="0"/>
                  <w:divBdr>
                    <w:top w:val="none" w:sz="0" w:space="0" w:color="auto"/>
                    <w:left w:val="none" w:sz="0" w:space="0" w:color="auto"/>
                    <w:bottom w:val="none" w:sz="0" w:space="0" w:color="auto"/>
                    <w:right w:val="none" w:sz="0" w:space="0" w:color="auto"/>
                  </w:divBdr>
                  <w:divsChild>
                    <w:div w:id="1253587600">
                      <w:marLeft w:val="0"/>
                      <w:marRight w:val="0"/>
                      <w:marTop w:val="0"/>
                      <w:marBottom w:val="0"/>
                      <w:divBdr>
                        <w:top w:val="none" w:sz="0" w:space="0" w:color="auto"/>
                        <w:left w:val="none" w:sz="0" w:space="0" w:color="auto"/>
                        <w:bottom w:val="none" w:sz="0" w:space="0" w:color="auto"/>
                        <w:right w:val="none" w:sz="0" w:space="0" w:color="auto"/>
                      </w:divBdr>
                      <w:divsChild>
                        <w:div w:id="2108428838">
                          <w:marLeft w:val="0"/>
                          <w:marRight w:val="0"/>
                          <w:marTop w:val="0"/>
                          <w:marBottom w:val="0"/>
                          <w:divBdr>
                            <w:top w:val="none" w:sz="0" w:space="0" w:color="auto"/>
                            <w:left w:val="none" w:sz="0" w:space="0" w:color="auto"/>
                            <w:bottom w:val="none" w:sz="0" w:space="0" w:color="auto"/>
                            <w:right w:val="none" w:sz="0" w:space="0" w:color="auto"/>
                          </w:divBdr>
                          <w:divsChild>
                            <w:div w:id="399792651">
                              <w:marLeft w:val="0"/>
                              <w:marRight w:val="0"/>
                              <w:marTop w:val="0"/>
                              <w:marBottom w:val="0"/>
                              <w:divBdr>
                                <w:top w:val="none" w:sz="0" w:space="0" w:color="auto"/>
                                <w:left w:val="none" w:sz="0" w:space="0" w:color="auto"/>
                                <w:bottom w:val="none" w:sz="0" w:space="0" w:color="auto"/>
                                <w:right w:val="none" w:sz="0" w:space="0" w:color="auto"/>
                              </w:divBdr>
                              <w:divsChild>
                                <w:div w:id="959579063">
                                  <w:marLeft w:val="0"/>
                                  <w:marRight w:val="0"/>
                                  <w:marTop w:val="0"/>
                                  <w:marBottom w:val="0"/>
                                  <w:divBdr>
                                    <w:top w:val="none" w:sz="0" w:space="0" w:color="auto"/>
                                    <w:left w:val="none" w:sz="0" w:space="0" w:color="auto"/>
                                    <w:bottom w:val="none" w:sz="0" w:space="0" w:color="auto"/>
                                    <w:right w:val="none" w:sz="0" w:space="0" w:color="auto"/>
                                  </w:divBdr>
                                  <w:divsChild>
                                    <w:div w:id="2071463768">
                                      <w:marLeft w:val="0"/>
                                      <w:marRight w:val="0"/>
                                      <w:marTop w:val="0"/>
                                      <w:marBottom w:val="0"/>
                                      <w:divBdr>
                                        <w:top w:val="none" w:sz="0" w:space="0" w:color="auto"/>
                                        <w:left w:val="none" w:sz="0" w:space="0" w:color="auto"/>
                                        <w:bottom w:val="none" w:sz="0" w:space="0" w:color="auto"/>
                                        <w:right w:val="none" w:sz="0" w:space="0" w:color="auto"/>
                                      </w:divBdr>
                                      <w:divsChild>
                                        <w:div w:id="755056514">
                                          <w:marLeft w:val="0"/>
                                          <w:marRight w:val="0"/>
                                          <w:marTop w:val="0"/>
                                          <w:marBottom w:val="0"/>
                                          <w:divBdr>
                                            <w:top w:val="none" w:sz="0" w:space="0" w:color="auto"/>
                                            <w:left w:val="none" w:sz="0" w:space="0" w:color="auto"/>
                                            <w:bottom w:val="none" w:sz="0" w:space="0" w:color="auto"/>
                                            <w:right w:val="none" w:sz="0" w:space="0" w:color="auto"/>
                                          </w:divBdr>
                                        </w:div>
                                        <w:div w:id="13908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9856691">
      <w:bodyDiv w:val="1"/>
      <w:marLeft w:val="0"/>
      <w:marRight w:val="0"/>
      <w:marTop w:val="0"/>
      <w:marBottom w:val="0"/>
      <w:divBdr>
        <w:top w:val="none" w:sz="0" w:space="0" w:color="auto"/>
        <w:left w:val="none" w:sz="0" w:space="0" w:color="auto"/>
        <w:bottom w:val="none" w:sz="0" w:space="0" w:color="auto"/>
        <w:right w:val="none" w:sz="0" w:space="0" w:color="auto"/>
      </w:divBdr>
    </w:div>
    <w:div w:id="457535283">
      <w:bodyDiv w:val="1"/>
      <w:marLeft w:val="0"/>
      <w:marRight w:val="0"/>
      <w:marTop w:val="0"/>
      <w:marBottom w:val="0"/>
      <w:divBdr>
        <w:top w:val="none" w:sz="0" w:space="0" w:color="auto"/>
        <w:left w:val="none" w:sz="0" w:space="0" w:color="auto"/>
        <w:bottom w:val="none" w:sz="0" w:space="0" w:color="auto"/>
        <w:right w:val="none" w:sz="0" w:space="0" w:color="auto"/>
      </w:divBdr>
      <w:divsChild>
        <w:div w:id="1523395931">
          <w:marLeft w:val="0"/>
          <w:marRight w:val="0"/>
          <w:marTop w:val="0"/>
          <w:marBottom w:val="0"/>
          <w:divBdr>
            <w:top w:val="none" w:sz="0" w:space="0" w:color="auto"/>
            <w:left w:val="none" w:sz="0" w:space="0" w:color="auto"/>
            <w:bottom w:val="none" w:sz="0" w:space="0" w:color="auto"/>
            <w:right w:val="none" w:sz="0" w:space="0" w:color="auto"/>
          </w:divBdr>
          <w:divsChild>
            <w:div w:id="467548186">
              <w:marLeft w:val="0"/>
              <w:marRight w:val="0"/>
              <w:marTop w:val="0"/>
              <w:marBottom w:val="0"/>
              <w:divBdr>
                <w:top w:val="none" w:sz="0" w:space="0" w:color="auto"/>
                <w:left w:val="none" w:sz="0" w:space="0" w:color="auto"/>
                <w:bottom w:val="none" w:sz="0" w:space="0" w:color="auto"/>
                <w:right w:val="none" w:sz="0" w:space="0" w:color="auto"/>
              </w:divBdr>
              <w:divsChild>
                <w:div w:id="873887102">
                  <w:marLeft w:val="0"/>
                  <w:marRight w:val="0"/>
                  <w:marTop w:val="0"/>
                  <w:marBottom w:val="0"/>
                  <w:divBdr>
                    <w:top w:val="none" w:sz="0" w:space="0" w:color="auto"/>
                    <w:left w:val="none" w:sz="0" w:space="0" w:color="auto"/>
                    <w:bottom w:val="none" w:sz="0" w:space="0" w:color="auto"/>
                    <w:right w:val="none" w:sz="0" w:space="0" w:color="auto"/>
                  </w:divBdr>
                  <w:divsChild>
                    <w:div w:id="793258859">
                      <w:marLeft w:val="0"/>
                      <w:marRight w:val="0"/>
                      <w:marTop w:val="0"/>
                      <w:marBottom w:val="0"/>
                      <w:divBdr>
                        <w:top w:val="none" w:sz="0" w:space="0" w:color="auto"/>
                        <w:left w:val="none" w:sz="0" w:space="0" w:color="auto"/>
                        <w:bottom w:val="none" w:sz="0" w:space="0" w:color="auto"/>
                        <w:right w:val="none" w:sz="0" w:space="0" w:color="auto"/>
                      </w:divBdr>
                      <w:divsChild>
                        <w:div w:id="1734498288">
                          <w:marLeft w:val="0"/>
                          <w:marRight w:val="0"/>
                          <w:marTop w:val="0"/>
                          <w:marBottom w:val="0"/>
                          <w:divBdr>
                            <w:top w:val="none" w:sz="0" w:space="0" w:color="auto"/>
                            <w:left w:val="none" w:sz="0" w:space="0" w:color="auto"/>
                            <w:bottom w:val="none" w:sz="0" w:space="0" w:color="auto"/>
                            <w:right w:val="none" w:sz="0" w:space="0" w:color="auto"/>
                          </w:divBdr>
                          <w:divsChild>
                            <w:div w:id="1050883088">
                              <w:marLeft w:val="0"/>
                              <w:marRight w:val="0"/>
                              <w:marTop w:val="0"/>
                              <w:marBottom w:val="0"/>
                              <w:divBdr>
                                <w:top w:val="none" w:sz="0" w:space="0" w:color="auto"/>
                                <w:left w:val="none" w:sz="0" w:space="0" w:color="auto"/>
                                <w:bottom w:val="none" w:sz="0" w:space="0" w:color="auto"/>
                                <w:right w:val="none" w:sz="0" w:space="0" w:color="auto"/>
                              </w:divBdr>
                              <w:divsChild>
                                <w:div w:id="1936863981">
                                  <w:marLeft w:val="0"/>
                                  <w:marRight w:val="0"/>
                                  <w:marTop w:val="0"/>
                                  <w:marBottom w:val="0"/>
                                  <w:divBdr>
                                    <w:top w:val="none" w:sz="0" w:space="0" w:color="auto"/>
                                    <w:left w:val="none" w:sz="0" w:space="0" w:color="auto"/>
                                    <w:bottom w:val="none" w:sz="0" w:space="0" w:color="auto"/>
                                    <w:right w:val="none" w:sz="0" w:space="0" w:color="auto"/>
                                  </w:divBdr>
                                  <w:divsChild>
                                    <w:div w:id="688063831">
                                      <w:marLeft w:val="0"/>
                                      <w:marRight w:val="0"/>
                                      <w:marTop w:val="0"/>
                                      <w:marBottom w:val="0"/>
                                      <w:divBdr>
                                        <w:top w:val="none" w:sz="0" w:space="0" w:color="auto"/>
                                        <w:left w:val="none" w:sz="0" w:space="0" w:color="auto"/>
                                        <w:bottom w:val="none" w:sz="0" w:space="0" w:color="auto"/>
                                        <w:right w:val="none" w:sz="0" w:space="0" w:color="auto"/>
                                      </w:divBdr>
                                      <w:divsChild>
                                        <w:div w:id="1584606312">
                                          <w:marLeft w:val="0"/>
                                          <w:marRight w:val="0"/>
                                          <w:marTop w:val="0"/>
                                          <w:marBottom w:val="0"/>
                                          <w:divBdr>
                                            <w:top w:val="none" w:sz="0" w:space="0" w:color="auto"/>
                                            <w:left w:val="none" w:sz="0" w:space="0" w:color="auto"/>
                                            <w:bottom w:val="none" w:sz="0" w:space="0" w:color="auto"/>
                                            <w:right w:val="none" w:sz="0" w:space="0" w:color="auto"/>
                                          </w:divBdr>
                                          <w:divsChild>
                                            <w:div w:id="76944101">
                                              <w:marLeft w:val="0"/>
                                              <w:marRight w:val="0"/>
                                              <w:marTop w:val="0"/>
                                              <w:marBottom w:val="0"/>
                                              <w:divBdr>
                                                <w:top w:val="none" w:sz="0" w:space="0" w:color="auto"/>
                                                <w:left w:val="none" w:sz="0" w:space="0" w:color="auto"/>
                                                <w:bottom w:val="none" w:sz="0" w:space="0" w:color="auto"/>
                                                <w:right w:val="none" w:sz="0" w:space="0" w:color="auto"/>
                                              </w:divBdr>
                                              <w:divsChild>
                                                <w:div w:id="189924152">
                                                  <w:marLeft w:val="0"/>
                                                  <w:marRight w:val="0"/>
                                                  <w:marTop w:val="0"/>
                                                  <w:marBottom w:val="0"/>
                                                  <w:divBdr>
                                                    <w:top w:val="none" w:sz="0" w:space="0" w:color="auto"/>
                                                    <w:left w:val="none" w:sz="0" w:space="0" w:color="auto"/>
                                                    <w:bottom w:val="none" w:sz="0" w:space="0" w:color="auto"/>
                                                    <w:right w:val="none" w:sz="0" w:space="0" w:color="auto"/>
                                                  </w:divBdr>
                                                  <w:divsChild>
                                                    <w:div w:id="100688596">
                                                      <w:marLeft w:val="0"/>
                                                      <w:marRight w:val="0"/>
                                                      <w:marTop w:val="0"/>
                                                      <w:marBottom w:val="0"/>
                                                      <w:divBdr>
                                                        <w:top w:val="none" w:sz="0" w:space="0" w:color="auto"/>
                                                        <w:left w:val="none" w:sz="0" w:space="0" w:color="auto"/>
                                                        <w:bottom w:val="none" w:sz="0" w:space="0" w:color="auto"/>
                                                        <w:right w:val="none" w:sz="0" w:space="0" w:color="auto"/>
                                                      </w:divBdr>
                                                    </w:div>
                                                    <w:div w:id="301008769">
                                                      <w:marLeft w:val="0"/>
                                                      <w:marRight w:val="0"/>
                                                      <w:marTop w:val="0"/>
                                                      <w:marBottom w:val="0"/>
                                                      <w:divBdr>
                                                        <w:top w:val="none" w:sz="0" w:space="0" w:color="auto"/>
                                                        <w:left w:val="none" w:sz="0" w:space="0" w:color="auto"/>
                                                        <w:bottom w:val="none" w:sz="0" w:space="0" w:color="auto"/>
                                                        <w:right w:val="none" w:sz="0" w:space="0" w:color="auto"/>
                                                      </w:divBdr>
                                                    </w:div>
                                                    <w:div w:id="319964092">
                                                      <w:marLeft w:val="0"/>
                                                      <w:marRight w:val="0"/>
                                                      <w:marTop w:val="0"/>
                                                      <w:marBottom w:val="0"/>
                                                      <w:divBdr>
                                                        <w:top w:val="none" w:sz="0" w:space="0" w:color="auto"/>
                                                        <w:left w:val="none" w:sz="0" w:space="0" w:color="auto"/>
                                                        <w:bottom w:val="none" w:sz="0" w:space="0" w:color="auto"/>
                                                        <w:right w:val="none" w:sz="0" w:space="0" w:color="auto"/>
                                                      </w:divBdr>
                                                    </w:div>
                                                    <w:div w:id="644553423">
                                                      <w:marLeft w:val="0"/>
                                                      <w:marRight w:val="0"/>
                                                      <w:marTop w:val="0"/>
                                                      <w:marBottom w:val="0"/>
                                                      <w:divBdr>
                                                        <w:top w:val="none" w:sz="0" w:space="0" w:color="auto"/>
                                                        <w:left w:val="none" w:sz="0" w:space="0" w:color="auto"/>
                                                        <w:bottom w:val="none" w:sz="0" w:space="0" w:color="auto"/>
                                                        <w:right w:val="none" w:sz="0" w:space="0" w:color="auto"/>
                                                      </w:divBdr>
                                                    </w:div>
                                                    <w:div w:id="1216891813">
                                                      <w:marLeft w:val="0"/>
                                                      <w:marRight w:val="0"/>
                                                      <w:marTop w:val="0"/>
                                                      <w:marBottom w:val="0"/>
                                                      <w:divBdr>
                                                        <w:top w:val="none" w:sz="0" w:space="0" w:color="auto"/>
                                                        <w:left w:val="none" w:sz="0" w:space="0" w:color="auto"/>
                                                        <w:bottom w:val="none" w:sz="0" w:space="0" w:color="auto"/>
                                                        <w:right w:val="none" w:sz="0" w:space="0" w:color="auto"/>
                                                      </w:divBdr>
                                                      <w:divsChild>
                                                        <w:div w:id="1722903718">
                                                          <w:marLeft w:val="0"/>
                                                          <w:marRight w:val="0"/>
                                                          <w:marTop w:val="0"/>
                                                          <w:marBottom w:val="0"/>
                                                          <w:divBdr>
                                                            <w:top w:val="none" w:sz="0" w:space="0" w:color="auto"/>
                                                            <w:left w:val="none" w:sz="0" w:space="0" w:color="auto"/>
                                                            <w:bottom w:val="none" w:sz="0" w:space="0" w:color="auto"/>
                                                            <w:right w:val="none" w:sz="0" w:space="0" w:color="auto"/>
                                                          </w:divBdr>
                                                        </w:div>
                                                      </w:divsChild>
                                                    </w:div>
                                                    <w:div w:id="162210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6365054">
      <w:bodyDiv w:val="1"/>
      <w:marLeft w:val="0"/>
      <w:marRight w:val="0"/>
      <w:marTop w:val="0"/>
      <w:marBottom w:val="0"/>
      <w:divBdr>
        <w:top w:val="none" w:sz="0" w:space="0" w:color="auto"/>
        <w:left w:val="none" w:sz="0" w:space="0" w:color="auto"/>
        <w:bottom w:val="none" w:sz="0" w:space="0" w:color="auto"/>
        <w:right w:val="none" w:sz="0" w:space="0" w:color="auto"/>
      </w:divBdr>
    </w:div>
    <w:div w:id="486748175">
      <w:bodyDiv w:val="1"/>
      <w:marLeft w:val="0"/>
      <w:marRight w:val="0"/>
      <w:marTop w:val="0"/>
      <w:marBottom w:val="0"/>
      <w:divBdr>
        <w:top w:val="none" w:sz="0" w:space="0" w:color="auto"/>
        <w:left w:val="none" w:sz="0" w:space="0" w:color="auto"/>
        <w:bottom w:val="none" w:sz="0" w:space="0" w:color="auto"/>
        <w:right w:val="none" w:sz="0" w:space="0" w:color="auto"/>
      </w:divBdr>
    </w:div>
    <w:div w:id="510729844">
      <w:bodyDiv w:val="1"/>
      <w:marLeft w:val="0"/>
      <w:marRight w:val="0"/>
      <w:marTop w:val="0"/>
      <w:marBottom w:val="0"/>
      <w:divBdr>
        <w:top w:val="none" w:sz="0" w:space="0" w:color="auto"/>
        <w:left w:val="none" w:sz="0" w:space="0" w:color="auto"/>
        <w:bottom w:val="none" w:sz="0" w:space="0" w:color="auto"/>
        <w:right w:val="none" w:sz="0" w:space="0" w:color="auto"/>
      </w:divBdr>
    </w:div>
    <w:div w:id="517233425">
      <w:bodyDiv w:val="1"/>
      <w:marLeft w:val="0"/>
      <w:marRight w:val="0"/>
      <w:marTop w:val="0"/>
      <w:marBottom w:val="0"/>
      <w:divBdr>
        <w:top w:val="none" w:sz="0" w:space="0" w:color="auto"/>
        <w:left w:val="none" w:sz="0" w:space="0" w:color="auto"/>
        <w:bottom w:val="none" w:sz="0" w:space="0" w:color="auto"/>
        <w:right w:val="none" w:sz="0" w:space="0" w:color="auto"/>
      </w:divBdr>
    </w:div>
    <w:div w:id="523977397">
      <w:bodyDiv w:val="1"/>
      <w:marLeft w:val="0"/>
      <w:marRight w:val="0"/>
      <w:marTop w:val="0"/>
      <w:marBottom w:val="0"/>
      <w:divBdr>
        <w:top w:val="none" w:sz="0" w:space="0" w:color="auto"/>
        <w:left w:val="none" w:sz="0" w:space="0" w:color="auto"/>
        <w:bottom w:val="none" w:sz="0" w:space="0" w:color="auto"/>
        <w:right w:val="none" w:sz="0" w:space="0" w:color="auto"/>
      </w:divBdr>
      <w:divsChild>
        <w:div w:id="883564490">
          <w:marLeft w:val="0"/>
          <w:marRight w:val="0"/>
          <w:marTop w:val="100"/>
          <w:marBottom w:val="100"/>
          <w:divBdr>
            <w:top w:val="none" w:sz="0" w:space="0" w:color="auto"/>
            <w:left w:val="none" w:sz="0" w:space="0" w:color="auto"/>
            <w:bottom w:val="none" w:sz="0" w:space="0" w:color="auto"/>
            <w:right w:val="none" w:sz="0" w:space="0" w:color="auto"/>
          </w:divBdr>
          <w:divsChild>
            <w:div w:id="611011050">
              <w:marLeft w:val="0"/>
              <w:marRight w:val="0"/>
              <w:marTop w:val="0"/>
              <w:marBottom w:val="0"/>
              <w:divBdr>
                <w:top w:val="none" w:sz="0" w:space="0" w:color="auto"/>
                <w:left w:val="none" w:sz="0" w:space="0" w:color="auto"/>
                <w:bottom w:val="none" w:sz="0" w:space="0" w:color="auto"/>
                <w:right w:val="none" w:sz="0" w:space="0" w:color="auto"/>
              </w:divBdr>
              <w:divsChild>
                <w:div w:id="733629183">
                  <w:marLeft w:val="0"/>
                  <w:marRight w:val="0"/>
                  <w:marTop w:val="0"/>
                  <w:marBottom w:val="0"/>
                  <w:divBdr>
                    <w:top w:val="none" w:sz="0" w:space="0" w:color="auto"/>
                    <w:left w:val="none" w:sz="0" w:space="0" w:color="auto"/>
                    <w:bottom w:val="none" w:sz="0" w:space="0" w:color="auto"/>
                    <w:right w:val="none" w:sz="0" w:space="0" w:color="auto"/>
                  </w:divBdr>
                  <w:divsChild>
                    <w:div w:id="1170830275">
                      <w:marLeft w:val="0"/>
                      <w:marRight w:val="0"/>
                      <w:marTop w:val="0"/>
                      <w:marBottom w:val="0"/>
                      <w:divBdr>
                        <w:top w:val="none" w:sz="0" w:space="0" w:color="auto"/>
                        <w:left w:val="none" w:sz="0" w:space="0" w:color="auto"/>
                        <w:bottom w:val="none" w:sz="0" w:space="0" w:color="auto"/>
                        <w:right w:val="none" w:sz="0" w:space="0" w:color="auto"/>
                      </w:divBdr>
                      <w:divsChild>
                        <w:div w:id="138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295061">
      <w:bodyDiv w:val="1"/>
      <w:marLeft w:val="0"/>
      <w:marRight w:val="0"/>
      <w:marTop w:val="0"/>
      <w:marBottom w:val="300"/>
      <w:divBdr>
        <w:top w:val="none" w:sz="0" w:space="0" w:color="auto"/>
        <w:left w:val="none" w:sz="0" w:space="0" w:color="auto"/>
        <w:bottom w:val="none" w:sz="0" w:space="0" w:color="auto"/>
        <w:right w:val="none" w:sz="0" w:space="0" w:color="auto"/>
      </w:divBdr>
      <w:divsChild>
        <w:div w:id="1410467167">
          <w:marLeft w:val="0"/>
          <w:marRight w:val="0"/>
          <w:marTop w:val="0"/>
          <w:marBottom w:val="0"/>
          <w:divBdr>
            <w:top w:val="none" w:sz="0" w:space="0" w:color="auto"/>
            <w:left w:val="none" w:sz="0" w:space="0" w:color="auto"/>
            <w:bottom w:val="none" w:sz="0" w:space="0" w:color="auto"/>
            <w:right w:val="none" w:sz="0" w:space="0" w:color="auto"/>
          </w:divBdr>
          <w:divsChild>
            <w:div w:id="326903900">
              <w:marLeft w:val="0"/>
              <w:marRight w:val="0"/>
              <w:marTop w:val="0"/>
              <w:marBottom w:val="0"/>
              <w:divBdr>
                <w:top w:val="none" w:sz="0" w:space="0" w:color="auto"/>
                <w:left w:val="none" w:sz="0" w:space="0" w:color="auto"/>
                <w:bottom w:val="none" w:sz="0" w:space="0" w:color="auto"/>
                <w:right w:val="none" w:sz="0" w:space="0" w:color="auto"/>
              </w:divBdr>
              <w:divsChild>
                <w:div w:id="332338631">
                  <w:marLeft w:val="0"/>
                  <w:marRight w:val="150"/>
                  <w:marTop w:val="0"/>
                  <w:marBottom w:val="0"/>
                  <w:divBdr>
                    <w:top w:val="none" w:sz="0" w:space="0" w:color="D2D2D2"/>
                    <w:left w:val="none" w:sz="0" w:space="0" w:color="D2D2D2"/>
                    <w:bottom w:val="none" w:sz="0" w:space="0" w:color="D2D2D2"/>
                    <w:right w:val="none" w:sz="0" w:space="0" w:color="D2D2D2"/>
                  </w:divBdr>
                  <w:divsChild>
                    <w:div w:id="1357775192">
                      <w:marLeft w:val="0"/>
                      <w:marRight w:val="0"/>
                      <w:marTop w:val="0"/>
                      <w:marBottom w:val="0"/>
                      <w:divBdr>
                        <w:top w:val="none" w:sz="0" w:space="0" w:color="auto"/>
                        <w:left w:val="none" w:sz="0" w:space="0" w:color="auto"/>
                        <w:bottom w:val="none" w:sz="0" w:space="0" w:color="auto"/>
                        <w:right w:val="none" w:sz="0" w:space="0" w:color="auto"/>
                      </w:divBdr>
                      <w:divsChild>
                        <w:div w:id="105520424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535823379">
      <w:bodyDiv w:val="1"/>
      <w:marLeft w:val="0"/>
      <w:marRight w:val="0"/>
      <w:marTop w:val="0"/>
      <w:marBottom w:val="0"/>
      <w:divBdr>
        <w:top w:val="none" w:sz="0" w:space="0" w:color="auto"/>
        <w:left w:val="none" w:sz="0" w:space="0" w:color="auto"/>
        <w:bottom w:val="none" w:sz="0" w:space="0" w:color="auto"/>
        <w:right w:val="none" w:sz="0" w:space="0" w:color="auto"/>
      </w:divBdr>
    </w:div>
    <w:div w:id="541132198">
      <w:bodyDiv w:val="1"/>
      <w:marLeft w:val="0"/>
      <w:marRight w:val="0"/>
      <w:marTop w:val="0"/>
      <w:marBottom w:val="0"/>
      <w:divBdr>
        <w:top w:val="none" w:sz="0" w:space="0" w:color="auto"/>
        <w:left w:val="none" w:sz="0" w:space="0" w:color="auto"/>
        <w:bottom w:val="none" w:sz="0" w:space="0" w:color="auto"/>
        <w:right w:val="none" w:sz="0" w:space="0" w:color="auto"/>
      </w:divBdr>
    </w:div>
    <w:div w:id="591354392">
      <w:bodyDiv w:val="1"/>
      <w:marLeft w:val="0"/>
      <w:marRight w:val="0"/>
      <w:marTop w:val="0"/>
      <w:marBottom w:val="0"/>
      <w:divBdr>
        <w:top w:val="none" w:sz="0" w:space="0" w:color="auto"/>
        <w:left w:val="none" w:sz="0" w:space="0" w:color="auto"/>
        <w:bottom w:val="none" w:sz="0" w:space="0" w:color="auto"/>
        <w:right w:val="none" w:sz="0" w:space="0" w:color="auto"/>
      </w:divBdr>
    </w:div>
    <w:div w:id="600375583">
      <w:bodyDiv w:val="1"/>
      <w:marLeft w:val="0"/>
      <w:marRight w:val="0"/>
      <w:marTop w:val="1500"/>
      <w:marBottom w:val="1500"/>
      <w:divBdr>
        <w:top w:val="none" w:sz="0" w:space="0" w:color="auto"/>
        <w:left w:val="none" w:sz="0" w:space="0" w:color="auto"/>
        <w:bottom w:val="none" w:sz="0" w:space="0" w:color="auto"/>
        <w:right w:val="none" w:sz="0" w:space="0" w:color="auto"/>
      </w:divBdr>
      <w:divsChild>
        <w:div w:id="64231737">
          <w:marLeft w:val="0"/>
          <w:marRight w:val="0"/>
          <w:marTop w:val="0"/>
          <w:marBottom w:val="0"/>
          <w:divBdr>
            <w:top w:val="none" w:sz="0" w:space="0" w:color="auto"/>
            <w:left w:val="none" w:sz="0" w:space="0" w:color="auto"/>
            <w:bottom w:val="none" w:sz="0" w:space="0" w:color="auto"/>
            <w:right w:val="none" w:sz="0" w:space="0" w:color="auto"/>
          </w:divBdr>
          <w:divsChild>
            <w:div w:id="5530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17815">
      <w:bodyDiv w:val="1"/>
      <w:marLeft w:val="0"/>
      <w:marRight w:val="0"/>
      <w:marTop w:val="0"/>
      <w:marBottom w:val="0"/>
      <w:divBdr>
        <w:top w:val="none" w:sz="0" w:space="0" w:color="auto"/>
        <w:left w:val="none" w:sz="0" w:space="0" w:color="auto"/>
        <w:bottom w:val="none" w:sz="0" w:space="0" w:color="auto"/>
        <w:right w:val="none" w:sz="0" w:space="0" w:color="auto"/>
      </w:divBdr>
    </w:div>
    <w:div w:id="601768330">
      <w:bodyDiv w:val="1"/>
      <w:marLeft w:val="0"/>
      <w:marRight w:val="0"/>
      <w:marTop w:val="0"/>
      <w:marBottom w:val="0"/>
      <w:divBdr>
        <w:top w:val="none" w:sz="0" w:space="0" w:color="auto"/>
        <w:left w:val="none" w:sz="0" w:space="0" w:color="auto"/>
        <w:bottom w:val="none" w:sz="0" w:space="0" w:color="auto"/>
        <w:right w:val="none" w:sz="0" w:space="0" w:color="auto"/>
      </w:divBdr>
    </w:div>
    <w:div w:id="612327958">
      <w:bodyDiv w:val="1"/>
      <w:marLeft w:val="0"/>
      <w:marRight w:val="0"/>
      <w:marTop w:val="0"/>
      <w:marBottom w:val="0"/>
      <w:divBdr>
        <w:top w:val="none" w:sz="0" w:space="0" w:color="auto"/>
        <w:left w:val="none" w:sz="0" w:space="0" w:color="auto"/>
        <w:bottom w:val="none" w:sz="0" w:space="0" w:color="auto"/>
        <w:right w:val="none" w:sz="0" w:space="0" w:color="auto"/>
      </w:divBdr>
    </w:div>
    <w:div w:id="613441649">
      <w:bodyDiv w:val="1"/>
      <w:marLeft w:val="0"/>
      <w:marRight w:val="0"/>
      <w:marTop w:val="0"/>
      <w:marBottom w:val="0"/>
      <w:divBdr>
        <w:top w:val="none" w:sz="0" w:space="0" w:color="auto"/>
        <w:left w:val="none" w:sz="0" w:space="0" w:color="auto"/>
        <w:bottom w:val="none" w:sz="0" w:space="0" w:color="auto"/>
        <w:right w:val="none" w:sz="0" w:space="0" w:color="auto"/>
      </w:divBdr>
    </w:div>
    <w:div w:id="641279111">
      <w:bodyDiv w:val="1"/>
      <w:marLeft w:val="0"/>
      <w:marRight w:val="0"/>
      <w:marTop w:val="0"/>
      <w:marBottom w:val="0"/>
      <w:divBdr>
        <w:top w:val="none" w:sz="0" w:space="0" w:color="auto"/>
        <w:left w:val="none" w:sz="0" w:space="0" w:color="auto"/>
        <w:bottom w:val="none" w:sz="0" w:space="0" w:color="auto"/>
        <w:right w:val="none" w:sz="0" w:space="0" w:color="auto"/>
      </w:divBdr>
    </w:div>
    <w:div w:id="644120430">
      <w:bodyDiv w:val="1"/>
      <w:marLeft w:val="0"/>
      <w:marRight w:val="0"/>
      <w:marTop w:val="0"/>
      <w:marBottom w:val="0"/>
      <w:divBdr>
        <w:top w:val="none" w:sz="0" w:space="0" w:color="auto"/>
        <w:left w:val="none" w:sz="0" w:space="0" w:color="auto"/>
        <w:bottom w:val="none" w:sz="0" w:space="0" w:color="auto"/>
        <w:right w:val="none" w:sz="0" w:space="0" w:color="auto"/>
      </w:divBdr>
    </w:div>
    <w:div w:id="653217369">
      <w:bodyDiv w:val="1"/>
      <w:marLeft w:val="0"/>
      <w:marRight w:val="0"/>
      <w:marTop w:val="0"/>
      <w:marBottom w:val="0"/>
      <w:divBdr>
        <w:top w:val="none" w:sz="0" w:space="0" w:color="auto"/>
        <w:left w:val="none" w:sz="0" w:space="0" w:color="auto"/>
        <w:bottom w:val="none" w:sz="0" w:space="0" w:color="auto"/>
        <w:right w:val="none" w:sz="0" w:space="0" w:color="auto"/>
      </w:divBdr>
    </w:div>
    <w:div w:id="656763220">
      <w:bodyDiv w:val="1"/>
      <w:marLeft w:val="0"/>
      <w:marRight w:val="0"/>
      <w:marTop w:val="0"/>
      <w:marBottom w:val="0"/>
      <w:divBdr>
        <w:top w:val="none" w:sz="0" w:space="0" w:color="auto"/>
        <w:left w:val="none" w:sz="0" w:space="0" w:color="auto"/>
        <w:bottom w:val="none" w:sz="0" w:space="0" w:color="auto"/>
        <w:right w:val="none" w:sz="0" w:space="0" w:color="auto"/>
      </w:divBdr>
    </w:div>
    <w:div w:id="658849970">
      <w:bodyDiv w:val="1"/>
      <w:marLeft w:val="0"/>
      <w:marRight w:val="0"/>
      <w:marTop w:val="0"/>
      <w:marBottom w:val="0"/>
      <w:divBdr>
        <w:top w:val="none" w:sz="0" w:space="0" w:color="auto"/>
        <w:left w:val="none" w:sz="0" w:space="0" w:color="auto"/>
        <w:bottom w:val="none" w:sz="0" w:space="0" w:color="auto"/>
        <w:right w:val="none" w:sz="0" w:space="0" w:color="auto"/>
      </w:divBdr>
    </w:div>
    <w:div w:id="661660404">
      <w:bodyDiv w:val="1"/>
      <w:marLeft w:val="0"/>
      <w:marRight w:val="0"/>
      <w:marTop w:val="0"/>
      <w:marBottom w:val="0"/>
      <w:divBdr>
        <w:top w:val="none" w:sz="0" w:space="0" w:color="auto"/>
        <w:left w:val="none" w:sz="0" w:space="0" w:color="auto"/>
        <w:bottom w:val="none" w:sz="0" w:space="0" w:color="auto"/>
        <w:right w:val="none" w:sz="0" w:space="0" w:color="auto"/>
      </w:divBdr>
    </w:div>
    <w:div w:id="662319186">
      <w:bodyDiv w:val="1"/>
      <w:marLeft w:val="0"/>
      <w:marRight w:val="0"/>
      <w:marTop w:val="0"/>
      <w:marBottom w:val="0"/>
      <w:divBdr>
        <w:top w:val="none" w:sz="0" w:space="0" w:color="auto"/>
        <w:left w:val="none" w:sz="0" w:space="0" w:color="auto"/>
        <w:bottom w:val="none" w:sz="0" w:space="0" w:color="auto"/>
        <w:right w:val="none" w:sz="0" w:space="0" w:color="auto"/>
      </w:divBdr>
    </w:div>
    <w:div w:id="665940900">
      <w:bodyDiv w:val="1"/>
      <w:marLeft w:val="0"/>
      <w:marRight w:val="0"/>
      <w:marTop w:val="0"/>
      <w:marBottom w:val="300"/>
      <w:divBdr>
        <w:top w:val="none" w:sz="0" w:space="0" w:color="auto"/>
        <w:left w:val="none" w:sz="0" w:space="0" w:color="auto"/>
        <w:bottom w:val="none" w:sz="0" w:space="0" w:color="auto"/>
        <w:right w:val="none" w:sz="0" w:space="0" w:color="auto"/>
      </w:divBdr>
      <w:divsChild>
        <w:div w:id="1160805446">
          <w:marLeft w:val="0"/>
          <w:marRight w:val="0"/>
          <w:marTop w:val="0"/>
          <w:marBottom w:val="0"/>
          <w:divBdr>
            <w:top w:val="none" w:sz="0" w:space="0" w:color="auto"/>
            <w:left w:val="none" w:sz="0" w:space="0" w:color="auto"/>
            <w:bottom w:val="none" w:sz="0" w:space="0" w:color="auto"/>
            <w:right w:val="none" w:sz="0" w:space="0" w:color="auto"/>
          </w:divBdr>
          <w:divsChild>
            <w:div w:id="965044930">
              <w:marLeft w:val="0"/>
              <w:marRight w:val="0"/>
              <w:marTop w:val="0"/>
              <w:marBottom w:val="0"/>
              <w:divBdr>
                <w:top w:val="none" w:sz="0" w:space="0" w:color="auto"/>
                <w:left w:val="none" w:sz="0" w:space="0" w:color="auto"/>
                <w:bottom w:val="none" w:sz="0" w:space="0" w:color="auto"/>
                <w:right w:val="none" w:sz="0" w:space="0" w:color="auto"/>
              </w:divBdr>
              <w:divsChild>
                <w:div w:id="532231009">
                  <w:marLeft w:val="0"/>
                  <w:marRight w:val="150"/>
                  <w:marTop w:val="0"/>
                  <w:marBottom w:val="0"/>
                  <w:divBdr>
                    <w:top w:val="none" w:sz="0" w:space="0" w:color="D2D2D2"/>
                    <w:left w:val="none" w:sz="0" w:space="0" w:color="D2D2D2"/>
                    <w:bottom w:val="none" w:sz="0" w:space="0" w:color="D2D2D2"/>
                    <w:right w:val="none" w:sz="0" w:space="0" w:color="D2D2D2"/>
                  </w:divBdr>
                  <w:divsChild>
                    <w:div w:id="1520509902">
                      <w:marLeft w:val="0"/>
                      <w:marRight w:val="0"/>
                      <w:marTop w:val="0"/>
                      <w:marBottom w:val="0"/>
                      <w:divBdr>
                        <w:top w:val="none" w:sz="0" w:space="0" w:color="auto"/>
                        <w:left w:val="none" w:sz="0" w:space="0" w:color="auto"/>
                        <w:bottom w:val="none" w:sz="0" w:space="0" w:color="auto"/>
                        <w:right w:val="none" w:sz="0" w:space="0" w:color="auto"/>
                      </w:divBdr>
                      <w:divsChild>
                        <w:div w:id="1122379274">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675304659">
      <w:bodyDiv w:val="1"/>
      <w:marLeft w:val="0"/>
      <w:marRight w:val="0"/>
      <w:marTop w:val="0"/>
      <w:marBottom w:val="0"/>
      <w:divBdr>
        <w:top w:val="none" w:sz="0" w:space="0" w:color="auto"/>
        <w:left w:val="none" w:sz="0" w:space="0" w:color="auto"/>
        <w:bottom w:val="none" w:sz="0" w:space="0" w:color="auto"/>
        <w:right w:val="none" w:sz="0" w:space="0" w:color="auto"/>
      </w:divBdr>
    </w:div>
    <w:div w:id="681979202">
      <w:bodyDiv w:val="1"/>
      <w:marLeft w:val="0"/>
      <w:marRight w:val="0"/>
      <w:marTop w:val="0"/>
      <w:marBottom w:val="0"/>
      <w:divBdr>
        <w:top w:val="none" w:sz="0" w:space="0" w:color="auto"/>
        <w:left w:val="none" w:sz="0" w:space="0" w:color="auto"/>
        <w:bottom w:val="none" w:sz="0" w:space="0" w:color="auto"/>
        <w:right w:val="none" w:sz="0" w:space="0" w:color="auto"/>
      </w:divBdr>
    </w:div>
    <w:div w:id="682560252">
      <w:bodyDiv w:val="1"/>
      <w:marLeft w:val="0"/>
      <w:marRight w:val="0"/>
      <w:marTop w:val="0"/>
      <w:marBottom w:val="0"/>
      <w:divBdr>
        <w:top w:val="none" w:sz="0" w:space="0" w:color="auto"/>
        <w:left w:val="none" w:sz="0" w:space="0" w:color="auto"/>
        <w:bottom w:val="none" w:sz="0" w:space="0" w:color="auto"/>
        <w:right w:val="none" w:sz="0" w:space="0" w:color="auto"/>
      </w:divBdr>
    </w:div>
    <w:div w:id="705447946">
      <w:bodyDiv w:val="1"/>
      <w:marLeft w:val="0"/>
      <w:marRight w:val="0"/>
      <w:marTop w:val="0"/>
      <w:marBottom w:val="0"/>
      <w:divBdr>
        <w:top w:val="none" w:sz="0" w:space="0" w:color="auto"/>
        <w:left w:val="none" w:sz="0" w:space="0" w:color="auto"/>
        <w:bottom w:val="none" w:sz="0" w:space="0" w:color="auto"/>
        <w:right w:val="none" w:sz="0" w:space="0" w:color="auto"/>
      </w:divBdr>
    </w:div>
    <w:div w:id="715350987">
      <w:bodyDiv w:val="1"/>
      <w:marLeft w:val="0"/>
      <w:marRight w:val="0"/>
      <w:marTop w:val="0"/>
      <w:marBottom w:val="0"/>
      <w:divBdr>
        <w:top w:val="none" w:sz="0" w:space="0" w:color="auto"/>
        <w:left w:val="none" w:sz="0" w:space="0" w:color="auto"/>
        <w:bottom w:val="none" w:sz="0" w:space="0" w:color="auto"/>
        <w:right w:val="none" w:sz="0" w:space="0" w:color="auto"/>
      </w:divBdr>
    </w:div>
    <w:div w:id="726148554">
      <w:bodyDiv w:val="1"/>
      <w:marLeft w:val="0"/>
      <w:marRight w:val="0"/>
      <w:marTop w:val="0"/>
      <w:marBottom w:val="0"/>
      <w:divBdr>
        <w:top w:val="none" w:sz="0" w:space="0" w:color="auto"/>
        <w:left w:val="none" w:sz="0" w:space="0" w:color="auto"/>
        <w:bottom w:val="none" w:sz="0" w:space="0" w:color="auto"/>
        <w:right w:val="none" w:sz="0" w:space="0" w:color="auto"/>
      </w:divBdr>
    </w:div>
    <w:div w:id="738408764">
      <w:bodyDiv w:val="1"/>
      <w:marLeft w:val="0"/>
      <w:marRight w:val="0"/>
      <w:marTop w:val="0"/>
      <w:marBottom w:val="0"/>
      <w:divBdr>
        <w:top w:val="none" w:sz="0" w:space="0" w:color="auto"/>
        <w:left w:val="none" w:sz="0" w:space="0" w:color="auto"/>
        <w:bottom w:val="none" w:sz="0" w:space="0" w:color="auto"/>
        <w:right w:val="none" w:sz="0" w:space="0" w:color="auto"/>
      </w:divBdr>
    </w:div>
    <w:div w:id="740256697">
      <w:bodyDiv w:val="1"/>
      <w:marLeft w:val="0"/>
      <w:marRight w:val="0"/>
      <w:marTop w:val="0"/>
      <w:marBottom w:val="0"/>
      <w:divBdr>
        <w:top w:val="none" w:sz="0" w:space="0" w:color="auto"/>
        <w:left w:val="none" w:sz="0" w:space="0" w:color="auto"/>
        <w:bottom w:val="none" w:sz="0" w:space="0" w:color="auto"/>
        <w:right w:val="none" w:sz="0" w:space="0" w:color="auto"/>
      </w:divBdr>
      <w:divsChild>
        <w:div w:id="1672638987">
          <w:marLeft w:val="0"/>
          <w:marRight w:val="0"/>
          <w:marTop w:val="0"/>
          <w:marBottom w:val="0"/>
          <w:divBdr>
            <w:top w:val="none" w:sz="0" w:space="0" w:color="auto"/>
            <w:left w:val="none" w:sz="0" w:space="0" w:color="auto"/>
            <w:bottom w:val="none" w:sz="0" w:space="0" w:color="auto"/>
            <w:right w:val="none" w:sz="0" w:space="0" w:color="auto"/>
          </w:divBdr>
          <w:divsChild>
            <w:div w:id="1202398477">
              <w:marLeft w:val="0"/>
              <w:marRight w:val="0"/>
              <w:marTop w:val="0"/>
              <w:marBottom w:val="0"/>
              <w:divBdr>
                <w:top w:val="none" w:sz="0" w:space="0" w:color="auto"/>
                <w:left w:val="none" w:sz="0" w:space="0" w:color="auto"/>
                <w:bottom w:val="none" w:sz="0" w:space="0" w:color="auto"/>
                <w:right w:val="none" w:sz="0" w:space="0" w:color="auto"/>
              </w:divBdr>
              <w:divsChild>
                <w:div w:id="939796625">
                  <w:marLeft w:val="0"/>
                  <w:marRight w:val="0"/>
                  <w:marTop w:val="0"/>
                  <w:marBottom w:val="0"/>
                  <w:divBdr>
                    <w:top w:val="none" w:sz="0" w:space="0" w:color="auto"/>
                    <w:left w:val="none" w:sz="0" w:space="0" w:color="auto"/>
                    <w:bottom w:val="none" w:sz="0" w:space="0" w:color="auto"/>
                    <w:right w:val="none" w:sz="0" w:space="0" w:color="auto"/>
                  </w:divBdr>
                  <w:divsChild>
                    <w:div w:id="531116497">
                      <w:marLeft w:val="0"/>
                      <w:marRight w:val="0"/>
                      <w:marTop w:val="0"/>
                      <w:marBottom w:val="0"/>
                      <w:divBdr>
                        <w:top w:val="none" w:sz="0" w:space="0" w:color="auto"/>
                        <w:left w:val="none" w:sz="0" w:space="0" w:color="auto"/>
                        <w:bottom w:val="none" w:sz="0" w:space="0" w:color="auto"/>
                        <w:right w:val="none" w:sz="0" w:space="0" w:color="auto"/>
                      </w:divBdr>
                      <w:divsChild>
                        <w:div w:id="603390837">
                          <w:marLeft w:val="0"/>
                          <w:marRight w:val="0"/>
                          <w:marTop w:val="0"/>
                          <w:marBottom w:val="0"/>
                          <w:divBdr>
                            <w:top w:val="none" w:sz="0" w:space="0" w:color="auto"/>
                            <w:left w:val="none" w:sz="0" w:space="0" w:color="auto"/>
                            <w:bottom w:val="none" w:sz="0" w:space="0" w:color="auto"/>
                            <w:right w:val="none" w:sz="0" w:space="0" w:color="auto"/>
                          </w:divBdr>
                          <w:divsChild>
                            <w:div w:id="931233215">
                              <w:marLeft w:val="0"/>
                              <w:marRight w:val="0"/>
                              <w:marTop w:val="0"/>
                              <w:marBottom w:val="0"/>
                              <w:divBdr>
                                <w:top w:val="none" w:sz="0" w:space="0" w:color="auto"/>
                                <w:left w:val="none" w:sz="0" w:space="0" w:color="auto"/>
                                <w:bottom w:val="none" w:sz="0" w:space="0" w:color="auto"/>
                                <w:right w:val="none" w:sz="0" w:space="0" w:color="auto"/>
                              </w:divBdr>
                              <w:divsChild>
                                <w:div w:id="1822187395">
                                  <w:marLeft w:val="0"/>
                                  <w:marRight w:val="0"/>
                                  <w:marTop w:val="0"/>
                                  <w:marBottom w:val="0"/>
                                  <w:divBdr>
                                    <w:top w:val="none" w:sz="0" w:space="0" w:color="auto"/>
                                    <w:left w:val="none" w:sz="0" w:space="0" w:color="auto"/>
                                    <w:bottom w:val="none" w:sz="0" w:space="0" w:color="auto"/>
                                    <w:right w:val="none" w:sz="0" w:space="0" w:color="auto"/>
                                  </w:divBdr>
                                  <w:divsChild>
                                    <w:div w:id="1492020521">
                                      <w:marLeft w:val="0"/>
                                      <w:marRight w:val="0"/>
                                      <w:marTop w:val="0"/>
                                      <w:marBottom w:val="0"/>
                                      <w:divBdr>
                                        <w:top w:val="none" w:sz="0" w:space="0" w:color="auto"/>
                                        <w:left w:val="none" w:sz="0" w:space="0" w:color="auto"/>
                                        <w:bottom w:val="none" w:sz="0" w:space="0" w:color="auto"/>
                                        <w:right w:val="none" w:sz="0" w:space="0" w:color="auto"/>
                                      </w:divBdr>
                                      <w:divsChild>
                                        <w:div w:id="590311561">
                                          <w:marLeft w:val="0"/>
                                          <w:marRight w:val="0"/>
                                          <w:marTop w:val="0"/>
                                          <w:marBottom w:val="0"/>
                                          <w:divBdr>
                                            <w:top w:val="none" w:sz="0" w:space="0" w:color="auto"/>
                                            <w:left w:val="none" w:sz="0" w:space="0" w:color="auto"/>
                                            <w:bottom w:val="none" w:sz="0" w:space="0" w:color="auto"/>
                                            <w:right w:val="none" w:sz="0" w:space="0" w:color="auto"/>
                                          </w:divBdr>
                                          <w:divsChild>
                                            <w:div w:id="751783312">
                                              <w:marLeft w:val="0"/>
                                              <w:marRight w:val="0"/>
                                              <w:marTop w:val="0"/>
                                              <w:marBottom w:val="0"/>
                                              <w:divBdr>
                                                <w:top w:val="none" w:sz="0" w:space="0" w:color="auto"/>
                                                <w:left w:val="none" w:sz="0" w:space="0" w:color="auto"/>
                                                <w:bottom w:val="none" w:sz="0" w:space="0" w:color="auto"/>
                                                <w:right w:val="none" w:sz="0" w:space="0" w:color="auto"/>
                                              </w:divBdr>
                                              <w:divsChild>
                                                <w:div w:id="1750426428">
                                                  <w:marLeft w:val="0"/>
                                                  <w:marRight w:val="0"/>
                                                  <w:marTop w:val="0"/>
                                                  <w:marBottom w:val="0"/>
                                                  <w:divBdr>
                                                    <w:top w:val="none" w:sz="0" w:space="0" w:color="auto"/>
                                                    <w:left w:val="none" w:sz="0" w:space="0" w:color="auto"/>
                                                    <w:bottom w:val="none" w:sz="0" w:space="0" w:color="auto"/>
                                                    <w:right w:val="none" w:sz="0" w:space="0" w:color="auto"/>
                                                  </w:divBdr>
                                                  <w:divsChild>
                                                    <w:div w:id="206339370">
                                                      <w:marLeft w:val="0"/>
                                                      <w:marRight w:val="0"/>
                                                      <w:marTop w:val="0"/>
                                                      <w:marBottom w:val="0"/>
                                                      <w:divBdr>
                                                        <w:top w:val="none" w:sz="0" w:space="0" w:color="auto"/>
                                                        <w:left w:val="none" w:sz="0" w:space="0" w:color="auto"/>
                                                        <w:bottom w:val="none" w:sz="0" w:space="0" w:color="auto"/>
                                                        <w:right w:val="none" w:sz="0" w:space="0" w:color="auto"/>
                                                      </w:divBdr>
                                                    </w:div>
                                                    <w:div w:id="487479195">
                                                      <w:marLeft w:val="0"/>
                                                      <w:marRight w:val="0"/>
                                                      <w:marTop w:val="0"/>
                                                      <w:marBottom w:val="0"/>
                                                      <w:divBdr>
                                                        <w:top w:val="none" w:sz="0" w:space="0" w:color="auto"/>
                                                        <w:left w:val="none" w:sz="0" w:space="0" w:color="auto"/>
                                                        <w:bottom w:val="none" w:sz="0" w:space="0" w:color="auto"/>
                                                        <w:right w:val="none" w:sz="0" w:space="0" w:color="auto"/>
                                                      </w:divBdr>
                                                      <w:divsChild>
                                                        <w:div w:id="856383475">
                                                          <w:marLeft w:val="0"/>
                                                          <w:marRight w:val="0"/>
                                                          <w:marTop w:val="0"/>
                                                          <w:marBottom w:val="0"/>
                                                          <w:divBdr>
                                                            <w:top w:val="none" w:sz="0" w:space="0" w:color="auto"/>
                                                            <w:left w:val="none" w:sz="0" w:space="0" w:color="auto"/>
                                                            <w:bottom w:val="none" w:sz="0" w:space="0" w:color="auto"/>
                                                            <w:right w:val="none" w:sz="0" w:space="0" w:color="auto"/>
                                                          </w:divBdr>
                                                        </w:div>
                                                      </w:divsChild>
                                                    </w:div>
                                                    <w:div w:id="715857529">
                                                      <w:marLeft w:val="0"/>
                                                      <w:marRight w:val="0"/>
                                                      <w:marTop w:val="0"/>
                                                      <w:marBottom w:val="0"/>
                                                      <w:divBdr>
                                                        <w:top w:val="none" w:sz="0" w:space="0" w:color="auto"/>
                                                        <w:left w:val="none" w:sz="0" w:space="0" w:color="auto"/>
                                                        <w:bottom w:val="none" w:sz="0" w:space="0" w:color="auto"/>
                                                        <w:right w:val="none" w:sz="0" w:space="0" w:color="auto"/>
                                                      </w:divBdr>
                                                    </w:div>
                                                    <w:div w:id="871957879">
                                                      <w:marLeft w:val="0"/>
                                                      <w:marRight w:val="0"/>
                                                      <w:marTop w:val="0"/>
                                                      <w:marBottom w:val="0"/>
                                                      <w:divBdr>
                                                        <w:top w:val="none" w:sz="0" w:space="0" w:color="auto"/>
                                                        <w:left w:val="none" w:sz="0" w:space="0" w:color="auto"/>
                                                        <w:bottom w:val="none" w:sz="0" w:space="0" w:color="auto"/>
                                                        <w:right w:val="none" w:sz="0" w:space="0" w:color="auto"/>
                                                      </w:divBdr>
                                                    </w:div>
                                                    <w:div w:id="1650551528">
                                                      <w:marLeft w:val="0"/>
                                                      <w:marRight w:val="0"/>
                                                      <w:marTop w:val="0"/>
                                                      <w:marBottom w:val="0"/>
                                                      <w:divBdr>
                                                        <w:top w:val="none" w:sz="0" w:space="0" w:color="auto"/>
                                                        <w:left w:val="none" w:sz="0" w:space="0" w:color="auto"/>
                                                        <w:bottom w:val="none" w:sz="0" w:space="0" w:color="auto"/>
                                                        <w:right w:val="none" w:sz="0" w:space="0" w:color="auto"/>
                                                      </w:divBdr>
                                                    </w:div>
                                                    <w:div w:id="198469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4203680">
      <w:bodyDiv w:val="1"/>
      <w:marLeft w:val="0"/>
      <w:marRight w:val="0"/>
      <w:marTop w:val="0"/>
      <w:marBottom w:val="0"/>
      <w:divBdr>
        <w:top w:val="none" w:sz="0" w:space="0" w:color="auto"/>
        <w:left w:val="none" w:sz="0" w:space="0" w:color="auto"/>
        <w:bottom w:val="none" w:sz="0" w:space="0" w:color="auto"/>
        <w:right w:val="none" w:sz="0" w:space="0" w:color="auto"/>
      </w:divBdr>
      <w:divsChild>
        <w:div w:id="1151948477">
          <w:marLeft w:val="0"/>
          <w:marRight w:val="0"/>
          <w:marTop w:val="0"/>
          <w:marBottom w:val="0"/>
          <w:divBdr>
            <w:top w:val="none" w:sz="0" w:space="0" w:color="auto"/>
            <w:left w:val="none" w:sz="0" w:space="0" w:color="auto"/>
            <w:bottom w:val="none" w:sz="0" w:space="0" w:color="auto"/>
            <w:right w:val="none" w:sz="0" w:space="0" w:color="auto"/>
          </w:divBdr>
          <w:divsChild>
            <w:div w:id="1271546426">
              <w:marLeft w:val="0"/>
              <w:marRight w:val="0"/>
              <w:marTop w:val="0"/>
              <w:marBottom w:val="0"/>
              <w:divBdr>
                <w:top w:val="none" w:sz="0" w:space="0" w:color="auto"/>
                <w:left w:val="none" w:sz="0" w:space="0" w:color="auto"/>
                <w:bottom w:val="none" w:sz="0" w:space="0" w:color="auto"/>
                <w:right w:val="none" w:sz="0" w:space="0" w:color="auto"/>
              </w:divBdr>
              <w:divsChild>
                <w:div w:id="1567371786">
                  <w:marLeft w:val="0"/>
                  <w:marRight w:val="0"/>
                  <w:marTop w:val="0"/>
                  <w:marBottom w:val="0"/>
                  <w:divBdr>
                    <w:top w:val="none" w:sz="0" w:space="0" w:color="auto"/>
                    <w:left w:val="none" w:sz="0" w:space="0" w:color="auto"/>
                    <w:bottom w:val="none" w:sz="0" w:space="0" w:color="auto"/>
                    <w:right w:val="none" w:sz="0" w:space="0" w:color="auto"/>
                  </w:divBdr>
                  <w:divsChild>
                    <w:div w:id="18198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214887">
      <w:bodyDiv w:val="1"/>
      <w:marLeft w:val="0"/>
      <w:marRight w:val="0"/>
      <w:marTop w:val="0"/>
      <w:marBottom w:val="0"/>
      <w:divBdr>
        <w:top w:val="none" w:sz="0" w:space="0" w:color="auto"/>
        <w:left w:val="none" w:sz="0" w:space="0" w:color="auto"/>
        <w:bottom w:val="none" w:sz="0" w:space="0" w:color="auto"/>
        <w:right w:val="none" w:sz="0" w:space="0" w:color="auto"/>
      </w:divBdr>
    </w:div>
    <w:div w:id="758723205">
      <w:bodyDiv w:val="1"/>
      <w:marLeft w:val="0"/>
      <w:marRight w:val="0"/>
      <w:marTop w:val="0"/>
      <w:marBottom w:val="0"/>
      <w:divBdr>
        <w:top w:val="none" w:sz="0" w:space="0" w:color="auto"/>
        <w:left w:val="none" w:sz="0" w:space="0" w:color="auto"/>
        <w:bottom w:val="none" w:sz="0" w:space="0" w:color="auto"/>
        <w:right w:val="none" w:sz="0" w:space="0" w:color="auto"/>
      </w:divBdr>
      <w:divsChild>
        <w:div w:id="1247377094">
          <w:marLeft w:val="0"/>
          <w:marRight w:val="0"/>
          <w:marTop w:val="0"/>
          <w:marBottom w:val="0"/>
          <w:divBdr>
            <w:top w:val="none" w:sz="0" w:space="0" w:color="auto"/>
            <w:left w:val="none" w:sz="0" w:space="0" w:color="auto"/>
            <w:bottom w:val="none" w:sz="0" w:space="0" w:color="auto"/>
            <w:right w:val="none" w:sz="0" w:space="0" w:color="auto"/>
          </w:divBdr>
          <w:divsChild>
            <w:div w:id="2120374093">
              <w:marLeft w:val="-225"/>
              <w:marRight w:val="-225"/>
              <w:marTop w:val="0"/>
              <w:marBottom w:val="0"/>
              <w:divBdr>
                <w:top w:val="none" w:sz="0" w:space="0" w:color="auto"/>
                <w:left w:val="none" w:sz="0" w:space="0" w:color="auto"/>
                <w:bottom w:val="none" w:sz="0" w:space="0" w:color="auto"/>
                <w:right w:val="none" w:sz="0" w:space="0" w:color="auto"/>
              </w:divBdr>
              <w:divsChild>
                <w:div w:id="1807505294">
                  <w:marLeft w:val="0"/>
                  <w:marRight w:val="0"/>
                  <w:marTop w:val="0"/>
                  <w:marBottom w:val="0"/>
                  <w:divBdr>
                    <w:top w:val="none" w:sz="0" w:space="0" w:color="auto"/>
                    <w:left w:val="none" w:sz="0" w:space="0" w:color="auto"/>
                    <w:bottom w:val="none" w:sz="0" w:space="0" w:color="auto"/>
                    <w:right w:val="none" w:sz="0" w:space="0" w:color="auto"/>
                  </w:divBdr>
                  <w:divsChild>
                    <w:div w:id="243804756">
                      <w:marLeft w:val="0"/>
                      <w:marRight w:val="0"/>
                      <w:marTop w:val="0"/>
                      <w:marBottom w:val="0"/>
                      <w:divBdr>
                        <w:top w:val="none" w:sz="0" w:space="0" w:color="auto"/>
                        <w:left w:val="none" w:sz="0" w:space="0" w:color="auto"/>
                        <w:bottom w:val="none" w:sz="0" w:space="0" w:color="auto"/>
                        <w:right w:val="none" w:sz="0" w:space="0" w:color="auto"/>
                      </w:divBdr>
                      <w:divsChild>
                        <w:div w:id="589972078">
                          <w:marLeft w:val="0"/>
                          <w:marRight w:val="0"/>
                          <w:marTop w:val="0"/>
                          <w:marBottom w:val="0"/>
                          <w:divBdr>
                            <w:top w:val="none" w:sz="0" w:space="0" w:color="auto"/>
                            <w:left w:val="none" w:sz="0" w:space="0" w:color="auto"/>
                            <w:bottom w:val="none" w:sz="0" w:space="0" w:color="auto"/>
                            <w:right w:val="none" w:sz="0" w:space="0" w:color="auto"/>
                          </w:divBdr>
                          <w:divsChild>
                            <w:div w:id="387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756443">
      <w:bodyDiv w:val="1"/>
      <w:marLeft w:val="0"/>
      <w:marRight w:val="0"/>
      <w:marTop w:val="0"/>
      <w:marBottom w:val="0"/>
      <w:divBdr>
        <w:top w:val="none" w:sz="0" w:space="0" w:color="auto"/>
        <w:left w:val="none" w:sz="0" w:space="0" w:color="auto"/>
        <w:bottom w:val="none" w:sz="0" w:space="0" w:color="auto"/>
        <w:right w:val="none" w:sz="0" w:space="0" w:color="auto"/>
      </w:divBdr>
    </w:div>
    <w:div w:id="771508910">
      <w:bodyDiv w:val="1"/>
      <w:marLeft w:val="0"/>
      <w:marRight w:val="0"/>
      <w:marTop w:val="0"/>
      <w:marBottom w:val="0"/>
      <w:divBdr>
        <w:top w:val="none" w:sz="0" w:space="0" w:color="auto"/>
        <w:left w:val="none" w:sz="0" w:space="0" w:color="auto"/>
        <w:bottom w:val="none" w:sz="0" w:space="0" w:color="auto"/>
        <w:right w:val="none" w:sz="0" w:space="0" w:color="auto"/>
      </w:divBdr>
    </w:div>
    <w:div w:id="772435466">
      <w:bodyDiv w:val="1"/>
      <w:marLeft w:val="0"/>
      <w:marRight w:val="0"/>
      <w:marTop w:val="0"/>
      <w:marBottom w:val="0"/>
      <w:divBdr>
        <w:top w:val="none" w:sz="0" w:space="0" w:color="auto"/>
        <w:left w:val="none" w:sz="0" w:space="0" w:color="auto"/>
        <w:bottom w:val="none" w:sz="0" w:space="0" w:color="auto"/>
        <w:right w:val="none" w:sz="0" w:space="0" w:color="auto"/>
      </w:divBdr>
    </w:div>
    <w:div w:id="776943967">
      <w:bodyDiv w:val="1"/>
      <w:marLeft w:val="0"/>
      <w:marRight w:val="0"/>
      <w:marTop w:val="0"/>
      <w:marBottom w:val="0"/>
      <w:divBdr>
        <w:top w:val="none" w:sz="0" w:space="0" w:color="auto"/>
        <w:left w:val="none" w:sz="0" w:space="0" w:color="auto"/>
        <w:bottom w:val="none" w:sz="0" w:space="0" w:color="auto"/>
        <w:right w:val="none" w:sz="0" w:space="0" w:color="auto"/>
      </w:divBdr>
    </w:div>
    <w:div w:id="778109081">
      <w:bodyDiv w:val="1"/>
      <w:marLeft w:val="0"/>
      <w:marRight w:val="0"/>
      <w:marTop w:val="0"/>
      <w:marBottom w:val="0"/>
      <w:divBdr>
        <w:top w:val="none" w:sz="0" w:space="0" w:color="auto"/>
        <w:left w:val="none" w:sz="0" w:space="0" w:color="auto"/>
        <w:bottom w:val="none" w:sz="0" w:space="0" w:color="auto"/>
        <w:right w:val="none" w:sz="0" w:space="0" w:color="auto"/>
      </w:divBdr>
    </w:div>
    <w:div w:id="786044728">
      <w:bodyDiv w:val="1"/>
      <w:marLeft w:val="0"/>
      <w:marRight w:val="0"/>
      <w:marTop w:val="0"/>
      <w:marBottom w:val="0"/>
      <w:divBdr>
        <w:top w:val="none" w:sz="0" w:space="0" w:color="auto"/>
        <w:left w:val="none" w:sz="0" w:space="0" w:color="auto"/>
        <w:bottom w:val="none" w:sz="0" w:space="0" w:color="auto"/>
        <w:right w:val="none" w:sz="0" w:space="0" w:color="auto"/>
      </w:divBdr>
    </w:div>
    <w:div w:id="791290137">
      <w:bodyDiv w:val="1"/>
      <w:marLeft w:val="0"/>
      <w:marRight w:val="0"/>
      <w:marTop w:val="0"/>
      <w:marBottom w:val="0"/>
      <w:divBdr>
        <w:top w:val="none" w:sz="0" w:space="0" w:color="auto"/>
        <w:left w:val="none" w:sz="0" w:space="0" w:color="auto"/>
        <w:bottom w:val="none" w:sz="0" w:space="0" w:color="auto"/>
        <w:right w:val="none" w:sz="0" w:space="0" w:color="auto"/>
      </w:divBdr>
      <w:divsChild>
        <w:div w:id="2140603707">
          <w:marLeft w:val="0"/>
          <w:marRight w:val="0"/>
          <w:marTop w:val="0"/>
          <w:marBottom w:val="0"/>
          <w:divBdr>
            <w:top w:val="none" w:sz="0" w:space="0" w:color="auto"/>
            <w:left w:val="none" w:sz="0" w:space="0" w:color="auto"/>
            <w:bottom w:val="none" w:sz="0" w:space="0" w:color="auto"/>
            <w:right w:val="none" w:sz="0" w:space="0" w:color="auto"/>
          </w:divBdr>
          <w:divsChild>
            <w:div w:id="1488548698">
              <w:marLeft w:val="0"/>
              <w:marRight w:val="0"/>
              <w:marTop w:val="0"/>
              <w:marBottom w:val="0"/>
              <w:divBdr>
                <w:top w:val="none" w:sz="0" w:space="0" w:color="auto"/>
                <w:left w:val="none" w:sz="0" w:space="0" w:color="auto"/>
                <w:bottom w:val="none" w:sz="0" w:space="0" w:color="auto"/>
                <w:right w:val="none" w:sz="0" w:space="0" w:color="auto"/>
              </w:divBdr>
              <w:divsChild>
                <w:div w:id="1093086110">
                  <w:marLeft w:val="0"/>
                  <w:marRight w:val="0"/>
                  <w:marTop w:val="0"/>
                  <w:marBottom w:val="0"/>
                  <w:divBdr>
                    <w:top w:val="none" w:sz="0" w:space="0" w:color="auto"/>
                    <w:left w:val="none" w:sz="0" w:space="0" w:color="auto"/>
                    <w:bottom w:val="none" w:sz="0" w:space="0" w:color="auto"/>
                    <w:right w:val="none" w:sz="0" w:space="0" w:color="auto"/>
                  </w:divBdr>
                  <w:divsChild>
                    <w:div w:id="1803379127">
                      <w:marLeft w:val="0"/>
                      <w:marRight w:val="0"/>
                      <w:marTop w:val="0"/>
                      <w:marBottom w:val="0"/>
                      <w:divBdr>
                        <w:top w:val="none" w:sz="0" w:space="0" w:color="auto"/>
                        <w:left w:val="none" w:sz="0" w:space="0" w:color="auto"/>
                        <w:bottom w:val="none" w:sz="0" w:space="0" w:color="auto"/>
                        <w:right w:val="none" w:sz="0" w:space="0" w:color="auto"/>
                      </w:divBdr>
                      <w:divsChild>
                        <w:div w:id="208228380">
                          <w:marLeft w:val="0"/>
                          <w:marRight w:val="0"/>
                          <w:marTop w:val="0"/>
                          <w:marBottom w:val="0"/>
                          <w:divBdr>
                            <w:top w:val="none" w:sz="0" w:space="0" w:color="auto"/>
                            <w:left w:val="none" w:sz="0" w:space="0" w:color="auto"/>
                            <w:bottom w:val="none" w:sz="0" w:space="0" w:color="auto"/>
                            <w:right w:val="none" w:sz="0" w:space="0" w:color="auto"/>
                          </w:divBdr>
                          <w:divsChild>
                            <w:div w:id="1498375452">
                              <w:marLeft w:val="0"/>
                              <w:marRight w:val="0"/>
                              <w:marTop w:val="0"/>
                              <w:marBottom w:val="0"/>
                              <w:divBdr>
                                <w:top w:val="none" w:sz="0" w:space="0" w:color="auto"/>
                                <w:left w:val="none" w:sz="0" w:space="0" w:color="auto"/>
                                <w:bottom w:val="none" w:sz="0" w:space="0" w:color="auto"/>
                                <w:right w:val="none" w:sz="0" w:space="0" w:color="auto"/>
                              </w:divBdr>
                              <w:divsChild>
                                <w:div w:id="1454637762">
                                  <w:marLeft w:val="0"/>
                                  <w:marRight w:val="0"/>
                                  <w:marTop w:val="0"/>
                                  <w:marBottom w:val="0"/>
                                  <w:divBdr>
                                    <w:top w:val="none" w:sz="0" w:space="0" w:color="auto"/>
                                    <w:left w:val="none" w:sz="0" w:space="0" w:color="auto"/>
                                    <w:bottom w:val="none" w:sz="0" w:space="0" w:color="auto"/>
                                    <w:right w:val="none" w:sz="0" w:space="0" w:color="auto"/>
                                  </w:divBdr>
                                  <w:divsChild>
                                    <w:div w:id="1923294756">
                                      <w:marLeft w:val="0"/>
                                      <w:marRight w:val="0"/>
                                      <w:marTop w:val="0"/>
                                      <w:marBottom w:val="0"/>
                                      <w:divBdr>
                                        <w:top w:val="none" w:sz="0" w:space="0" w:color="auto"/>
                                        <w:left w:val="none" w:sz="0" w:space="0" w:color="auto"/>
                                        <w:bottom w:val="none" w:sz="0" w:space="0" w:color="auto"/>
                                        <w:right w:val="none" w:sz="0" w:space="0" w:color="auto"/>
                                      </w:divBdr>
                                      <w:divsChild>
                                        <w:div w:id="548419891">
                                          <w:marLeft w:val="0"/>
                                          <w:marRight w:val="0"/>
                                          <w:marTop w:val="0"/>
                                          <w:marBottom w:val="0"/>
                                          <w:divBdr>
                                            <w:top w:val="none" w:sz="0" w:space="0" w:color="auto"/>
                                            <w:left w:val="none" w:sz="0" w:space="0" w:color="auto"/>
                                            <w:bottom w:val="none" w:sz="0" w:space="0" w:color="auto"/>
                                            <w:right w:val="none" w:sz="0" w:space="0" w:color="auto"/>
                                          </w:divBdr>
                                          <w:divsChild>
                                            <w:div w:id="1355572422">
                                              <w:marLeft w:val="0"/>
                                              <w:marRight w:val="0"/>
                                              <w:marTop w:val="0"/>
                                              <w:marBottom w:val="0"/>
                                              <w:divBdr>
                                                <w:top w:val="none" w:sz="0" w:space="0" w:color="auto"/>
                                                <w:left w:val="none" w:sz="0" w:space="0" w:color="auto"/>
                                                <w:bottom w:val="none" w:sz="0" w:space="0" w:color="auto"/>
                                                <w:right w:val="none" w:sz="0" w:space="0" w:color="auto"/>
                                              </w:divBdr>
                                              <w:divsChild>
                                                <w:div w:id="1193960617">
                                                  <w:marLeft w:val="0"/>
                                                  <w:marRight w:val="0"/>
                                                  <w:marTop w:val="0"/>
                                                  <w:marBottom w:val="0"/>
                                                  <w:divBdr>
                                                    <w:top w:val="none" w:sz="0" w:space="0" w:color="auto"/>
                                                    <w:left w:val="none" w:sz="0" w:space="0" w:color="auto"/>
                                                    <w:bottom w:val="none" w:sz="0" w:space="0" w:color="auto"/>
                                                    <w:right w:val="none" w:sz="0" w:space="0" w:color="auto"/>
                                                  </w:divBdr>
                                                  <w:divsChild>
                                                    <w:div w:id="184952092">
                                                      <w:marLeft w:val="0"/>
                                                      <w:marRight w:val="0"/>
                                                      <w:marTop w:val="0"/>
                                                      <w:marBottom w:val="0"/>
                                                      <w:divBdr>
                                                        <w:top w:val="none" w:sz="0" w:space="0" w:color="auto"/>
                                                        <w:left w:val="none" w:sz="0" w:space="0" w:color="auto"/>
                                                        <w:bottom w:val="none" w:sz="0" w:space="0" w:color="auto"/>
                                                        <w:right w:val="none" w:sz="0" w:space="0" w:color="auto"/>
                                                      </w:divBdr>
                                                    </w:div>
                                                  </w:divsChild>
                                                </w:div>
                                                <w:div w:id="144083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807264">
      <w:bodyDiv w:val="1"/>
      <w:marLeft w:val="0"/>
      <w:marRight w:val="0"/>
      <w:marTop w:val="0"/>
      <w:marBottom w:val="0"/>
      <w:divBdr>
        <w:top w:val="none" w:sz="0" w:space="0" w:color="auto"/>
        <w:left w:val="none" w:sz="0" w:space="0" w:color="auto"/>
        <w:bottom w:val="none" w:sz="0" w:space="0" w:color="auto"/>
        <w:right w:val="none" w:sz="0" w:space="0" w:color="auto"/>
      </w:divBdr>
    </w:div>
    <w:div w:id="803738707">
      <w:bodyDiv w:val="1"/>
      <w:marLeft w:val="0"/>
      <w:marRight w:val="0"/>
      <w:marTop w:val="0"/>
      <w:marBottom w:val="0"/>
      <w:divBdr>
        <w:top w:val="none" w:sz="0" w:space="0" w:color="auto"/>
        <w:left w:val="none" w:sz="0" w:space="0" w:color="auto"/>
        <w:bottom w:val="none" w:sz="0" w:space="0" w:color="auto"/>
        <w:right w:val="none" w:sz="0" w:space="0" w:color="auto"/>
      </w:divBdr>
    </w:div>
    <w:div w:id="807892766">
      <w:bodyDiv w:val="1"/>
      <w:marLeft w:val="0"/>
      <w:marRight w:val="0"/>
      <w:marTop w:val="0"/>
      <w:marBottom w:val="0"/>
      <w:divBdr>
        <w:top w:val="none" w:sz="0" w:space="0" w:color="auto"/>
        <w:left w:val="none" w:sz="0" w:space="0" w:color="auto"/>
        <w:bottom w:val="none" w:sz="0" w:space="0" w:color="auto"/>
        <w:right w:val="none" w:sz="0" w:space="0" w:color="auto"/>
      </w:divBdr>
    </w:div>
    <w:div w:id="808088882">
      <w:bodyDiv w:val="1"/>
      <w:marLeft w:val="0"/>
      <w:marRight w:val="0"/>
      <w:marTop w:val="0"/>
      <w:marBottom w:val="0"/>
      <w:divBdr>
        <w:top w:val="none" w:sz="0" w:space="0" w:color="auto"/>
        <w:left w:val="none" w:sz="0" w:space="0" w:color="auto"/>
        <w:bottom w:val="none" w:sz="0" w:space="0" w:color="auto"/>
        <w:right w:val="none" w:sz="0" w:space="0" w:color="auto"/>
      </w:divBdr>
      <w:divsChild>
        <w:div w:id="109398486">
          <w:marLeft w:val="0"/>
          <w:marRight w:val="0"/>
          <w:marTop w:val="0"/>
          <w:marBottom w:val="0"/>
          <w:divBdr>
            <w:top w:val="none" w:sz="0" w:space="0" w:color="auto"/>
            <w:left w:val="none" w:sz="0" w:space="0" w:color="auto"/>
            <w:bottom w:val="none" w:sz="0" w:space="0" w:color="auto"/>
            <w:right w:val="none" w:sz="0" w:space="0" w:color="auto"/>
          </w:divBdr>
          <w:divsChild>
            <w:div w:id="580069903">
              <w:marLeft w:val="0"/>
              <w:marRight w:val="0"/>
              <w:marTop w:val="0"/>
              <w:marBottom w:val="0"/>
              <w:divBdr>
                <w:top w:val="none" w:sz="0" w:space="0" w:color="auto"/>
                <w:left w:val="none" w:sz="0" w:space="0" w:color="auto"/>
                <w:bottom w:val="none" w:sz="0" w:space="0" w:color="auto"/>
                <w:right w:val="none" w:sz="0" w:space="0" w:color="auto"/>
              </w:divBdr>
              <w:divsChild>
                <w:div w:id="1046754669">
                  <w:marLeft w:val="0"/>
                  <w:marRight w:val="0"/>
                  <w:marTop w:val="0"/>
                  <w:marBottom w:val="0"/>
                  <w:divBdr>
                    <w:top w:val="none" w:sz="0" w:space="0" w:color="auto"/>
                    <w:left w:val="none" w:sz="0" w:space="0" w:color="auto"/>
                    <w:bottom w:val="none" w:sz="0" w:space="0" w:color="auto"/>
                    <w:right w:val="none" w:sz="0" w:space="0" w:color="auto"/>
                  </w:divBdr>
                  <w:divsChild>
                    <w:div w:id="19881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053964">
      <w:bodyDiv w:val="1"/>
      <w:marLeft w:val="0"/>
      <w:marRight w:val="0"/>
      <w:marTop w:val="0"/>
      <w:marBottom w:val="0"/>
      <w:divBdr>
        <w:top w:val="none" w:sz="0" w:space="0" w:color="auto"/>
        <w:left w:val="none" w:sz="0" w:space="0" w:color="auto"/>
        <w:bottom w:val="none" w:sz="0" w:space="0" w:color="auto"/>
        <w:right w:val="none" w:sz="0" w:space="0" w:color="auto"/>
      </w:divBdr>
    </w:div>
    <w:div w:id="818112781">
      <w:bodyDiv w:val="1"/>
      <w:marLeft w:val="0"/>
      <w:marRight w:val="0"/>
      <w:marTop w:val="0"/>
      <w:marBottom w:val="0"/>
      <w:divBdr>
        <w:top w:val="none" w:sz="0" w:space="0" w:color="auto"/>
        <w:left w:val="none" w:sz="0" w:space="0" w:color="auto"/>
        <w:bottom w:val="none" w:sz="0" w:space="0" w:color="auto"/>
        <w:right w:val="none" w:sz="0" w:space="0" w:color="auto"/>
      </w:divBdr>
    </w:div>
    <w:div w:id="842934531">
      <w:bodyDiv w:val="1"/>
      <w:marLeft w:val="0"/>
      <w:marRight w:val="0"/>
      <w:marTop w:val="0"/>
      <w:marBottom w:val="0"/>
      <w:divBdr>
        <w:top w:val="none" w:sz="0" w:space="0" w:color="auto"/>
        <w:left w:val="none" w:sz="0" w:space="0" w:color="auto"/>
        <w:bottom w:val="none" w:sz="0" w:space="0" w:color="auto"/>
        <w:right w:val="none" w:sz="0" w:space="0" w:color="auto"/>
      </w:divBdr>
    </w:div>
    <w:div w:id="843544825">
      <w:bodyDiv w:val="1"/>
      <w:marLeft w:val="0"/>
      <w:marRight w:val="0"/>
      <w:marTop w:val="0"/>
      <w:marBottom w:val="0"/>
      <w:divBdr>
        <w:top w:val="none" w:sz="0" w:space="0" w:color="auto"/>
        <w:left w:val="none" w:sz="0" w:space="0" w:color="auto"/>
        <w:bottom w:val="none" w:sz="0" w:space="0" w:color="auto"/>
        <w:right w:val="none" w:sz="0" w:space="0" w:color="auto"/>
      </w:divBdr>
    </w:div>
    <w:div w:id="844976549">
      <w:bodyDiv w:val="1"/>
      <w:marLeft w:val="0"/>
      <w:marRight w:val="0"/>
      <w:marTop w:val="0"/>
      <w:marBottom w:val="0"/>
      <w:divBdr>
        <w:top w:val="none" w:sz="0" w:space="0" w:color="auto"/>
        <w:left w:val="none" w:sz="0" w:space="0" w:color="auto"/>
        <w:bottom w:val="none" w:sz="0" w:space="0" w:color="auto"/>
        <w:right w:val="none" w:sz="0" w:space="0" w:color="auto"/>
      </w:divBdr>
    </w:div>
    <w:div w:id="851261468">
      <w:bodyDiv w:val="1"/>
      <w:marLeft w:val="0"/>
      <w:marRight w:val="0"/>
      <w:marTop w:val="0"/>
      <w:marBottom w:val="0"/>
      <w:divBdr>
        <w:top w:val="none" w:sz="0" w:space="0" w:color="auto"/>
        <w:left w:val="none" w:sz="0" w:space="0" w:color="auto"/>
        <w:bottom w:val="none" w:sz="0" w:space="0" w:color="auto"/>
        <w:right w:val="none" w:sz="0" w:space="0" w:color="auto"/>
      </w:divBdr>
    </w:div>
    <w:div w:id="859195988">
      <w:bodyDiv w:val="1"/>
      <w:marLeft w:val="0"/>
      <w:marRight w:val="0"/>
      <w:marTop w:val="0"/>
      <w:marBottom w:val="0"/>
      <w:divBdr>
        <w:top w:val="none" w:sz="0" w:space="0" w:color="auto"/>
        <w:left w:val="none" w:sz="0" w:space="0" w:color="auto"/>
        <w:bottom w:val="none" w:sz="0" w:space="0" w:color="auto"/>
        <w:right w:val="none" w:sz="0" w:space="0" w:color="auto"/>
      </w:divBdr>
    </w:div>
    <w:div w:id="865407482">
      <w:bodyDiv w:val="1"/>
      <w:marLeft w:val="0"/>
      <w:marRight w:val="0"/>
      <w:marTop w:val="0"/>
      <w:marBottom w:val="0"/>
      <w:divBdr>
        <w:top w:val="none" w:sz="0" w:space="0" w:color="auto"/>
        <w:left w:val="none" w:sz="0" w:space="0" w:color="auto"/>
        <w:bottom w:val="none" w:sz="0" w:space="0" w:color="auto"/>
        <w:right w:val="none" w:sz="0" w:space="0" w:color="auto"/>
      </w:divBdr>
    </w:div>
    <w:div w:id="878392996">
      <w:bodyDiv w:val="1"/>
      <w:marLeft w:val="0"/>
      <w:marRight w:val="0"/>
      <w:marTop w:val="0"/>
      <w:marBottom w:val="0"/>
      <w:divBdr>
        <w:top w:val="none" w:sz="0" w:space="0" w:color="auto"/>
        <w:left w:val="none" w:sz="0" w:space="0" w:color="auto"/>
        <w:bottom w:val="none" w:sz="0" w:space="0" w:color="auto"/>
        <w:right w:val="none" w:sz="0" w:space="0" w:color="auto"/>
      </w:divBdr>
    </w:div>
    <w:div w:id="894391366">
      <w:bodyDiv w:val="1"/>
      <w:marLeft w:val="0"/>
      <w:marRight w:val="0"/>
      <w:marTop w:val="0"/>
      <w:marBottom w:val="0"/>
      <w:divBdr>
        <w:top w:val="none" w:sz="0" w:space="0" w:color="auto"/>
        <w:left w:val="none" w:sz="0" w:space="0" w:color="auto"/>
        <w:bottom w:val="none" w:sz="0" w:space="0" w:color="auto"/>
        <w:right w:val="none" w:sz="0" w:space="0" w:color="auto"/>
      </w:divBdr>
    </w:div>
    <w:div w:id="895121380">
      <w:bodyDiv w:val="1"/>
      <w:marLeft w:val="0"/>
      <w:marRight w:val="0"/>
      <w:marTop w:val="0"/>
      <w:marBottom w:val="0"/>
      <w:divBdr>
        <w:top w:val="none" w:sz="0" w:space="0" w:color="auto"/>
        <w:left w:val="none" w:sz="0" w:space="0" w:color="auto"/>
        <w:bottom w:val="none" w:sz="0" w:space="0" w:color="auto"/>
        <w:right w:val="none" w:sz="0" w:space="0" w:color="auto"/>
      </w:divBdr>
    </w:div>
    <w:div w:id="911164298">
      <w:bodyDiv w:val="1"/>
      <w:marLeft w:val="0"/>
      <w:marRight w:val="0"/>
      <w:marTop w:val="0"/>
      <w:marBottom w:val="0"/>
      <w:divBdr>
        <w:top w:val="none" w:sz="0" w:space="0" w:color="auto"/>
        <w:left w:val="none" w:sz="0" w:space="0" w:color="auto"/>
        <w:bottom w:val="none" w:sz="0" w:space="0" w:color="auto"/>
        <w:right w:val="none" w:sz="0" w:space="0" w:color="auto"/>
      </w:divBdr>
    </w:div>
    <w:div w:id="922835723">
      <w:bodyDiv w:val="1"/>
      <w:marLeft w:val="0"/>
      <w:marRight w:val="0"/>
      <w:marTop w:val="0"/>
      <w:marBottom w:val="0"/>
      <w:divBdr>
        <w:top w:val="none" w:sz="0" w:space="0" w:color="auto"/>
        <w:left w:val="none" w:sz="0" w:space="0" w:color="auto"/>
        <w:bottom w:val="none" w:sz="0" w:space="0" w:color="auto"/>
        <w:right w:val="none" w:sz="0" w:space="0" w:color="auto"/>
      </w:divBdr>
      <w:divsChild>
        <w:div w:id="1285192887">
          <w:marLeft w:val="0"/>
          <w:marRight w:val="0"/>
          <w:marTop w:val="0"/>
          <w:marBottom w:val="0"/>
          <w:divBdr>
            <w:top w:val="none" w:sz="0" w:space="0" w:color="auto"/>
            <w:left w:val="none" w:sz="0" w:space="0" w:color="auto"/>
            <w:bottom w:val="none" w:sz="0" w:space="0" w:color="auto"/>
            <w:right w:val="none" w:sz="0" w:space="0" w:color="auto"/>
          </w:divBdr>
          <w:divsChild>
            <w:div w:id="87846034">
              <w:marLeft w:val="0"/>
              <w:marRight w:val="0"/>
              <w:marTop w:val="0"/>
              <w:marBottom w:val="0"/>
              <w:divBdr>
                <w:top w:val="none" w:sz="0" w:space="0" w:color="auto"/>
                <w:left w:val="none" w:sz="0" w:space="0" w:color="auto"/>
                <w:bottom w:val="none" w:sz="0" w:space="0" w:color="auto"/>
                <w:right w:val="none" w:sz="0" w:space="0" w:color="auto"/>
              </w:divBdr>
              <w:divsChild>
                <w:div w:id="487592674">
                  <w:marLeft w:val="0"/>
                  <w:marRight w:val="0"/>
                  <w:marTop w:val="0"/>
                  <w:marBottom w:val="0"/>
                  <w:divBdr>
                    <w:top w:val="none" w:sz="0" w:space="0" w:color="auto"/>
                    <w:left w:val="none" w:sz="0" w:space="0" w:color="auto"/>
                    <w:bottom w:val="none" w:sz="0" w:space="0" w:color="auto"/>
                    <w:right w:val="none" w:sz="0" w:space="0" w:color="auto"/>
                  </w:divBdr>
                  <w:divsChild>
                    <w:div w:id="1723285416">
                      <w:marLeft w:val="0"/>
                      <w:marRight w:val="0"/>
                      <w:marTop w:val="0"/>
                      <w:marBottom w:val="0"/>
                      <w:divBdr>
                        <w:top w:val="none" w:sz="0" w:space="0" w:color="auto"/>
                        <w:left w:val="none" w:sz="0" w:space="0" w:color="auto"/>
                        <w:bottom w:val="none" w:sz="0" w:space="0" w:color="auto"/>
                        <w:right w:val="none" w:sz="0" w:space="0" w:color="auto"/>
                      </w:divBdr>
                      <w:divsChild>
                        <w:div w:id="2120299596">
                          <w:marLeft w:val="0"/>
                          <w:marRight w:val="0"/>
                          <w:marTop w:val="0"/>
                          <w:marBottom w:val="0"/>
                          <w:divBdr>
                            <w:top w:val="none" w:sz="0" w:space="0" w:color="auto"/>
                            <w:left w:val="none" w:sz="0" w:space="0" w:color="auto"/>
                            <w:bottom w:val="none" w:sz="0" w:space="0" w:color="auto"/>
                            <w:right w:val="none" w:sz="0" w:space="0" w:color="auto"/>
                          </w:divBdr>
                          <w:divsChild>
                            <w:div w:id="16340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44089">
      <w:bodyDiv w:val="1"/>
      <w:marLeft w:val="0"/>
      <w:marRight w:val="0"/>
      <w:marTop w:val="0"/>
      <w:marBottom w:val="0"/>
      <w:divBdr>
        <w:top w:val="none" w:sz="0" w:space="0" w:color="auto"/>
        <w:left w:val="none" w:sz="0" w:space="0" w:color="auto"/>
        <w:bottom w:val="none" w:sz="0" w:space="0" w:color="auto"/>
        <w:right w:val="none" w:sz="0" w:space="0" w:color="auto"/>
      </w:divBdr>
    </w:div>
    <w:div w:id="938610605">
      <w:bodyDiv w:val="1"/>
      <w:marLeft w:val="0"/>
      <w:marRight w:val="0"/>
      <w:marTop w:val="0"/>
      <w:marBottom w:val="0"/>
      <w:divBdr>
        <w:top w:val="none" w:sz="0" w:space="0" w:color="auto"/>
        <w:left w:val="none" w:sz="0" w:space="0" w:color="auto"/>
        <w:bottom w:val="none" w:sz="0" w:space="0" w:color="auto"/>
        <w:right w:val="none" w:sz="0" w:space="0" w:color="auto"/>
      </w:divBdr>
    </w:div>
    <w:div w:id="938946240">
      <w:bodyDiv w:val="1"/>
      <w:marLeft w:val="0"/>
      <w:marRight w:val="0"/>
      <w:marTop w:val="0"/>
      <w:marBottom w:val="0"/>
      <w:divBdr>
        <w:top w:val="none" w:sz="0" w:space="0" w:color="auto"/>
        <w:left w:val="none" w:sz="0" w:space="0" w:color="auto"/>
        <w:bottom w:val="none" w:sz="0" w:space="0" w:color="auto"/>
        <w:right w:val="none" w:sz="0" w:space="0" w:color="auto"/>
      </w:divBdr>
    </w:div>
    <w:div w:id="944308738">
      <w:bodyDiv w:val="1"/>
      <w:marLeft w:val="0"/>
      <w:marRight w:val="0"/>
      <w:marTop w:val="0"/>
      <w:marBottom w:val="0"/>
      <w:divBdr>
        <w:top w:val="none" w:sz="0" w:space="0" w:color="auto"/>
        <w:left w:val="none" w:sz="0" w:space="0" w:color="auto"/>
        <w:bottom w:val="none" w:sz="0" w:space="0" w:color="auto"/>
        <w:right w:val="none" w:sz="0" w:space="0" w:color="auto"/>
      </w:divBdr>
    </w:div>
    <w:div w:id="955720176">
      <w:bodyDiv w:val="1"/>
      <w:marLeft w:val="0"/>
      <w:marRight w:val="0"/>
      <w:marTop w:val="0"/>
      <w:marBottom w:val="0"/>
      <w:divBdr>
        <w:top w:val="none" w:sz="0" w:space="0" w:color="auto"/>
        <w:left w:val="none" w:sz="0" w:space="0" w:color="auto"/>
        <w:bottom w:val="none" w:sz="0" w:space="0" w:color="auto"/>
        <w:right w:val="none" w:sz="0" w:space="0" w:color="auto"/>
      </w:divBdr>
    </w:div>
    <w:div w:id="961305727">
      <w:bodyDiv w:val="1"/>
      <w:marLeft w:val="0"/>
      <w:marRight w:val="0"/>
      <w:marTop w:val="0"/>
      <w:marBottom w:val="0"/>
      <w:divBdr>
        <w:top w:val="none" w:sz="0" w:space="0" w:color="auto"/>
        <w:left w:val="none" w:sz="0" w:space="0" w:color="auto"/>
        <w:bottom w:val="none" w:sz="0" w:space="0" w:color="auto"/>
        <w:right w:val="none" w:sz="0" w:space="0" w:color="auto"/>
      </w:divBdr>
      <w:divsChild>
        <w:div w:id="1191644519">
          <w:marLeft w:val="0"/>
          <w:marRight w:val="0"/>
          <w:marTop w:val="0"/>
          <w:marBottom w:val="0"/>
          <w:divBdr>
            <w:top w:val="none" w:sz="0" w:space="0" w:color="auto"/>
            <w:left w:val="none" w:sz="0" w:space="0" w:color="auto"/>
            <w:bottom w:val="none" w:sz="0" w:space="0" w:color="auto"/>
            <w:right w:val="none" w:sz="0" w:space="0" w:color="auto"/>
          </w:divBdr>
        </w:div>
      </w:divsChild>
    </w:div>
    <w:div w:id="962424938">
      <w:bodyDiv w:val="1"/>
      <w:marLeft w:val="0"/>
      <w:marRight w:val="0"/>
      <w:marTop w:val="0"/>
      <w:marBottom w:val="0"/>
      <w:divBdr>
        <w:top w:val="none" w:sz="0" w:space="0" w:color="auto"/>
        <w:left w:val="none" w:sz="0" w:space="0" w:color="auto"/>
        <w:bottom w:val="none" w:sz="0" w:space="0" w:color="auto"/>
        <w:right w:val="none" w:sz="0" w:space="0" w:color="auto"/>
      </w:divBdr>
    </w:div>
    <w:div w:id="962886371">
      <w:bodyDiv w:val="1"/>
      <w:marLeft w:val="0"/>
      <w:marRight w:val="0"/>
      <w:marTop w:val="0"/>
      <w:marBottom w:val="0"/>
      <w:divBdr>
        <w:top w:val="none" w:sz="0" w:space="0" w:color="auto"/>
        <w:left w:val="none" w:sz="0" w:space="0" w:color="auto"/>
        <w:bottom w:val="none" w:sz="0" w:space="0" w:color="auto"/>
        <w:right w:val="none" w:sz="0" w:space="0" w:color="auto"/>
      </w:divBdr>
    </w:div>
    <w:div w:id="986127682">
      <w:bodyDiv w:val="1"/>
      <w:marLeft w:val="0"/>
      <w:marRight w:val="0"/>
      <w:marTop w:val="0"/>
      <w:marBottom w:val="0"/>
      <w:divBdr>
        <w:top w:val="none" w:sz="0" w:space="0" w:color="auto"/>
        <w:left w:val="none" w:sz="0" w:space="0" w:color="auto"/>
        <w:bottom w:val="none" w:sz="0" w:space="0" w:color="auto"/>
        <w:right w:val="none" w:sz="0" w:space="0" w:color="auto"/>
      </w:divBdr>
    </w:div>
    <w:div w:id="992293645">
      <w:bodyDiv w:val="1"/>
      <w:marLeft w:val="0"/>
      <w:marRight w:val="0"/>
      <w:marTop w:val="0"/>
      <w:marBottom w:val="0"/>
      <w:divBdr>
        <w:top w:val="none" w:sz="0" w:space="0" w:color="auto"/>
        <w:left w:val="none" w:sz="0" w:space="0" w:color="auto"/>
        <w:bottom w:val="none" w:sz="0" w:space="0" w:color="auto"/>
        <w:right w:val="none" w:sz="0" w:space="0" w:color="auto"/>
      </w:divBdr>
    </w:div>
    <w:div w:id="1015109046">
      <w:bodyDiv w:val="1"/>
      <w:marLeft w:val="0"/>
      <w:marRight w:val="0"/>
      <w:marTop w:val="0"/>
      <w:marBottom w:val="0"/>
      <w:divBdr>
        <w:top w:val="none" w:sz="0" w:space="0" w:color="auto"/>
        <w:left w:val="none" w:sz="0" w:space="0" w:color="auto"/>
        <w:bottom w:val="none" w:sz="0" w:space="0" w:color="auto"/>
        <w:right w:val="none" w:sz="0" w:space="0" w:color="auto"/>
      </w:divBdr>
    </w:div>
    <w:div w:id="1016225707">
      <w:bodyDiv w:val="1"/>
      <w:marLeft w:val="0"/>
      <w:marRight w:val="0"/>
      <w:marTop w:val="0"/>
      <w:marBottom w:val="0"/>
      <w:divBdr>
        <w:top w:val="none" w:sz="0" w:space="0" w:color="auto"/>
        <w:left w:val="none" w:sz="0" w:space="0" w:color="auto"/>
        <w:bottom w:val="none" w:sz="0" w:space="0" w:color="auto"/>
        <w:right w:val="none" w:sz="0" w:space="0" w:color="auto"/>
      </w:divBdr>
    </w:div>
    <w:div w:id="1017194464">
      <w:bodyDiv w:val="1"/>
      <w:marLeft w:val="0"/>
      <w:marRight w:val="0"/>
      <w:marTop w:val="0"/>
      <w:marBottom w:val="300"/>
      <w:divBdr>
        <w:top w:val="none" w:sz="0" w:space="0" w:color="auto"/>
        <w:left w:val="none" w:sz="0" w:space="0" w:color="auto"/>
        <w:bottom w:val="none" w:sz="0" w:space="0" w:color="auto"/>
        <w:right w:val="none" w:sz="0" w:space="0" w:color="auto"/>
      </w:divBdr>
      <w:divsChild>
        <w:div w:id="2026780551">
          <w:marLeft w:val="0"/>
          <w:marRight w:val="0"/>
          <w:marTop w:val="0"/>
          <w:marBottom w:val="0"/>
          <w:divBdr>
            <w:top w:val="none" w:sz="0" w:space="0" w:color="auto"/>
            <w:left w:val="none" w:sz="0" w:space="0" w:color="auto"/>
            <w:bottom w:val="none" w:sz="0" w:space="0" w:color="auto"/>
            <w:right w:val="none" w:sz="0" w:space="0" w:color="auto"/>
          </w:divBdr>
          <w:divsChild>
            <w:div w:id="1533104817">
              <w:marLeft w:val="0"/>
              <w:marRight w:val="0"/>
              <w:marTop w:val="0"/>
              <w:marBottom w:val="0"/>
              <w:divBdr>
                <w:top w:val="none" w:sz="0" w:space="0" w:color="auto"/>
                <w:left w:val="none" w:sz="0" w:space="0" w:color="auto"/>
                <w:bottom w:val="none" w:sz="0" w:space="0" w:color="auto"/>
                <w:right w:val="none" w:sz="0" w:space="0" w:color="auto"/>
              </w:divBdr>
              <w:divsChild>
                <w:div w:id="433749123">
                  <w:marLeft w:val="0"/>
                  <w:marRight w:val="150"/>
                  <w:marTop w:val="0"/>
                  <w:marBottom w:val="0"/>
                  <w:divBdr>
                    <w:top w:val="none" w:sz="0" w:space="0" w:color="D2D2D2"/>
                    <w:left w:val="none" w:sz="0" w:space="0" w:color="D2D2D2"/>
                    <w:bottom w:val="none" w:sz="0" w:space="0" w:color="D2D2D2"/>
                    <w:right w:val="none" w:sz="0" w:space="0" w:color="D2D2D2"/>
                  </w:divBdr>
                  <w:divsChild>
                    <w:div w:id="1424493463">
                      <w:marLeft w:val="0"/>
                      <w:marRight w:val="0"/>
                      <w:marTop w:val="0"/>
                      <w:marBottom w:val="0"/>
                      <w:divBdr>
                        <w:top w:val="none" w:sz="0" w:space="0" w:color="auto"/>
                        <w:left w:val="none" w:sz="0" w:space="0" w:color="auto"/>
                        <w:bottom w:val="none" w:sz="0" w:space="0" w:color="auto"/>
                        <w:right w:val="none" w:sz="0" w:space="0" w:color="auto"/>
                      </w:divBdr>
                      <w:divsChild>
                        <w:div w:id="1894189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18389342">
      <w:bodyDiv w:val="1"/>
      <w:marLeft w:val="0"/>
      <w:marRight w:val="0"/>
      <w:marTop w:val="0"/>
      <w:marBottom w:val="0"/>
      <w:divBdr>
        <w:top w:val="none" w:sz="0" w:space="0" w:color="auto"/>
        <w:left w:val="none" w:sz="0" w:space="0" w:color="auto"/>
        <w:bottom w:val="none" w:sz="0" w:space="0" w:color="auto"/>
        <w:right w:val="none" w:sz="0" w:space="0" w:color="auto"/>
      </w:divBdr>
    </w:div>
    <w:div w:id="1029791875">
      <w:bodyDiv w:val="1"/>
      <w:marLeft w:val="0"/>
      <w:marRight w:val="0"/>
      <w:marTop w:val="0"/>
      <w:marBottom w:val="300"/>
      <w:divBdr>
        <w:top w:val="none" w:sz="0" w:space="0" w:color="auto"/>
        <w:left w:val="none" w:sz="0" w:space="0" w:color="auto"/>
        <w:bottom w:val="none" w:sz="0" w:space="0" w:color="auto"/>
        <w:right w:val="none" w:sz="0" w:space="0" w:color="auto"/>
      </w:divBdr>
      <w:divsChild>
        <w:div w:id="1627814725">
          <w:marLeft w:val="0"/>
          <w:marRight w:val="0"/>
          <w:marTop w:val="0"/>
          <w:marBottom w:val="0"/>
          <w:divBdr>
            <w:top w:val="none" w:sz="0" w:space="0" w:color="auto"/>
            <w:left w:val="none" w:sz="0" w:space="0" w:color="auto"/>
            <w:bottom w:val="none" w:sz="0" w:space="0" w:color="auto"/>
            <w:right w:val="none" w:sz="0" w:space="0" w:color="auto"/>
          </w:divBdr>
          <w:divsChild>
            <w:div w:id="412817255">
              <w:marLeft w:val="0"/>
              <w:marRight w:val="0"/>
              <w:marTop w:val="0"/>
              <w:marBottom w:val="0"/>
              <w:divBdr>
                <w:top w:val="none" w:sz="0" w:space="0" w:color="auto"/>
                <w:left w:val="none" w:sz="0" w:space="0" w:color="auto"/>
                <w:bottom w:val="none" w:sz="0" w:space="0" w:color="auto"/>
                <w:right w:val="none" w:sz="0" w:space="0" w:color="auto"/>
              </w:divBdr>
              <w:divsChild>
                <w:div w:id="18361861">
                  <w:marLeft w:val="0"/>
                  <w:marRight w:val="150"/>
                  <w:marTop w:val="0"/>
                  <w:marBottom w:val="0"/>
                  <w:divBdr>
                    <w:top w:val="none" w:sz="0" w:space="0" w:color="D2D2D2"/>
                    <w:left w:val="none" w:sz="0" w:space="0" w:color="D2D2D2"/>
                    <w:bottom w:val="none" w:sz="0" w:space="0" w:color="D2D2D2"/>
                    <w:right w:val="none" w:sz="0" w:space="0" w:color="D2D2D2"/>
                  </w:divBdr>
                  <w:divsChild>
                    <w:div w:id="1141311705">
                      <w:marLeft w:val="0"/>
                      <w:marRight w:val="0"/>
                      <w:marTop w:val="0"/>
                      <w:marBottom w:val="0"/>
                      <w:divBdr>
                        <w:top w:val="none" w:sz="0" w:space="0" w:color="auto"/>
                        <w:left w:val="none" w:sz="0" w:space="0" w:color="auto"/>
                        <w:bottom w:val="none" w:sz="0" w:space="0" w:color="auto"/>
                        <w:right w:val="none" w:sz="0" w:space="0" w:color="auto"/>
                      </w:divBdr>
                      <w:divsChild>
                        <w:div w:id="9888221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031102610">
      <w:bodyDiv w:val="1"/>
      <w:marLeft w:val="0"/>
      <w:marRight w:val="0"/>
      <w:marTop w:val="0"/>
      <w:marBottom w:val="0"/>
      <w:divBdr>
        <w:top w:val="none" w:sz="0" w:space="0" w:color="auto"/>
        <w:left w:val="none" w:sz="0" w:space="0" w:color="auto"/>
        <w:bottom w:val="none" w:sz="0" w:space="0" w:color="auto"/>
        <w:right w:val="none" w:sz="0" w:space="0" w:color="auto"/>
      </w:divBdr>
      <w:divsChild>
        <w:div w:id="1214073172">
          <w:marLeft w:val="0"/>
          <w:marRight w:val="0"/>
          <w:marTop w:val="0"/>
          <w:marBottom w:val="0"/>
          <w:divBdr>
            <w:top w:val="none" w:sz="0" w:space="0" w:color="auto"/>
            <w:left w:val="none" w:sz="0" w:space="0" w:color="auto"/>
            <w:bottom w:val="none" w:sz="0" w:space="0" w:color="auto"/>
            <w:right w:val="none" w:sz="0" w:space="0" w:color="auto"/>
          </w:divBdr>
          <w:divsChild>
            <w:div w:id="1377580061">
              <w:marLeft w:val="0"/>
              <w:marRight w:val="0"/>
              <w:marTop w:val="0"/>
              <w:marBottom w:val="0"/>
              <w:divBdr>
                <w:top w:val="none" w:sz="0" w:space="0" w:color="auto"/>
                <w:left w:val="none" w:sz="0" w:space="0" w:color="auto"/>
                <w:bottom w:val="none" w:sz="0" w:space="0" w:color="auto"/>
                <w:right w:val="none" w:sz="0" w:space="0" w:color="auto"/>
              </w:divBdr>
              <w:divsChild>
                <w:div w:id="1225331105">
                  <w:marLeft w:val="0"/>
                  <w:marRight w:val="0"/>
                  <w:marTop w:val="0"/>
                  <w:marBottom w:val="0"/>
                  <w:divBdr>
                    <w:top w:val="none" w:sz="0" w:space="0" w:color="auto"/>
                    <w:left w:val="none" w:sz="0" w:space="0" w:color="auto"/>
                    <w:bottom w:val="none" w:sz="0" w:space="0" w:color="auto"/>
                    <w:right w:val="none" w:sz="0" w:space="0" w:color="auto"/>
                  </w:divBdr>
                  <w:divsChild>
                    <w:div w:id="885528813">
                      <w:marLeft w:val="0"/>
                      <w:marRight w:val="0"/>
                      <w:marTop w:val="0"/>
                      <w:marBottom w:val="0"/>
                      <w:divBdr>
                        <w:top w:val="none" w:sz="0" w:space="0" w:color="auto"/>
                        <w:left w:val="none" w:sz="0" w:space="0" w:color="auto"/>
                        <w:bottom w:val="none" w:sz="0" w:space="0" w:color="auto"/>
                        <w:right w:val="none" w:sz="0" w:space="0" w:color="auto"/>
                      </w:divBdr>
                      <w:divsChild>
                        <w:div w:id="11738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496352">
      <w:bodyDiv w:val="1"/>
      <w:marLeft w:val="0"/>
      <w:marRight w:val="0"/>
      <w:marTop w:val="0"/>
      <w:marBottom w:val="0"/>
      <w:divBdr>
        <w:top w:val="none" w:sz="0" w:space="0" w:color="auto"/>
        <w:left w:val="none" w:sz="0" w:space="0" w:color="auto"/>
        <w:bottom w:val="none" w:sz="0" w:space="0" w:color="auto"/>
        <w:right w:val="none" w:sz="0" w:space="0" w:color="auto"/>
      </w:divBdr>
    </w:div>
    <w:div w:id="1041395048">
      <w:bodyDiv w:val="1"/>
      <w:marLeft w:val="0"/>
      <w:marRight w:val="0"/>
      <w:marTop w:val="0"/>
      <w:marBottom w:val="0"/>
      <w:divBdr>
        <w:top w:val="none" w:sz="0" w:space="0" w:color="auto"/>
        <w:left w:val="none" w:sz="0" w:space="0" w:color="auto"/>
        <w:bottom w:val="none" w:sz="0" w:space="0" w:color="auto"/>
        <w:right w:val="none" w:sz="0" w:space="0" w:color="auto"/>
      </w:divBdr>
    </w:div>
    <w:div w:id="1066489654">
      <w:bodyDiv w:val="1"/>
      <w:marLeft w:val="0"/>
      <w:marRight w:val="0"/>
      <w:marTop w:val="0"/>
      <w:marBottom w:val="0"/>
      <w:divBdr>
        <w:top w:val="none" w:sz="0" w:space="0" w:color="auto"/>
        <w:left w:val="none" w:sz="0" w:space="0" w:color="auto"/>
        <w:bottom w:val="none" w:sz="0" w:space="0" w:color="auto"/>
        <w:right w:val="none" w:sz="0" w:space="0" w:color="auto"/>
      </w:divBdr>
    </w:div>
    <w:div w:id="1089499930">
      <w:bodyDiv w:val="1"/>
      <w:marLeft w:val="0"/>
      <w:marRight w:val="0"/>
      <w:marTop w:val="0"/>
      <w:marBottom w:val="0"/>
      <w:divBdr>
        <w:top w:val="none" w:sz="0" w:space="0" w:color="auto"/>
        <w:left w:val="none" w:sz="0" w:space="0" w:color="auto"/>
        <w:bottom w:val="none" w:sz="0" w:space="0" w:color="auto"/>
        <w:right w:val="none" w:sz="0" w:space="0" w:color="auto"/>
      </w:divBdr>
    </w:div>
    <w:div w:id="1092629916">
      <w:bodyDiv w:val="1"/>
      <w:marLeft w:val="0"/>
      <w:marRight w:val="0"/>
      <w:marTop w:val="0"/>
      <w:marBottom w:val="0"/>
      <w:divBdr>
        <w:top w:val="none" w:sz="0" w:space="0" w:color="auto"/>
        <w:left w:val="none" w:sz="0" w:space="0" w:color="auto"/>
        <w:bottom w:val="none" w:sz="0" w:space="0" w:color="auto"/>
        <w:right w:val="none" w:sz="0" w:space="0" w:color="auto"/>
      </w:divBdr>
    </w:div>
    <w:div w:id="1098020102">
      <w:bodyDiv w:val="1"/>
      <w:marLeft w:val="0"/>
      <w:marRight w:val="0"/>
      <w:marTop w:val="0"/>
      <w:marBottom w:val="0"/>
      <w:divBdr>
        <w:top w:val="none" w:sz="0" w:space="0" w:color="auto"/>
        <w:left w:val="none" w:sz="0" w:space="0" w:color="auto"/>
        <w:bottom w:val="none" w:sz="0" w:space="0" w:color="auto"/>
        <w:right w:val="none" w:sz="0" w:space="0" w:color="auto"/>
      </w:divBdr>
    </w:div>
    <w:div w:id="1098213761">
      <w:bodyDiv w:val="1"/>
      <w:marLeft w:val="0"/>
      <w:marRight w:val="0"/>
      <w:marTop w:val="0"/>
      <w:marBottom w:val="0"/>
      <w:divBdr>
        <w:top w:val="none" w:sz="0" w:space="0" w:color="auto"/>
        <w:left w:val="none" w:sz="0" w:space="0" w:color="auto"/>
        <w:bottom w:val="none" w:sz="0" w:space="0" w:color="auto"/>
        <w:right w:val="none" w:sz="0" w:space="0" w:color="auto"/>
      </w:divBdr>
    </w:div>
    <w:div w:id="1099255002">
      <w:bodyDiv w:val="1"/>
      <w:marLeft w:val="0"/>
      <w:marRight w:val="0"/>
      <w:marTop w:val="0"/>
      <w:marBottom w:val="0"/>
      <w:divBdr>
        <w:top w:val="none" w:sz="0" w:space="0" w:color="auto"/>
        <w:left w:val="none" w:sz="0" w:space="0" w:color="auto"/>
        <w:bottom w:val="none" w:sz="0" w:space="0" w:color="auto"/>
        <w:right w:val="none" w:sz="0" w:space="0" w:color="auto"/>
      </w:divBdr>
    </w:div>
    <w:div w:id="1114523169">
      <w:bodyDiv w:val="1"/>
      <w:marLeft w:val="0"/>
      <w:marRight w:val="0"/>
      <w:marTop w:val="0"/>
      <w:marBottom w:val="0"/>
      <w:divBdr>
        <w:top w:val="none" w:sz="0" w:space="0" w:color="auto"/>
        <w:left w:val="none" w:sz="0" w:space="0" w:color="auto"/>
        <w:bottom w:val="none" w:sz="0" w:space="0" w:color="auto"/>
        <w:right w:val="none" w:sz="0" w:space="0" w:color="auto"/>
      </w:divBdr>
    </w:div>
    <w:div w:id="1119302524">
      <w:bodyDiv w:val="1"/>
      <w:marLeft w:val="0"/>
      <w:marRight w:val="0"/>
      <w:marTop w:val="0"/>
      <w:marBottom w:val="0"/>
      <w:divBdr>
        <w:top w:val="none" w:sz="0" w:space="0" w:color="auto"/>
        <w:left w:val="none" w:sz="0" w:space="0" w:color="auto"/>
        <w:bottom w:val="none" w:sz="0" w:space="0" w:color="auto"/>
        <w:right w:val="none" w:sz="0" w:space="0" w:color="auto"/>
      </w:divBdr>
    </w:div>
    <w:div w:id="1130981341">
      <w:bodyDiv w:val="1"/>
      <w:marLeft w:val="0"/>
      <w:marRight w:val="0"/>
      <w:marTop w:val="0"/>
      <w:marBottom w:val="0"/>
      <w:divBdr>
        <w:top w:val="none" w:sz="0" w:space="0" w:color="auto"/>
        <w:left w:val="none" w:sz="0" w:space="0" w:color="auto"/>
        <w:bottom w:val="none" w:sz="0" w:space="0" w:color="auto"/>
        <w:right w:val="none" w:sz="0" w:space="0" w:color="auto"/>
      </w:divBdr>
    </w:div>
    <w:div w:id="1133016458">
      <w:bodyDiv w:val="1"/>
      <w:marLeft w:val="0"/>
      <w:marRight w:val="0"/>
      <w:marTop w:val="0"/>
      <w:marBottom w:val="0"/>
      <w:divBdr>
        <w:top w:val="none" w:sz="0" w:space="0" w:color="auto"/>
        <w:left w:val="none" w:sz="0" w:space="0" w:color="auto"/>
        <w:bottom w:val="none" w:sz="0" w:space="0" w:color="auto"/>
        <w:right w:val="none" w:sz="0" w:space="0" w:color="auto"/>
      </w:divBdr>
    </w:div>
    <w:div w:id="1135102890">
      <w:bodyDiv w:val="1"/>
      <w:marLeft w:val="0"/>
      <w:marRight w:val="0"/>
      <w:marTop w:val="0"/>
      <w:marBottom w:val="0"/>
      <w:divBdr>
        <w:top w:val="none" w:sz="0" w:space="0" w:color="auto"/>
        <w:left w:val="none" w:sz="0" w:space="0" w:color="auto"/>
        <w:bottom w:val="none" w:sz="0" w:space="0" w:color="auto"/>
        <w:right w:val="none" w:sz="0" w:space="0" w:color="auto"/>
      </w:divBdr>
      <w:divsChild>
        <w:div w:id="1087773299">
          <w:marLeft w:val="0"/>
          <w:marRight w:val="0"/>
          <w:marTop w:val="0"/>
          <w:marBottom w:val="0"/>
          <w:divBdr>
            <w:top w:val="none" w:sz="0" w:space="0" w:color="auto"/>
            <w:left w:val="none" w:sz="0" w:space="0" w:color="auto"/>
            <w:bottom w:val="none" w:sz="0" w:space="0" w:color="auto"/>
            <w:right w:val="none" w:sz="0" w:space="0" w:color="auto"/>
          </w:divBdr>
          <w:divsChild>
            <w:div w:id="1311861869">
              <w:marLeft w:val="0"/>
              <w:marRight w:val="0"/>
              <w:marTop w:val="0"/>
              <w:marBottom w:val="0"/>
              <w:divBdr>
                <w:top w:val="none" w:sz="0" w:space="0" w:color="auto"/>
                <w:left w:val="none" w:sz="0" w:space="0" w:color="auto"/>
                <w:bottom w:val="none" w:sz="0" w:space="0" w:color="auto"/>
                <w:right w:val="none" w:sz="0" w:space="0" w:color="auto"/>
              </w:divBdr>
              <w:divsChild>
                <w:div w:id="1635595156">
                  <w:marLeft w:val="0"/>
                  <w:marRight w:val="0"/>
                  <w:marTop w:val="0"/>
                  <w:marBottom w:val="0"/>
                  <w:divBdr>
                    <w:top w:val="none" w:sz="0" w:space="0" w:color="auto"/>
                    <w:left w:val="none" w:sz="0" w:space="0" w:color="auto"/>
                    <w:bottom w:val="none" w:sz="0" w:space="0" w:color="auto"/>
                    <w:right w:val="none" w:sz="0" w:space="0" w:color="auto"/>
                  </w:divBdr>
                  <w:divsChild>
                    <w:div w:id="1209143249">
                      <w:marLeft w:val="0"/>
                      <w:marRight w:val="0"/>
                      <w:marTop w:val="0"/>
                      <w:marBottom w:val="0"/>
                      <w:divBdr>
                        <w:top w:val="none" w:sz="0" w:space="0" w:color="auto"/>
                        <w:left w:val="none" w:sz="0" w:space="0" w:color="auto"/>
                        <w:bottom w:val="none" w:sz="0" w:space="0" w:color="auto"/>
                        <w:right w:val="none" w:sz="0" w:space="0" w:color="auto"/>
                      </w:divBdr>
                      <w:divsChild>
                        <w:div w:id="1520045409">
                          <w:marLeft w:val="0"/>
                          <w:marRight w:val="0"/>
                          <w:marTop w:val="0"/>
                          <w:marBottom w:val="0"/>
                          <w:divBdr>
                            <w:top w:val="none" w:sz="0" w:space="0" w:color="auto"/>
                            <w:left w:val="none" w:sz="0" w:space="0" w:color="auto"/>
                            <w:bottom w:val="none" w:sz="0" w:space="0" w:color="auto"/>
                            <w:right w:val="none" w:sz="0" w:space="0" w:color="auto"/>
                          </w:divBdr>
                          <w:divsChild>
                            <w:div w:id="1347639381">
                              <w:marLeft w:val="0"/>
                              <w:marRight w:val="0"/>
                              <w:marTop w:val="0"/>
                              <w:marBottom w:val="0"/>
                              <w:divBdr>
                                <w:top w:val="none" w:sz="0" w:space="0" w:color="auto"/>
                                <w:left w:val="none" w:sz="0" w:space="0" w:color="auto"/>
                                <w:bottom w:val="none" w:sz="0" w:space="0" w:color="auto"/>
                                <w:right w:val="none" w:sz="0" w:space="0" w:color="auto"/>
                              </w:divBdr>
                              <w:divsChild>
                                <w:div w:id="563369278">
                                  <w:marLeft w:val="0"/>
                                  <w:marRight w:val="0"/>
                                  <w:marTop w:val="0"/>
                                  <w:marBottom w:val="0"/>
                                  <w:divBdr>
                                    <w:top w:val="none" w:sz="0" w:space="0" w:color="auto"/>
                                    <w:left w:val="none" w:sz="0" w:space="0" w:color="auto"/>
                                    <w:bottom w:val="none" w:sz="0" w:space="0" w:color="auto"/>
                                    <w:right w:val="none" w:sz="0" w:space="0" w:color="auto"/>
                                  </w:divBdr>
                                  <w:divsChild>
                                    <w:div w:id="967125202">
                                      <w:marLeft w:val="0"/>
                                      <w:marRight w:val="0"/>
                                      <w:marTop w:val="0"/>
                                      <w:marBottom w:val="0"/>
                                      <w:divBdr>
                                        <w:top w:val="none" w:sz="0" w:space="0" w:color="auto"/>
                                        <w:left w:val="none" w:sz="0" w:space="0" w:color="auto"/>
                                        <w:bottom w:val="none" w:sz="0" w:space="0" w:color="auto"/>
                                        <w:right w:val="none" w:sz="0" w:space="0" w:color="auto"/>
                                      </w:divBdr>
                                      <w:divsChild>
                                        <w:div w:id="2051419424">
                                          <w:marLeft w:val="0"/>
                                          <w:marRight w:val="0"/>
                                          <w:marTop w:val="0"/>
                                          <w:marBottom w:val="0"/>
                                          <w:divBdr>
                                            <w:top w:val="none" w:sz="0" w:space="0" w:color="auto"/>
                                            <w:left w:val="none" w:sz="0" w:space="0" w:color="auto"/>
                                            <w:bottom w:val="none" w:sz="0" w:space="0" w:color="auto"/>
                                            <w:right w:val="none" w:sz="0" w:space="0" w:color="auto"/>
                                          </w:divBdr>
                                          <w:divsChild>
                                            <w:div w:id="2082754001">
                                              <w:marLeft w:val="0"/>
                                              <w:marRight w:val="0"/>
                                              <w:marTop w:val="0"/>
                                              <w:marBottom w:val="0"/>
                                              <w:divBdr>
                                                <w:top w:val="none" w:sz="0" w:space="0" w:color="auto"/>
                                                <w:left w:val="none" w:sz="0" w:space="0" w:color="auto"/>
                                                <w:bottom w:val="none" w:sz="0" w:space="0" w:color="auto"/>
                                                <w:right w:val="none" w:sz="0" w:space="0" w:color="auto"/>
                                              </w:divBdr>
                                              <w:divsChild>
                                                <w:div w:id="225727237">
                                                  <w:marLeft w:val="0"/>
                                                  <w:marRight w:val="0"/>
                                                  <w:marTop w:val="0"/>
                                                  <w:marBottom w:val="0"/>
                                                  <w:divBdr>
                                                    <w:top w:val="none" w:sz="0" w:space="0" w:color="auto"/>
                                                    <w:left w:val="none" w:sz="0" w:space="0" w:color="auto"/>
                                                    <w:bottom w:val="none" w:sz="0" w:space="0" w:color="auto"/>
                                                    <w:right w:val="none" w:sz="0" w:space="0" w:color="auto"/>
                                                  </w:divBdr>
                                                  <w:divsChild>
                                                    <w:div w:id="12659535">
                                                      <w:marLeft w:val="0"/>
                                                      <w:marRight w:val="0"/>
                                                      <w:marTop w:val="0"/>
                                                      <w:marBottom w:val="0"/>
                                                      <w:divBdr>
                                                        <w:top w:val="none" w:sz="0" w:space="0" w:color="auto"/>
                                                        <w:left w:val="none" w:sz="0" w:space="0" w:color="auto"/>
                                                        <w:bottom w:val="none" w:sz="0" w:space="0" w:color="auto"/>
                                                        <w:right w:val="none" w:sz="0" w:space="0" w:color="auto"/>
                                                      </w:divBdr>
                                                      <w:divsChild>
                                                        <w:div w:id="928538697">
                                                          <w:marLeft w:val="0"/>
                                                          <w:marRight w:val="0"/>
                                                          <w:marTop w:val="0"/>
                                                          <w:marBottom w:val="0"/>
                                                          <w:divBdr>
                                                            <w:top w:val="none" w:sz="0" w:space="0" w:color="auto"/>
                                                            <w:left w:val="none" w:sz="0" w:space="0" w:color="auto"/>
                                                            <w:bottom w:val="none" w:sz="0" w:space="0" w:color="auto"/>
                                                            <w:right w:val="none" w:sz="0" w:space="0" w:color="auto"/>
                                                          </w:divBdr>
                                                        </w:div>
                                                      </w:divsChild>
                                                    </w:div>
                                                    <w:div w:id="415900653">
                                                      <w:marLeft w:val="0"/>
                                                      <w:marRight w:val="0"/>
                                                      <w:marTop w:val="0"/>
                                                      <w:marBottom w:val="0"/>
                                                      <w:divBdr>
                                                        <w:top w:val="none" w:sz="0" w:space="0" w:color="auto"/>
                                                        <w:left w:val="none" w:sz="0" w:space="0" w:color="auto"/>
                                                        <w:bottom w:val="none" w:sz="0" w:space="0" w:color="auto"/>
                                                        <w:right w:val="none" w:sz="0" w:space="0" w:color="auto"/>
                                                      </w:divBdr>
                                                    </w:div>
                                                    <w:div w:id="1103694735">
                                                      <w:marLeft w:val="0"/>
                                                      <w:marRight w:val="0"/>
                                                      <w:marTop w:val="0"/>
                                                      <w:marBottom w:val="0"/>
                                                      <w:divBdr>
                                                        <w:top w:val="none" w:sz="0" w:space="0" w:color="auto"/>
                                                        <w:left w:val="none" w:sz="0" w:space="0" w:color="auto"/>
                                                        <w:bottom w:val="none" w:sz="0" w:space="0" w:color="auto"/>
                                                        <w:right w:val="none" w:sz="0" w:space="0" w:color="auto"/>
                                                      </w:divBdr>
                                                    </w:div>
                                                    <w:div w:id="1213229107">
                                                      <w:marLeft w:val="0"/>
                                                      <w:marRight w:val="0"/>
                                                      <w:marTop w:val="0"/>
                                                      <w:marBottom w:val="0"/>
                                                      <w:divBdr>
                                                        <w:top w:val="none" w:sz="0" w:space="0" w:color="auto"/>
                                                        <w:left w:val="none" w:sz="0" w:space="0" w:color="auto"/>
                                                        <w:bottom w:val="none" w:sz="0" w:space="0" w:color="auto"/>
                                                        <w:right w:val="none" w:sz="0" w:space="0" w:color="auto"/>
                                                      </w:divBdr>
                                                    </w:div>
                                                    <w:div w:id="1516380137">
                                                      <w:marLeft w:val="0"/>
                                                      <w:marRight w:val="0"/>
                                                      <w:marTop w:val="0"/>
                                                      <w:marBottom w:val="0"/>
                                                      <w:divBdr>
                                                        <w:top w:val="none" w:sz="0" w:space="0" w:color="auto"/>
                                                        <w:left w:val="none" w:sz="0" w:space="0" w:color="auto"/>
                                                        <w:bottom w:val="none" w:sz="0" w:space="0" w:color="auto"/>
                                                        <w:right w:val="none" w:sz="0" w:space="0" w:color="auto"/>
                                                      </w:divBdr>
                                                    </w:div>
                                                    <w:div w:id="19624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8379238">
      <w:bodyDiv w:val="1"/>
      <w:marLeft w:val="0"/>
      <w:marRight w:val="0"/>
      <w:marTop w:val="0"/>
      <w:marBottom w:val="0"/>
      <w:divBdr>
        <w:top w:val="none" w:sz="0" w:space="0" w:color="auto"/>
        <w:left w:val="none" w:sz="0" w:space="0" w:color="auto"/>
        <w:bottom w:val="none" w:sz="0" w:space="0" w:color="auto"/>
        <w:right w:val="none" w:sz="0" w:space="0" w:color="auto"/>
      </w:divBdr>
      <w:divsChild>
        <w:div w:id="1819953311">
          <w:marLeft w:val="0"/>
          <w:marRight w:val="0"/>
          <w:marTop w:val="0"/>
          <w:marBottom w:val="0"/>
          <w:divBdr>
            <w:top w:val="none" w:sz="0" w:space="0" w:color="auto"/>
            <w:left w:val="none" w:sz="0" w:space="0" w:color="auto"/>
            <w:bottom w:val="none" w:sz="0" w:space="0" w:color="auto"/>
            <w:right w:val="none" w:sz="0" w:space="0" w:color="auto"/>
          </w:divBdr>
        </w:div>
      </w:divsChild>
    </w:div>
    <w:div w:id="1138456095">
      <w:bodyDiv w:val="1"/>
      <w:marLeft w:val="0"/>
      <w:marRight w:val="0"/>
      <w:marTop w:val="0"/>
      <w:marBottom w:val="0"/>
      <w:divBdr>
        <w:top w:val="none" w:sz="0" w:space="0" w:color="auto"/>
        <w:left w:val="none" w:sz="0" w:space="0" w:color="auto"/>
        <w:bottom w:val="none" w:sz="0" w:space="0" w:color="auto"/>
        <w:right w:val="none" w:sz="0" w:space="0" w:color="auto"/>
      </w:divBdr>
    </w:div>
    <w:div w:id="1151599109">
      <w:bodyDiv w:val="1"/>
      <w:marLeft w:val="0"/>
      <w:marRight w:val="0"/>
      <w:marTop w:val="0"/>
      <w:marBottom w:val="0"/>
      <w:divBdr>
        <w:top w:val="none" w:sz="0" w:space="0" w:color="auto"/>
        <w:left w:val="none" w:sz="0" w:space="0" w:color="auto"/>
        <w:bottom w:val="none" w:sz="0" w:space="0" w:color="auto"/>
        <w:right w:val="none" w:sz="0" w:space="0" w:color="auto"/>
      </w:divBdr>
    </w:div>
    <w:div w:id="1189636432">
      <w:bodyDiv w:val="1"/>
      <w:marLeft w:val="0"/>
      <w:marRight w:val="0"/>
      <w:marTop w:val="0"/>
      <w:marBottom w:val="0"/>
      <w:divBdr>
        <w:top w:val="none" w:sz="0" w:space="0" w:color="auto"/>
        <w:left w:val="none" w:sz="0" w:space="0" w:color="auto"/>
        <w:bottom w:val="none" w:sz="0" w:space="0" w:color="auto"/>
        <w:right w:val="none" w:sz="0" w:space="0" w:color="auto"/>
      </w:divBdr>
    </w:div>
    <w:div w:id="1193759988">
      <w:bodyDiv w:val="1"/>
      <w:marLeft w:val="0"/>
      <w:marRight w:val="0"/>
      <w:marTop w:val="0"/>
      <w:marBottom w:val="0"/>
      <w:divBdr>
        <w:top w:val="none" w:sz="0" w:space="0" w:color="auto"/>
        <w:left w:val="none" w:sz="0" w:space="0" w:color="auto"/>
        <w:bottom w:val="none" w:sz="0" w:space="0" w:color="auto"/>
        <w:right w:val="none" w:sz="0" w:space="0" w:color="auto"/>
      </w:divBdr>
    </w:div>
    <w:div w:id="1214539135">
      <w:bodyDiv w:val="1"/>
      <w:marLeft w:val="0"/>
      <w:marRight w:val="0"/>
      <w:marTop w:val="0"/>
      <w:marBottom w:val="0"/>
      <w:divBdr>
        <w:top w:val="none" w:sz="0" w:space="0" w:color="auto"/>
        <w:left w:val="none" w:sz="0" w:space="0" w:color="auto"/>
        <w:bottom w:val="none" w:sz="0" w:space="0" w:color="auto"/>
        <w:right w:val="none" w:sz="0" w:space="0" w:color="auto"/>
      </w:divBdr>
    </w:div>
    <w:div w:id="1218784522">
      <w:bodyDiv w:val="1"/>
      <w:marLeft w:val="0"/>
      <w:marRight w:val="0"/>
      <w:marTop w:val="0"/>
      <w:marBottom w:val="0"/>
      <w:divBdr>
        <w:top w:val="none" w:sz="0" w:space="0" w:color="auto"/>
        <w:left w:val="none" w:sz="0" w:space="0" w:color="auto"/>
        <w:bottom w:val="none" w:sz="0" w:space="0" w:color="auto"/>
        <w:right w:val="none" w:sz="0" w:space="0" w:color="auto"/>
      </w:divBdr>
    </w:div>
    <w:div w:id="1228417976">
      <w:bodyDiv w:val="1"/>
      <w:marLeft w:val="0"/>
      <w:marRight w:val="0"/>
      <w:marTop w:val="0"/>
      <w:marBottom w:val="0"/>
      <w:divBdr>
        <w:top w:val="none" w:sz="0" w:space="0" w:color="auto"/>
        <w:left w:val="none" w:sz="0" w:space="0" w:color="auto"/>
        <w:bottom w:val="none" w:sz="0" w:space="0" w:color="auto"/>
        <w:right w:val="none" w:sz="0" w:space="0" w:color="auto"/>
      </w:divBdr>
    </w:div>
    <w:div w:id="1231503652">
      <w:bodyDiv w:val="1"/>
      <w:marLeft w:val="0"/>
      <w:marRight w:val="0"/>
      <w:marTop w:val="0"/>
      <w:marBottom w:val="0"/>
      <w:divBdr>
        <w:top w:val="none" w:sz="0" w:space="0" w:color="auto"/>
        <w:left w:val="none" w:sz="0" w:space="0" w:color="auto"/>
        <w:bottom w:val="none" w:sz="0" w:space="0" w:color="auto"/>
        <w:right w:val="none" w:sz="0" w:space="0" w:color="auto"/>
      </w:divBdr>
    </w:div>
    <w:div w:id="1264142618">
      <w:bodyDiv w:val="1"/>
      <w:marLeft w:val="0"/>
      <w:marRight w:val="0"/>
      <w:marTop w:val="0"/>
      <w:marBottom w:val="0"/>
      <w:divBdr>
        <w:top w:val="none" w:sz="0" w:space="0" w:color="auto"/>
        <w:left w:val="none" w:sz="0" w:space="0" w:color="auto"/>
        <w:bottom w:val="none" w:sz="0" w:space="0" w:color="auto"/>
        <w:right w:val="none" w:sz="0" w:space="0" w:color="auto"/>
      </w:divBdr>
    </w:div>
    <w:div w:id="1268195422">
      <w:bodyDiv w:val="1"/>
      <w:marLeft w:val="0"/>
      <w:marRight w:val="0"/>
      <w:marTop w:val="0"/>
      <w:marBottom w:val="0"/>
      <w:divBdr>
        <w:top w:val="none" w:sz="0" w:space="0" w:color="auto"/>
        <w:left w:val="none" w:sz="0" w:space="0" w:color="auto"/>
        <w:bottom w:val="none" w:sz="0" w:space="0" w:color="auto"/>
        <w:right w:val="none" w:sz="0" w:space="0" w:color="auto"/>
      </w:divBdr>
    </w:div>
    <w:div w:id="1273367742">
      <w:bodyDiv w:val="1"/>
      <w:marLeft w:val="0"/>
      <w:marRight w:val="0"/>
      <w:marTop w:val="0"/>
      <w:marBottom w:val="0"/>
      <w:divBdr>
        <w:top w:val="none" w:sz="0" w:space="0" w:color="auto"/>
        <w:left w:val="none" w:sz="0" w:space="0" w:color="auto"/>
        <w:bottom w:val="none" w:sz="0" w:space="0" w:color="auto"/>
        <w:right w:val="none" w:sz="0" w:space="0" w:color="auto"/>
      </w:divBdr>
    </w:div>
    <w:div w:id="1293099683">
      <w:bodyDiv w:val="1"/>
      <w:marLeft w:val="0"/>
      <w:marRight w:val="0"/>
      <w:marTop w:val="0"/>
      <w:marBottom w:val="0"/>
      <w:divBdr>
        <w:top w:val="none" w:sz="0" w:space="0" w:color="auto"/>
        <w:left w:val="none" w:sz="0" w:space="0" w:color="auto"/>
        <w:bottom w:val="none" w:sz="0" w:space="0" w:color="auto"/>
        <w:right w:val="none" w:sz="0" w:space="0" w:color="auto"/>
      </w:divBdr>
    </w:div>
    <w:div w:id="1297638928">
      <w:bodyDiv w:val="1"/>
      <w:marLeft w:val="0"/>
      <w:marRight w:val="0"/>
      <w:marTop w:val="0"/>
      <w:marBottom w:val="0"/>
      <w:divBdr>
        <w:top w:val="none" w:sz="0" w:space="0" w:color="auto"/>
        <w:left w:val="none" w:sz="0" w:space="0" w:color="auto"/>
        <w:bottom w:val="none" w:sz="0" w:space="0" w:color="auto"/>
        <w:right w:val="none" w:sz="0" w:space="0" w:color="auto"/>
      </w:divBdr>
    </w:div>
    <w:div w:id="1309360971">
      <w:bodyDiv w:val="1"/>
      <w:marLeft w:val="0"/>
      <w:marRight w:val="0"/>
      <w:marTop w:val="0"/>
      <w:marBottom w:val="0"/>
      <w:divBdr>
        <w:top w:val="none" w:sz="0" w:space="0" w:color="auto"/>
        <w:left w:val="none" w:sz="0" w:space="0" w:color="auto"/>
        <w:bottom w:val="none" w:sz="0" w:space="0" w:color="auto"/>
        <w:right w:val="none" w:sz="0" w:space="0" w:color="auto"/>
      </w:divBdr>
    </w:div>
    <w:div w:id="1309553702">
      <w:bodyDiv w:val="1"/>
      <w:marLeft w:val="0"/>
      <w:marRight w:val="0"/>
      <w:marTop w:val="0"/>
      <w:marBottom w:val="0"/>
      <w:divBdr>
        <w:top w:val="none" w:sz="0" w:space="0" w:color="auto"/>
        <w:left w:val="none" w:sz="0" w:space="0" w:color="auto"/>
        <w:bottom w:val="none" w:sz="0" w:space="0" w:color="auto"/>
        <w:right w:val="none" w:sz="0" w:space="0" w:color="auto"/>
      </w:divBdr>
    </w:div>
    <w:div w:id="1324119463">
      <w:bodyDiv w:val="1"/>
      <w:marLeft w:val="0"/>
      <w:marRight w:val="0"/>
      <w:marTop w:val="0"/>
      <w:marBottom w:val="0"/>
      <w:divBdr>
        <w:top w:val="none" w:sz="0" w:space="0" w:color="auto"/>
        <w:left w:val="none" w:sz="0" w:space="0" w:color="auto"/>
        <w:bottom w:val="none" w:sz="0" w:space="0" w:color="auto"/>
        <w:right w:val="none" w:sz="0" w:space="0" w:color="auto"/>
      </w:divBdr>
    </w:div>
    <w:div w:id="1333534127">
      <w:bodyDiv w:val="1"/>
      <w:marLeft w:val="0"/>
      <w:marRight w:val="0"/>
      <w:marTop w:val="0"/>
      <w:marBottom w:val="0"/>
      <w:divBdr>
        <w:top w:val="none" w:sz="0" w:space="0" w:color="auto"/>
        <w:left w:val="none" w:sz="0" w:space="0" w:color="auto"/>
        <w:bottom w:val="none" w:sz="0" w:space="0" w:color="auto"/>
        <w:right w:val="none" w:sz="0" w:space="0" w:color="auto"/>
      </w:divBdr>
      <w:divsChild>
        <w:div w:id="1264995722">
          <w:marLeft w:val="0"/>
          <w:marRight w:val="0"/>
          <w:marTop w:val="0"/>
          <w:marBottom w:val="0"/>
          <w:divBdr>
            <w:top w:val="none" w:sz="0" w:space="0" w:color="auto"/>
            <w:left w:val="none" w:sz="0" w:space="0" w:color="auto"/>
            <w:bottom w:val="none" w:sz="0" w:space="0" w:color="auto"/>
            <w:right w:val="none" w:sz="0" w:space="0" w:color="auto"/>
          </w:divBdr>
          <w:divsChild>
            <w:div w:id="1568568730">
              <w:marLeft w:val="0"/>
              <w:marRight w:val="0"/>
              <w:marTop w:val="0"/>
              <w:marBottom w:val="0"/>
              <w:divBdr>
                <w:top w:val="none" w:sz="0" w:space="0" w:color="auto"/>
                <w:left w:val="none" w:sz="0" w:space="0" w:color="auto"/>
                <w:bottom w:val="none" w:sz="0" w:space="0" w:color="auto"/>
                <w:right w:val="none" w:sz="0" w:space="0" w:color="auto"/>
              </w:divBdr>
              <w:divsChild>
                <w:div w:id="750080305">
                  <w:marLeft w:val="0"/>
                  <w:marRight w:val="0"/>
                  <w:marTop w:val="105"/>
                  <w:marBottom w:val="0"/>
                  <w:divBdr>
                    <w:top w:val="none" w:sz="0" w:space="0" w:color="auto"/>
                    <w:left w:val="none" w:sz="0" w:space="0" w:color="auto"/>
                    <w:bottom w:val="none" w:sz="0" w:space="0" w:color="auto"/>
                    <w:right w:val="none" w:sz="0" w:space="0" w:color="auto"/>
                  </w:divBdr>
                  <w:divsChild>
                    <w:div w:id="1836648880">
                      <w:marLeft w:val="450"/>
                      <w:marRight w:val="225"/>
                      <w:marTop w:val="0"/>
                      <w:marBottom w:val="0"/>
                      <w:divBdr>
                        <w:top w:val="none" w:sz="0" w:space="0" w:color="auto"/>
                        <w:left w:val="none" w:sz="0" w:space="0" w:color="auto"/>
                        <w:bottom w:val="none" w:sz="0" w:space="0" w:color="auto"/>
                        <w:right w:val="none" w:sz="0" w:space="0" w:color="auto"/>
                      </w:divBdr>
                      <w:divsChild>
                        <w:div w:id="1260404483">
                          <w:marLeft w:val="0"/>
                          <w:marRight w:val="0"/>
                          <w:marTop w:val="0"/>
                          <w:marBottom w:val="600"/>
                          <w:divBdr>
                            <w:top w:val="single" w:sz="6" w:space="0" w:color="314664"/>
                            <w:left w:val="single" w:sz="6" w:space="0" w:color="314664"/>
                            <w:bottom w:val="single" w:sz="6" w:space="0" w:color="314664"/>
                            <w:right w:val="single" w:sz="6" w:space="0" w:color="314664"/>
                          </w:divBdr>
                          <w:divsChild>
                            <w:div w:id="2083871515">
                              <w:marLeft w:val="0"/>
                              <w:marRight w:val="0"/>
                              <w:marTop w:val="0"/>
                              <w:marBottom w:val="0"/>
                              <w:divBdr>
                                <w:top w:val="none" w:sz="0" w:space="0" w:color="auto"/>
                                <w:left w:val="none" w:sz="0" w:space="0" w:color="auto"/>
                                <w:bottom w:val="none" w:sz="0" w:space="0" w:color="auto"/>
                                <w:right w:val="none" w:sz="0" w:space="0" w:color="auto"/>
                              </w:divBdr>
                              <w:divsChild>
                                <w:div w:id="754934744">
                                  <w:marLeft w:val="0"/>
                                  <w:marRight w:val="0"/>
                                  <w:marTop w:val="0"/>
                                  <w:marBottom w:val="0"/>
                                  <w:divBdr>
                                    <w:top w:val="none" w:sz="0" w:space="0" w:color="auto"/>
                                    <w:left w:val="none" w:sz="0" w:space="0" w:color="auto"/>
                                    <w:bottom w:val="none" w:sz="0" w:space="0" w:color="auto"/>
                                    <w:right w:val="none" w:sz="0" w:space="0" w:color="auto"/>
                                  </w:divBdr>
                                  <w:divsChild>
                                    <w:div w:id="1242910890">
                                      <w:marLeft w:val="0"/>
                                      <w:marRight w:val="0"/>
                                      <w:marTop w:val="0"/>
                                      <w:marBottom w:val="0"/>
                                      <w:divBdr>
                                        <w:top w:val="none" w:sz="0" w:space="0" w:color="auto"/>
                                        <w:left w:val="none" w:sz="0" w:space="0" w:color="auto"/>
                                        <w:bottom w:val="none" w:sz="0" w:space="0" w:color="auto"/>
                                        <w:right w:val="none" w:sz="0" w:space="0" w:color="auto"/>
                                      </w:divBdr>
                                      <w:divsChild>
                                        <w:div w:id="1569874386">
                                          <w:marLeft w:val="0"/>
                                          <w:marRight w:val="0"/>
                                          <w:marTop w:val="0"/>
                                          <w:marBottom w:val="0"/>
                                          <w:divBdr>
                                            <w:top w:val="none" w:sz="0" w:space="0" w:color="auto"/>
                                            <w:left w:val="none" w:sz="0" w:space="0" w:color="auto"/>
                                            <w:bottom w:val="none" w:sz="0" w:space="0" w:color="auto"/>
                                            <w:right w:val="none" w:sz="0" w:space="0" w:color="auto"/>
                                          </w:divBdr>
                                          <w:divsChild>
                                            <w:div w:id="1237864096">
                                              <w:marLeft w:val="0"/>
                                              <w:marRight w:val="0"/>
                                              <w:marTop w:val="0"/>
                                              <w:marBottom w:val="0"/>
                                              <w:divBdr>
                                                <w:top w:val="none" w:sz="0" w:space="0" w:color="auto"/>
                                                <w:left w:val="none" w:sz="0" w:space="0" w:color="auto"/>
                                                <w:bottom w:val="none" w:sz="0" w:space="0" w:color="auto"/>
                                                <w:right w:val="none" w:sz="0" w:space="0" w:color="auto"/>
                                              </w:divBdr>
                                              <w:divsChild>
                                                <w:div w:id="215164312">
                                                  <w:marLeft w:val="0"/>
                                                  <w:marRight w:val="0"/>
                                                  <w:marTop w:val="0"/>
                                                  <w:marBottom w:val="0"/>
                                                  <w:divBdr>
                                                    <w:top w:val="none" w:sz="0" w:space="0" w:color="auto"/>
                                                    <w:left w:val="none" w:sz="0" w:space="0" w:color="auto"/>
                                                    <w:bottom w:val="none" w:sz="0" w:space="0" w:color="auto"/>
                                                    <w:right w:val="none" w:sz="0" w:space="0" w:color="auto"/>
                                                  </w:divBdr>
                                                  <w:divsChild>
                                                    <w:div w:id="1343161014">
                                                      <w:marLeft w:val="0"/>
                                                      <w:marRight w:val="0"/>
                                                      <w:marTop w:val="0"/>
                                                      <w:marBottom w:val="0"/>
                                                      <w:divBdr>
                                                        <w:top w:val="none" w:sz="0" w:space="0" w:color="auto"/>
                                                        <w:left w:val="none" w:sz="0" w:space="0" w:color="auto"/>
                                                        <w:bottom w:val="none" w:sz="0" w:space="0" w:color="auto"/>
                                                        <w:right w:val="none" w:sz="0" w:space="0" w:color="auto"/>
                                                      </w:divBdr>
                                                      <w:divsChild>
                                                        <w:div w:id="1051223773">
                                                          <w:marLeft w:val="0"/>
                                                          <w:marRight w:val="0"/>
                                                          <w:marTop w:val="0"/>
                                                          <w:marBottom w:val="0"/>
                                                          <w:divBdr>
                                                            <w:top w:val="none" w:sz="0" w:space="0" w:color="auto"/>
                                                            <w:left w:val="none" w:sz="0" w:space="0" w:color="auto"/>
                                                            <w:bottom w:val="none" w:sz="0" w:space="0" w:color="auto"/>
                                                            <w:right w:val="none" w:sz="0" w:space="0" w:color="auto"/>
                                                          </w:divBdr>
                                                          <w:divsChild>
                                                            <w:div w:id="102428120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3609355">
      <w:bodyDiv w:val="1"/>
      <w:marLeft w:val="0"/>
      <w:marRight w:val="0"/>
      <w:marTop w:val="0"/>
      <w:marBottom w:val="0"/>
      <w:divBdr>
        <w:top w:val="none" w:sz="0" w:space="0" w:color="auto"/>
        <w:left w:val="none" w:sz="0" w:space="0" w:color="auto"/>
        <w:bottom w:val="none" w:sz="0" w:space="0" w:color="auto"/>
        <w:right w:val="none" w:sz="0" w:space="0" w:color="auto"/>
      </w:divBdr>
    </w:div>
    <w:div w:id="1346133518">
      <w:bodyDiv w:val="1"/>
      <w:marLeft w:val="0"/>
      <w:marRight w:val="0"/>
      <w:marTop w:val="0"/>
      <w:marBottom w:val="0"/>
      <w:divBdr>
        <w:top w:val="none" w:sz="0" w:space="0" w:color="auto"/>
        <w:left w:val="none" w:sz="0" w:space="0" w:color="auto"/>
        <w:bottom w:val="none" w:sz="0" w:space="0" w:color="auto"/>
        <w:right w:val="none" w:sz="0" w:space="0" w:color="auto"/>
      </w:divBdr>
    </w:div>
    <w:div w:id="1352954173">
      <w:bodyDiv w:val="1"/>
      <w:marLeft w:val="0"/>
      <w:marRight w:val="0"/>
      <w:marTop w:val="0"/>
      <w:marBottom w:val="0"/>
      <w:divBdr>
        <w:top w:val="none" w:sz="0" w:space="0" w:color="auto"/>
        <w:left w:val="none" w:sz="0" w:space="0" w:color="auto"/>
        <w:bottom w:val="none" w:sz="0" w:space="0" w:color="auto"/>
        <w:right w:val="none" w:sz="0" w:space="0" w:color="auto"/>
      </w:divBdr>
      <w:divsChild>
        <w:div w:id="90512558">
          <w:marLeft w:val="0"/>
          <w:marRight w:val="0"/>
          <w:marTop w:val="0"/>
          <w:marBottom w:val="0"/>
          <w:divBdr>
            <w:top w:val="none" w:sz="0" w:space="0" w:color="auto"/>
            <w:left w:val="none" w:sz="0" w:space="0" w:color="auto"/>
            <w:bottom w:val="none" w:sz="0" w:space="0" w:color="auto"/>
            <w:right w:val="none" w:sz="0" w:space="0" w:color="auto"/>
          </w:divBdr>
          <w:divsChild>
            <w:div w:id="559244091">
              <w:marLeft w:val="0"/>
              <w:marRight w:val="0"/>
              <w:marTop w:val="0"/>
              <w:marBottom w:val="0"/>
              <w:divBdr>
                <w:top w:val="none" w:sz="0" w:space="0" w:color="auto"/>
                <w:left w:val="none" w:sz="0" w:space="0" w:color="auto"/>
                <w:bottom w:val="none" w:sz="0" w:space="0" w:color="auto"/>
                <w:right w:val="none" w:sz="0" w:space="0" w:color="auto"/>
              </w:divBdr>
              <w:divsChild>
                <w:div w:id="617760327">
                  <w:marLeft w:val="0"/>
                  <w:marRight w:val="0"/>
                  <w:marTop w:val="0"/>
                  <w:marBottom w:val="0"/>
                  <w:divBdr>
                    <w:top w:val="none" w:sz="0" w:space="0" w:color="auto"/>
                    <w:left w:val="none" w:sz="0" w:space="0" w:color="auto"/>
                    <w:bottom w:val="none" w:sz="0" w:space="0" w:color="auto"/>
                    <w:right w:val="none" w:sz="0" w:space="0" w:color="auto"/>
                  </w:divBdr>
                  <w:divsChild>
                    <w:div w:id="805394999">
                      <w:marLeft w:val="0"/>
                      <w:marRight w:val="0"/>
                      <w:marTop w:val="0"/>
                      <w:marBottom w:val="0"/>
                      <w:divBdr>
                        <w:top w:val="none" w:sz="0" w:space="0" w:color="auto"/>
                        <w:left w:val="none" w:sz="0" w:space="0" w:color="auto"/>
                        <w:bottom w:val="none" w:sz="0" w:space="0" w:color="auto"/>
                        <w:right w:val="none" w:sz="0" w:space="0" w:color="auto"/>
                      </w:divBdr>
                      <w:divsChild>
                        <w:div w:id="169037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144603">
      <w:bodyDiv w:val="1"/>
      <w:marLeft w:val="0"/>
      <w:marRight w:val="0"/>
      <w:marTop w:val="0"/>
      <w:marBottom w:val="0"/>
      <w:divBdr>
        <w:top w:val="none" w:sz="0" w:space="0" w:color="auto"/>
        <w:left w:val="none" w:sz="0" w:space="0" w:color="auto"/>
        <w:bottom w:val="none" w:sz="0" w:space="0" w:color="auto"/>
        <w:right w:val="none" w:sz="0" w:space="0" w:color="auto"/>
      </w:divBdr>
    </w:div>
    <w:div w:id="1354261692">
      <w:bodyDiv w:val="1"/>
      <w:marLeft w:val="0"/>
      <w:marRight w:val="0"/>
      <w:marTop w:val="0"/>
      <w:marBottom w:val="0"/>
      <w:divBdr>
        <w:top w:val="none" w:sz="0" w:space="0" w:color="auto"/>
        <w:left w:val="none" w:sz="0" w:space="0" w:color="auto"/>
        <w:bottom w:val="none" w:sz="0" w:space="0" w:color="auto"/>
        <w:right w:val="none" w:sz="0" w:space="0" w:color="auto"/>
      </w:divBdr>
    </w:div>
    <w:div w:id="1363822054">
      <w:bodyDiv w:val="1"/>
      <w:marLeft w:val="0"/>
      <w:marRight w:val="0"/>
      <w:marTop w:val="0"/>
      <w:marBottom w:val="0"/>
      <w:divBdr>
        <w:top w:val="none" w:sz="0" w:space="0" w:color="auto"/>
        <w:left w:val="none" w:sz="0" w:space="0" w:color="auto"/>
        <w:bottom w:val="none" w:sz="0" w:space="0" w:color="auto"/>
        <w:right w:val="none" w:sz="0" w:space="0" w:color="auto"/>
      </w:divBdr>
    </w:div>
    <w:div w:id="1364984578">
      <w:bodyDiv w:val="1"/>
      <w:marLeft w:val="0"/>
      <w:marRight w:val="0"/>
      <w:marTop w:val="0"/>
      <w:marBottom w:val="0"/>
      <w:divBdr>
        <w:top w:val="none" w:sz="0" w:space="0" w:color="auto"/>
        <w:left w:val="none" w:sz="0" w:space="0" w:color="auto"/>
        <w:bottom w:val="none" w:sz="0" w:space="0" w:color="auto"/>
        <w:right w:val="none" w:sz="0" w:space="0" w:color="auto"/>
      </w:divBdr>
    </w:div>
    <w:div w:id="1385906969">
      <w:bodyDiv w:val="1"/>
      <w:marLeft w:val="0"/>
      <w:marRight w:val="0"/>
      <w:marTop w:val="0"/>
      <w:marBottom w:val="0"/>
      <w:divBdr>
        <w:top w:val="none" w:sz="0" w:space="0" w:color="auto"/>
        <w:left w:val="none" w:sz="0" w:space="0" w:color="auto"/>
        <w:bottom w:val="none" w:sz="0" w:space="0" w:color="auto"/>
        <w:right w:val="none" w:sz="0" w:space="0" w:color="auto"/>
      </w:divBdr>
    </w:div>
    <w:div w:id="1388064313">
      <w:bodyDiv w:val="1"/>
      <w:marLeft w:val="0"/>
      <w:marRight w:val="0"/>
      <w:marTop w:val="0"/>
      <w:marBottom w:val="0"/>
      <w:divBdr>
        <w:top w:val="none" w:sz="0" w:space="0" w:color="auto"/>
        <w:left w:val="none" w:sz="0" w:space="0" w:color="auto"/>
        <w:bottom w:val="none" w:sz="0" w:space="0" w:color="auto"/>
        <w:right w:val="none" w:sz="0" w:space="0" w:color="auto"/>
      </w:divBdr>
    </w:div>
    <w:div w:id="1389454428">
      <w:bodyDiv w:val="1"/>
      <w:marLeft w:val="0"/>
      <w:marRight w:val="0"/>
      <w:marTop w:val="0"/>
      <w:marBottom w:val="0"/>
      <w:divBdr>
        <w:top w:val="none" w:sz="0" w:space="0" w:color="auto"/>
        <w:left w:val="none" w:sz="0" w:space="0" w:color="auto"/>
        <w:bottom w:val="none" w:sz="0" w:space="0" w:color="auto"/>
        <w:right w:val="none" w:sz="0" w:space="0" w:color="auto"/>
      </w:divBdr>
    </w:div>
    <w:div w:id="1392847461">
      <w:bodyDiv w:val="1"/>
      <w:marLeft w:val="0"/>
      <w:marRight w:val="0"/>
      <w:marTop w:val="0"/>
      <w:marBottom w:val="0"/>
      <w:divBdr>
        <w:top w:val="none" w:sz="0" w:space="0" w:color="auto"/>
        <w:left w:val="none" w:sz="0" w:space="0" w:color="auto"/>
        <w:bottom w:val="none" w:sz="0" w:space="0" w:color="auto"/>
        <w:right w:val="none" w:sz="0" w:space="0" w:color="auto"/>
      </w:divBdr>
    </w:div>
    <w:div w:id="1397125880">
      <w:bodyDiv w:val="1"/>
      <w:marLeft w:val="0"/>
      <w:marRight w:val="0"/>
      <w:marTop w:val="0"/>
      <w:marBottom w:val="0"/>
      <w:divBdr>
        <w:top w:val="none" w:sz="0" w:space="0" w:color="auto"/>
        <w:left w:val="none" w:sz="0" w:space="0" w:color="auto"/>
        <w:bottom w:val="none" w:sz="0" w:space="0" w:color="auto"/>
        <w:right w:val="none" w:sz="0" w:space="0" w:color="auto"/>
      </w:divBdr>
      <w:divsChild>
        <w:div w:id="306084965">
          <w:marLeft w:val="0"/>
          <w:marRight w:val="0"/>
          <w:marTop w:val="100"/>
          <w:marBottom w:val="100"/>
          <w:divBdr>
            <w:top w:val="none" w:sz="0" w:space="0" w:color="auto"/>
            <w:left w:val="none" w:sz="0" w:space="0" w:color="auto"/>
            <w:bottom w:val="none" w:sz="0" w:space="0" w:color="auto"/>
            <w:right w:val="none" w:sz="0" w:space="0" w:color="auto"/>
          </w:divBdr>
          <w:divsChild>
            <w:div w:id="1353190581">
              <w:marLeft w:val="0"/>
              <w:marRight w:val="0"/>
              <w:marTop w:val="0"/>
              <w:marBottom w:val="0"/>
              <w:divBdr>
                <w:top w:val="none" w:sz="0" w:space="0" w:color="auto"/>
                <w:left w:val="none" w:sz="0" w:space="0" w:color="auto"/>
                <w:bottom w:val="none" w:sz="0" w:space="0" w:color="auto"/>
                <w:right w:val="none" w:sz="0" w:space="0" w:color="auto"/>
              </w:divBdr>
              <w:divsChild>
                <w:div w:id="2021808220">
                  <w:marLeft w:val="0"/>
                  <w:marRight w:val="0"/>
                  <w:marTop w:val="0"/>
                  <w:marBottom w:val="0"/>
                  <w:divBdr>
                    <w:top w:val="none" w:sz="0" w:space="0" w:color="auto"/>
                    <w:left w:val="none" w:sz="0" w:space="0" w:color="auto"/>
                    <w:bottom w:val="none" w:sz="0" w:space="0" w:color="auto"/>
                    <w:right w:val="none" w:sz="0" w:space="0" w:color="auto"/>
                  </w:divBdr>
                  <w:divsChild>
                    <w:div w:id="1355034504">
                      <w:marLeft w:val="0"/>
                      <w:marRight w:val="0"/>
                      <w:marTop w:val="0"/>
                      <w:marBottom w:val="0"/>
                      <w:divBdr>
                        <w:top w:val="none" w:sz="0" w:space="0" w:color="auto"/>
                        <w:left w:val="none" w:sz="0" w:space="0" w:color="auto"/>
                        <w:bottom w:val="none" w:sz="0" w:space="0" w:color="auto"/>
                        <w:right w:val="none" w:sz="0" w:space="0" w:color="auto"/>
                      </w:divBdr>
                      <w:divsChild>
                        <w:div w:id="92330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082261">
      <w:bodyDiv w:val="1"/>
      <w:marLeft w:val="0"/>
      <w:marRight w:val="0"/>
      <w:marTop w:val="0"/>
      <w:marBottom w:val="0"/>
      <w:divBdr>
        <w:top w:val="none" w:sz="0" w:space="0" w:color="auto"/>
        <w:left w:val="none" w:sz="0" w:space="0" w:color="auto"/>
        <w:bottom w:val="none" w:sz="0" w:space="0" w:color="auto"/>
        <w:right w:val="none" w:sz="0" w:space="0" w:color="auto"/>
      </w:divBdr>
    </w:div>
    <w:div w:id="1419059032">
      <w:bodyDiv w:val="1"/>
      <w:marLeft w:val="0"/>
      <w:marRight w:val="0"/>
      <w:marTop w:val="0"/>
      <w:marBottom w:val="0"/>
      <w:divBdr>
        <w:top w:val="none" w:sz="0" w:space="0" w:color="auto"/>
        <w:left w:val="none" w:sz="0" w:space="0" w:color="auto"/>
        <w:bottom w:val="none" w:sz="0" w:space="0" w:color="auto"/>
        <w:right w:val="none" w:sz="0" w:space="0" w:color="auto"/>
      </w:divBdr>
    </w:div>
    <w:div w:id="1444574573">
      <w:bodyDiv w:val="1"/>
      <w:marLeft w:val="0"/>
      <w:marRight w:val="0"/>
      <w:marTop w:val="0"/>
      <w:marBottom w:val="0"/>
      <w:divBdr>
        <w:top w:val="none" w:sz="0" w:space="0" w:color="auto"/>
        <w:left w:val="none" w:sz="0" w:space="0" w:color="auto"/>
        <w:bottom w:val="none" w:sz="0" w:space="0" w:color="auto"/>
        <w:right w:val="none" w:sz="0" w:space="0" w:color="auto"/>
      </w:divBdr>
    </w:div>
    <w:div w:id="1449352365">
      <w:bodyDiv w:val="1"/>
      <w:marLeft w:val="0"/>
      <w:marRight w:val="0"/>
      <w:marTop w:val="0"/>
      <w:marBottom w:val="0"/>
      <w:divBdr>
        <w:top w:val="none" w:sz="0" w:space="0" w:color="auto"/>
        <w:left w:val="none" w:sz="0" w:space="0" w:color="auto"/>
        <w:bottom w:val="none" w:sz="0" w:space="0" w:color="auto"/>
        <w:right w:val="none" w:sz="0" w:space="0" w:color="auto"/>
      </w:divBdr>
    </w:div>
    <w:div w:id="1467431874">
      <w:bodyDiv w:val="1"/>
      <w:marLeft w:val="0"/>
      <w:marRight w:val="0"/>
      <w:marTop w:val="0"/>
      <w:marBottom w:val="0"/>
      <w:divBdr>
        <w:top w:val="none" w:sz="0" w:space="0" w:color="auto"/>
        <w:left w:val="none" w:sz="0" w:space="0" w:color="auto"/>
        <w:bottom w:val="none" w:sz="0" w:space="0" w:color="auto"/>
        <w:right w:val="none" w:sz="0" w:space="0" w:color="auto"/>
      </w:divBdr>
    </w:div>
    <w:div w:id="1485514189">
      <w:bodyDiv w:val="1"/>
      <w:marLeft w:val="0"/>
      <w:marRight w:val="0"/>
      <w:marTop w:val="0"/>
      <w:marBottom w:val="0"/>
      <w:divBdr>
        <w:top w:val="none" w:sz="0" w:space="0" w:color="auto"/>
        <w:left w:val="none" w:sz="0" w:space="0" w:color="auto"/>
        <w:bottom w:val="none" w:sz="0" w:space="0" w:color="auto"/>
        <w:right w:val="none" w:sz="0" w:space="0" w:color="auto"/>
      </w:divBdr>
    </w:div>
    <w:div w:id="1493062920">
      <w:bodyDiv w:val="1"/>
      <w:marLeft w:val="0"/>
      <w:marRight w:val="0"/>
      <w:marTop w:val="0"/>
      <w:marBottom w:val="0"/>
      <w:divBdr>
        <w:top w:val="none" w:sz="0" w:space="0" w:color="auto"/>
        <w:left w:val="none" w:sz="0" w:space="0" w:color="auto"/>
        <w:bottom w:val="none" w:sz="0" w:space="0" w:color="auto"/>
        <w:right w:val="none" w:sz="0" w:space="0" w:color="auto"/>
      </w:divBdr>
    </w:div>
    <w:div w:id="1509178619">
      <w:bodyDiv w:val="1"/>
      <w:marLeft w:val="0"/>
      <w:marRight w:val="0"/>
      <w:marTop w:val="0"/>
      <w:marBottom w:val="0"/>
      <w:divBdr>
        <w:top w:val="none" w:sz="0" w:space="0" w:color="auto"/>
        <w:left w:val="none" w:sz="0" w:space="0" w:color="auto"/>
        <w:bottom w:val="none" w:sz="0" w:space="0" w:color="auto"/>
        <w:right w:val="none" w:sz="0" w:space="0" w:color="auto"/>
      </w:divBdr>
    </w:div>
    <w:div w:id="1515879249">
      <w:bodyDiv w:val="1"/>
      <w:marLeft w:val="0"/>
      <w:marRight w:val="0"/>
      <w:marTop w:val="0"/>
      <w:marBottom w:val="0"/>
      <w:divBdr>
        <w:top w:val="none" w:sz="0" w:space="0" w:color="auto"/>
        <w:left w:val="none" w:sz="0" w:space="0" w:color="auto"/>
        <w:bottom w:val="none" w:sz="0" w:space="0" w:color="auto"/>
        <w:right w:val="none" w:sz="0" w:space="0" w:color="auto"/>
      </w:divBdr>
    </w:div>
    <w:div w:id="1555921892">
      <w:bodyDiv w:val="1"/>
      <w:marLeft w:val="0"/>
      <w:marRight w:val="0"/>
      <w:marTop w:val="0"/>
      <w:marBottom w:val="0"/>
      <w:divBdr>
        <w:top w:val="none" w:sz="0" w:space="0" w:color="auto"/>
        <w:left w:val="none" w:sz="0" w:space="0" w:color="auto"/>
        <w:bottom w:val="none" w:sz="0" w:space="0" w:color="auto"/>
        <w:right w:val="none" w:sz="0" w:space="0" w:color="auto"/>
      </w:divBdr>
    </w:div>
    <w:div w:id="1560705359">
      <w:bodyDiv w:val="1"/>
      <w:marLeft w:val="0"/>
      <w:marRight w:val="0"/>
      <w:marTop w:val="0"/>
      <w:marBottom w:val="0"/>
      <w:divBdr>
        <w:top w:val="none" w:sz="0" w:space="0" w:color="auto"/>
        <w:left w:val="none" w:sz="0" w:space="0" w:color="auto"/>
        <w:bottom w:val="none" w:sz="0" w:space="0" w:color="auto"/>
        <w:right w:val="none" w:sz="0" w:space="0" w:color="auto"/>
      </w:divBdr>
    </w:div>
    <w:div w:id="1564095875">
      <w:bodyDiv w:val="1"/>
      <w:marLeft w:val="0"/>
      <w:marRight w:val="0"/>
      <w:marTop w:val="0"/>
      <w:marBottom w:val="0"/>
      <w:divBdr>
        <w:top w:val="none" w:sz="0" w:space="0" w:color="auto"/>
        <w:left w:val="none" w:sz="0" w:space="0" w:color="auto"/>
        <w:bottom w:val="none" w:sz="0" w:space="0" w:color="auto"/>
        <w:right w:val="none" w:sz="0" w:space="0" w:color="auto"/>
      </w:divBdr>
      <w:divsChild>
        <w:div w:id="137573942">
          <w:marLeft w:val="0"/>
          <w:marRight w:val="0"/>
          <w:marTop w:val="0"/>
          <w:marBottom w:val="0"/>
          <w:divBdr>
            <w:top w:val="none" w:sz="0" w:space="0" w:color="auto"/>
            <w:left w:val="none" w:sz="0" w:space="0" w:color="auto"/>
            <w:bottom w:val="none" w:sz="0" w:space="0" w:color="auto"/>
            <w:right w:val="none" w:sz="0" w:space="0" w:color="auto"/>
          </w:divBdr>
          <w:divsChild>
            <w:div w:id="1583682962">
              <w:marLeft w:val="0"/>
              <w:marRight w:val="0"/>
              <w:marTop w:val="0"/>
              <w:marBottom w:val="0"/>
              <w:divBdr>
                <w:top w:val="none" w:sz="0" w:space="0" w:color="auto"/>
                <w:left w:val="none" w:sz="0" w:space="0" w:color="auto"/>
                <w:bottom w:val="none" w:sz="0" w:space="0" w:color="auto"/>
                <w:right w:val="none" w:sz="0" w:space="0" w:color="auto"/>
              </w:divBdr>
              <w:divsChild>
                <w:div w:id="1415198623">
                  <w:marLeft w:val="0"/>
                  <w:marRight w:val="0"/>
                  <w:marTop w:val="0"/>
                  <w:marBottom w:val="0"/>
                  <w:divBdr>
                    <w:top w:val="none" w:sz="0" w:space="0" w:color="auto"/>
                    <w:left w:val="none" w:sz="0" w:space="0" w:color="auto"/>
                    <w:bottom w:val="none" w:sz="0" w:space="0" w:color="auto"/>
                    <w:right w:val="none" w:sz="0" w:space="0" w:color="auto"/>
                  </w:divBdr>
                  <w:divsChild>
                    <w:div w:id="11786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09093">
      <w:bodyDiv w:val="1"/>
      <w:marLeft w:val="0"/>
      <w:marRight w:val="0"/>
      <w:marTop w:val="0"/>
      <w:marBottom w:val="0"/>
      <w:divBdr>
        <w:top w:val="none" w:sz="0" w:space="0" w:color="auto"/>
        <w:left w:val="none" w:sz="0" w:space="0" w:color="auto"/>
        <w:bottom w:val="none" w:sz="0" w:space="0" w:color="auto"/>
        <w:right w:val="none" w:sz="0" w:space="0" w:color="auto"/>
      </w:divBdr>
    </w:div>
    <w:div w:id="1596666272">
      <w:bodyDiv w:val="1"/>
      <w:marLeft w:val="0"/>
      <w:marRight w:val="0"/>
      <w:marTop w:val="0"/>
      <w:marBottom w:val="300"/>
      <w:divBdr>
        <w:top w:val="none" w:sz="0" w:space="0" w:color="auto"/>
        <w:left w:val="none" w:sz="0" w:space="0" w:color="auto"/>
        <w:bottom w:val="none" w:sz="0" w:space="0" w:color="auto"/>
        <w:right w:val="none" w:sz="0" w:space="0" w:color="auto"/>
      </w:divBdr>
      <w:divsChild>
        <w:div w:id="1468400569">
          <w:marLeft w:val="0"/>
          <w:marRight w:val="0"/>
          <w:marTop w:val="0"/>
          <w:marBottom w:val="0"/>
          <w:divBdr>
            <w:top w:val="none" w:sz="0" w:space="0" w:color="auto"/>
            <w:left w:val="none" w:sz="0" w:space="0" w:color="auto"/>
            <w:bottom w:val="none" w:sz="0" w:space="0" w:color="auto"/>
            <w:right w:val="none" w:sz="0" w:space="0" w:color="auto"/>
          </w:divBdr>
          <w:divsChild>
            <w:div w:id="1550335773">
              <w:marLeft w:val="0"/>
              <w:marRight w:val="0"/>
              <w:marTop w:val="0"/>
              <w:marBottom w:val="0"/>
              <w:divBdr>
                <w:top w:val="none" w:sz="0" w:space="0" w:color="auto"/>
                <w:left w:val="none" w:sz="0" w:space="0" w:color="auto"/>
                <w:bottom w:val="none" w:sz="0" w:space="0" w:color="auto"/>
                <w:right w:val="none" w:sz="0" w:space="0" w:color="auto"/>
              </w:divBdr>
              <w:divsChild>
                <w:div w:id="2080664773">
                  <w:marLeft w:val="0"/>
                  <w:marRight w:val="150"/>
                  <w:marTop w:val="0"/>
                  <w:marBottom w:val="0"/>
                  <w:divBdr>
                    <w:top w:val="none" w:sz="0" w:space="0" w:color="D2D2D2"/>
                    <w:left w:val="none" w:sz="0" w:space="0" w:color="D2D2D2"/>
                    <w:bottom w:val="none" w:sz="0" w:space="0" w:color="D2D2D2"/>
                    <w:right w:val="none" w:sz="0" w:space="0" w:color="D2D2D2"/>
                  </w:divBdr>
                  <w:divsChild>
                    <w:div w:id="803231179">
                      <w:marLeft w:val="0"/>
                      <w:marRight w:val="0"/>
                      <w:marTop w:val="0"/>
                      <w:marBottom w:val="0"/>
                      <w:divBdr>
                        <w:top w:val="none" w:sz="0" w:space="0" w:color="auto"/>
                        <w:left w:val="none" w:sz="0" w:space="0" w:color="auto"/>
                        <w:bottom w:val="none" w:sz="0" w:space="0" w:color="auto"/>
                        <w:right w:val="none" w:sz="0" w:space="0" w:color="auto"/>
                      </w:divBdr>
                      <w:divsChild>
                        <w:div w:id="101137356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14627678">
      <w:bodyDiv w:val="1"/>
      <w:marLeft w:val="0"/>
      <w:marRight w:val="0"/>
      <w:marTop w:val="0"/>
      <w:marBottom w:val="0"/>
      <w:divBdr>
        <w:top w:val="none" w:sz="0" w:space="0" w:color="auto"/>
        <w:left w:val="none" w:sz="0" w:space="0" w:color="auto"/>
        <w:bottom w:val="none" w:sz="0" w:space="0" w:color="auto"/>
        <w:right w:val="none" w:sz="0" w:space="0" w:color="auto"/>
      </w:divBdr>
    </w:div>
    <w:div w:id="1631201722">
      <w:bodyDiv w:val="1"/>
      <w:marLeft w:val="0"/>
      <w:marRight w:val="0"/>
      <w:marTop w:val="0"/>
      <w:marBottom w:val="0"/>
      <w:divBdr>
        <w:top w:val="none" w:sz="0" w:space="0" w:color="auto"/>
        <w:left w:val="none" w:sz="0" w:space="0" w:color="auto"/>
        <w:bottom w:val="none" w:sz="0" w:space="0" w:color="auto"/>
        <w:right w:val="none" w:sz="0" w:space="0" w:color="auto"/>
      </w:divBdr>
    </w:div>
    <w:div w:id="1648778016">
      <w:bodyDiv w:val="1"/>
      <w:marLeft w:val="0"/>
      <w:marRight w:val="0"/>
      <w:marTop w:val="0"/>
      <w:marBottom w:val="0"/>
      <w:divBdr>
        <w:top w:val="none" w:sz="0" w:space="0" w:color="auto"/>
        <w:left w:val="none" w:sz="0" w:space="0" w:color="auto"/>
        <w:bottom w:val="none" w:sz="0" w:space="0" w:color="auto"/>
        <w:right w:val="none" w:sz="0" w:space="0" w:color="auto"/>
      </w:divBdr>
    </w:div>
    <w:div w:id="1659109750">
      <w:bodyDiv w:val="1"/>
      <w:marLeft w:val="0"/>
      <w:marRight w:val="0"/>
      <w:marTop w:val="0"/>
      <w:marBottom w:val="0"/>
      <w:divBdr>
        <w:top w:val="none" w:sz="0" w:space="0" w:color="auto"/>
        <w:left w:val="none" w:sz="0" w:space="0" w:color="auto"/>
        <w:bottom w:val="none" w:sz="0" w:space="0" w:color="auto"/>
        <w:right w:val="none" w:sz="0" w:space="0" w:color="auto"/>
      </w:divBdr>
    </w:div>
    <w:div w:id="1660843209">
      <w:bodyDiv w:val="1"/>
      <w:marLeft w:val="0"/>
      <w:marRight w:val="0"/>
      <w:marTop w:val="0"/>
      <w:marBottom w:val="0"/>
      <w:divBdr>
        <w:top w:val="none" w:sz="0" w:space="0" w:color="auto"/>
        <w:left w:val="none" w:sz="0" w:space="0" w:color="auto"/>
        <w:bottom w:val="none" w:sz="0" w:space="0" w:color="auto"/>
        <w:right w:val="none" w:sz="0" w:space="0" w:color="auto"/>
      </w:divBdr>
    </w:div>
    <w:div w:id="1665476192">
      <w:bodyDiv w:val="1"/>
      <w:marLeft w:val="0"/>
      <w:marRight w:val="0"/>
      <w:marTop w:val="0"/>
      <w:marBottom w:val="0"/>
      <w:divBdr>
        <w:top w:val="none" w:sz="0" w:space="0" w:color="auto"/>
        <w:left w:val="none" w:sz="0" w:space="0" w:color="auto"/>
        <w:bottom w:val="none" w:sz="0" w:space="0" w:color="auto"/>
        <w:right w:val="none" w:sz="0" w:space="0" w:color="auto"/>
      </w:divBdr>
    </w:div>
    <w:div w:id="1672561703">
      <w:bodyDiv w:val="1"/>
      <w:marLeft w:val="0"/>
      <w:marRight w:val="0"/>
      <w:marTop w:val="0"/>
      <w:marBottom w:val="0"/>
      <w:divBdr>
        <w:top w:val="none" w:sz="0" w:space="0" w:color="auto"/>
        <w:left w:val="none" w:sz="0" w:space="0" w:color="auto"/>
        <w:bottom w:val="none" w:sz="0" w:space="0" w:color="auto"/>
        <w:right w:val="none" w:sz="0" w:space="0" w:color="auto"/>
      </w:divBdr>
    </w:div>
    <w:div w:id="1673097550">
      <w:bodyDiv w:val="1"/>
      <w:marLeft w:val="0"/>
      <w:marRight w:val="0"/>
      <w:marTop w:val="0"/>
      <w:marBottom w:val="0"/>
      <w:divBdr>
        <w:top w:val="none" w:sz="0" w:space="0" w:color="auto"/>
        <w:left w:val="none" w:sz="0" w:space="0" w:color="auto"/>
        <w:bottom w:val="none" w:sz="0" w:space="0" w:color="auto"/>
        <w:right w:val="none" w:sz="0" w:space="0" w:color="auto"/>
      </w:divBdr>
    </w:div>
    <w:div w:id="1690720212">
      <w:bodyDiv w:val="1"/>
      <w:marLeft w:val="0"/>
      <w:marRight w:val="0"/>
      <w:marTop w:val="0"/>
      <w:marBottom w:val="0"/>
      <w:divBdr>
        <w:top w:val="none" w:sz="0" w:space="0" w:color="auto"/>
        <w:left w:val="none" w:sz="0" w:space="0" w:color="auto"/>
        <w:bottom w:val="none" w:sz="0" w:space="0" w:color="auto"/>
        <w:right w:val="none" w:sz="0" w:space="0" w:color="auto"/>
      </w:divBdr>
      <w:divsChild>
        <w:div w:id="490828851">
          <w:marLeft w:val="0"/>
          <w:marRight w:val="0"/>
          <w:marTop w:val="0"/>
          <w:marBottom w:val="0"/>
          <w:divBdr>
            <w:top w:val="none" w:sz="0" w:space="0" w:color="auto"/>
            <w:left w:val="none" w:sz="0" w:space="0" w:color="auto"/>
            <w:bottom w:val="none" w:sz="0" w:space="0" w:color="auto"/>
            <w:right w:val="none" w:sz="0" w:space="0" w:color="auto"/>
          </w:divBdr>
          <w:divsChild>
            <w:div w:id="2064213757">
              <w:marLeft w:val="0"/>
              <w:marRight w:val="0"/>
              <w:marTop w:val="0"/>
              <w:marBottom w:val="0"/>
              <w:divBdr>
                <w:top w:val="none" w:sz="0" w:space="0" w:color="auto"/>
                <w:left w:val="none" w:sz="0" w:space="0" w:color="auto"/>
                <w:bottom w:val="none" w:sz="0" w:space="0" w:color="auto"/>
                <w:right w:val="none" w:sz="0" w:space="0" w:color="auto"/>
              </w:divBdr>
              <w:divsChild>
                <w:div w:id="551230783">
                  <w:marLeft w:val="-225"/>
                  <w:marRight w:val="-225"/>
                  <w:marTop w:val="0"/>
                  <w:marBottom w:val="0"/>
                  <w:divBdr>
                    <w:top w:val="none" w:sz="0" w:space="0" w:color="auto"/>
                    <w:left w:val="none" w:sz="0" w:space="0" w:color="auto"/>
                    <w:bottom w:val="none" w:sz="0" w:space="0" w:color="auto"/>
                    <w:right w:val="none" w:sz="0" w:space="0" w:color="auto"/>
                  </w:divBdr>
                  <w:divsChild>
                    <w:div w:id="1976136469">
                      <w:marLeft w:val="0"/>
                      <w:marRight w:val="0"/>
                      <w:marTop w:val="0"/>
                      <w:marBottom w:val="0"/>
                      <w:divBdr>
                        <w:top w:val="none" w:sz="0" w:space="0" w:color="auto"/>
                        <w:left w:val="none" w:sz="0" w:space="0" w:color="auto"/>
                        <w:bottom w:val="none" w:sz="0" w:space="0" w:color="auto"/>
                        <w:right w:val="none" w:sz="0" w:space="0" w:color="auto"/>
                      </w:divBdr>
                      <w:divsChild>
                        <w:div w:id="829054291">
                          <w:marLeft w:val="0"/>
                          <w:marRight w:val="0"/>
                          <w:marTop w:val="0"/>
                          <w:marBottom w:val="0"/>
                          <w:divBdr>
                            <w:top w:val="none" w:sz="0" w:space="0" w:color="auto"/>
                            <w:left w:val="none" w:sz="0" w:space="0" w:color="auto"/>
                            <w:bottom w:val="none" w:sz="0" w:space="0" w:color="auto"/>
                            <w:right w:val="none" w:sz="0" w:space="0" w:color="auto"/>
                          </w:divBdr>
                        </w:div>
                        <w:div w:id="187973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382702">
      <w:bodyDiv w:val="1"/>
      <w:marLeft w:val="0"/>
      <w:marRight w:val="0"/>
      <w:marTop w:val="0"/>
      <w:marBottom w:val="300"/>
      <w:divBdr>
        <w:top w:val="none" w:sz="0" w:space="0" w:color="auto"/>
        <w:left w:val="none" w:sz="0" w:space="0" w:color="auto"/>
        <w:bottom w:val="none" w:sz="0" w:space="0" w:color="auto"/>
        <w:right w:val="none" w:sz="0" w:space="0" w:color="auto"/>
      </w:divBdr>
      <w:divsChild>
        <w:div w:id="707532047">
          <w:marLeft w:val="0"/>
          <w:marRight w:val="0"/>
          <w:marTop w:val="0"/>
          <w:marBottom w:val="0"/>
          <w:divBdr>
            <w:top w:val="none" w:sz="0" w:space="0" w:color="auto"/>
            <w:left w:val="none" w:sz="0" w:space="0" w:color="auto"/>
            <w:bottom w:val="none" w:sz="0" w:space="0" w:color="auto"/>
            <w:right w:val="none" w:sz="0" w:space="0" w:color="auto"/>
          </w:divBdr>
          <w:divsChild>
            <w:div w:id="1682968992">
              <w:marLeft w:val="0"/>
              <w:marRight w:val="0"/>
              <w:marTop w:val="0"/>
              <w:marBottom w:val="0"/>
              <w:divBdr>
                <w:top w:val="none" w:sz="0" w:space="0" w:color="auto"/>
                <w:left w:val="none" w:sz="0" w:space="0" w:color="auto"/>
                <w:bottom w:val="none" w:sz="0" w:space="0" w:color="auto"/>
                <w:right w:val="none" w:sz="0" w:space="0" w:color="auto"/>
              </w:divBdr>
              <w:divsChild>
                <w:div w:id="2030452660">
                  <w:marLeft w:val="0"/>
                  <w:marRight w:val="150"/>
                  <w:marTop w:val="0"/>
                  <w:marBottom w:val="0"/>
                  <w:divBdr>
                    <w:top w:val="none" w:sz="0" w:space="0" w:color="D2D2D2"/>
                    <w:left w:val="none" w:sz="0" w:space="0" w:color="D2D2D2"/>
                    <w:bottom w:val="none" w:sz="0" w:space="0" w:color="D2D2D2"/>
                    <w:right w:val="none" w:sz="0" w:space="0" w:color="D2D2D2"/>
                  </w:divBdr>
                  <w:divsChild>
                    <w:div w:id="1124157798">
                      <w:marLeft w:val="0"/>
                      <w:marRight w:val="0"/>
                      <w:marTop w:val="0"/>
                      <w:marBottom w:val="0"/>
                      <w:divBdr>
                        <w:top w:val="none" w:sz="0" w:space="0" w:color="auto"/>
                        <w:left w:val="none" w:sz="0" w:space="0" w:color="auto"/>
                        <w:bottom w:val="none" w:sz="0" w:space="0" w:color="auto"/>
                        <w:right w:val="none" w:sz="0" w:space="0" w:color="auto"/>
                      </w:divBdr>
                      <w:divsChild>
                        <w:div w:id="1530413813">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00350652">
      <w:bodyDiv w:val="1"/>
      <w:marLeft w:val="0"/>
      <w:marRight w:val="0"/>
      <w:marTop w:val="0"/>
      <w:marBottom w:val="0"/>
      <w:divBdr>
        <w:top w:val="none" w:sz="0" w:space="0" w:color="auto"/>
        <w:left w:val="none" w:sz="0" w:space="0" w:color="auto"/>
        <w:bottom w:val="none" w:sz="0" w:space="0" w:color="auto"/>
        <w:right w:val="none" w:sz="0" w:space="0" w:color="auto"/>
      </w:divBdr>
    </w:div>
    <w:div w:id="1703481363">
      <w:bodyDiv w:val="1"/>
      <w:marLeft w:val="0"/>
      <w:marRight w:val="0"/>
      <w:marTop w:val="0"/>
      <w:marBottom w:val="0"/>
      <w:divBdr>
        <w:top w:val="none" w:sz="0" w:space="0" w:color="auto"/>
        <w:left w:val="none" w:sz="0" w:space="0" w:color="auto"/>
        <w:bottom w:val="none" w:sz="0" w:space="0" w:color="auto"/>
        <w:right w:val="none" w:sz="0" w:space="0" w:color="auto"/>
      </w:divBdr>
    </w:div>
    <w:div w:id="1703706585">
      <w:bodyDiv w:val="1"/>
      <w:marLeft w:val="0"/>
      <w:marRight w:val="0"/>
      <w:marTop w:val="0"/>
      <w:marBottom w:val="0"/>
      <w:divBdr>
        <w:top w:val="none" w:sz="0" w:space="0" w:color="auto"/>
        <w:left w:val="none" w:sz="0" w:space="0" w:color="auto"/>
        <w:bottom w:val="none" w:sz="0" w:space="0" w:color="auto"/>
        <w:right w:val="none" w:sz="0" w:space="0" w:color="auto"/>
      </w:divBdr>
    </w:div>
    <w:div w:id="1715305789">
      <w:bodyDiv w:val="1"/>
      <w:marLeft w:val="0"/>
      <w:marRight w:val="0"/>
      <w:marTop w:val="0"/>
      <w:marBottom w:val="0"/>
      <w:divBdr>
        <w:top w:val="none" w:sz="0" w:space="0" w:color="auto"/>
        <w:left w:val="none" w:sz="0" w:space="0" w:color="auto"/>
        <w:bottom w:val="none" w:sz="0" w:space="0" w:color="auto"/>
        <w:right w:val="none" w:sz="0" w:space="0" w:color="auto"/>
      </w:divBdr>
    </w:div>
    <w:div w:id="1723408137">
      <w:bodyDiv w:val="1"/>
      <w:marLeft w:val="0"/>
      <w:marRight w:val="0"/>
      <w:marTop w:val="0"/>
      <w:marBottom w:val="300"/>
      <w:divBdr>
        <w:top w:val="none" w:sz="0" w:space="0" w:color="auto"/>
        <w:left w:val="none" w:sz="0" w:space="0" w:color="auto"/>
        <w:bottom w:val="none" w:sz="0" w:space="0" w:color="auto"/>
        <w:right w:val="none" w:sz="0" w:space="0" w:color="auto"/>
      </w:divBdr>
      <w:divsChild>
        <w:div w:id="1777797317">
          <w:marLeft w:val="0"/>
          <w:marRight w:val="0"/>
          <w:marTop w:val="0"/>
          <w:marBottom w:val="0"/>
          <w:divBdr>
            <w:top w:val="none" w:sz="0" w:space="0" w:color="auto"/>
            <w:left w:val="none" w:sz="0" w:space="0" w:color="auto"/>
            <w:bottom w:val="none" w:sz="0" w:space="0" w:color="auto"/>
            <w:right w:val="none" w:sz="0" w:space="0" w:color="auto"/>
          </w:divBdr>
          <w:divsChild>
            <w:div w:id="1424103432">
              <w:marLeft w:val="0"/>
              <w:marRight w:val="0"/>
              <w:marTop w:val="0"/>
              <w:marBottom w:val="0"/>
              <w:divBdr>
                <w:top w:val="none" w:sz="0" w:space="0" w:color="auto"/>
                <w:left w:val="none" w:sz="0" w:space="0" w:color="auto"/>
                <w:bottom w:val="none" w:sz="0" w:space="0" w:color="auto"/>
                <w:right w:val="none" w:sz="0" w:space="0" w:color="auto"/>
              </w:divBdr>
              <w:divsChild>
                <w:div w:id="628125743">
                  <w:marLeft w:val="0"/>
                  <w:marRight w:val="150"/>
                  <w:marTop w:val="0"/>
                  <w:marBottom w:val="0"/>
                  <w:divBdr>
                    <w:top w:val="none" w:sz="0" w:space="0" w:color="D2D2D2"/>
                    <w:left w:val="none" w:sz="0" w:space="0" w:color="D2D2D2"/>
                    <w:bottom w:val="none" w:sz="0" w:space="0" w:color="D2D2D2"/>
                    <w:right w:val="none" w:sz="0" w:space="0" w:color="D2D2D2"/>
                  </w:divBdr>
                  <w:divsChild>
                    <w:div w:id="466053712">
                      <w:marLeft w:val="0"/>
                      <w:marRight w:val="0"/>
                      <w:marTop w:val="0"/>
                      <w:marBottom w:val="0"/>
                      <w:divBdr>
                        <w:top w:val="none" w:sz="0" w:space="0" w:color="auto"/>
                        <w:left w:val="none" w:sz="0" w:space="0" w:color="auto"/>
                        <w:bottom w:val="none" w:sz="0" w:space="0" w:color="auto"/>
                        <w:right w:val="none" w:sz="0" w:space="0" w:color="auto"/>
                      </w:divBdr>
                      <w:divsChild>
                        <w:div w:id="88587697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58407890">
      <w:bodyDiv w:val="1"/>
      <w:marLeft w:val="0"/>
      <w:marRight w:val="0"/>
      <w:marTop w:val="0"/>
      <w:marBottom w:val="0"/>
      <w:divBdr>
        <w:top w:val="none" w:sz="0" w:space="0" w:color="auto"/>
        <w:left w:val="none" w:sz="0" w:space="0" w:color="auto"/>
        <w:bottom w:val="none" w:sz="0" w:space="0" w:color="auto"/>
        <w:right w:val="none" w:sz="0" w:space="0" w:color="auto"/>
      </w:divBdr>
    </w:div>
    <w:div w:id="1764182364">
      <w:bodyDiv w:val="1"/>
      <w:marLeft w:val="0"/>
      <w:marRight w:val="0"/>
      <w:marTop w:val="0"/>
      <w:marBottom w:val="0"/>
      <w:divBdr>
        <w:top w:val="none" w:sz="0" w:space="0" w:color="auto"/>
        <w:left w:val="none" w:sz="0" w:space="0" w:color="auto"/>
        <w:bottom w:val="none" w:sz="0" w:space="0" w:color="auto"/>
        <w:right w:val="none" w:sz="0" w:space="0" w:color="auto"/>
      </w:divBdr>
    </w:div>
    <w:div w:id="1770468162">
      <w:bodyDiv w:val="1"/>
      <w:marLeft w:val="0"/>
      <w:marRight w:val="0"/>
      <w:marTop w:val="0"/>
      <w:marBottom w:val="300"/>
      <w:divBdr>
        <w:top w:val="none" w:sz="0" w:space="0" w:color="auto"/>
        <w:left w:val="none" w:sz="0" w:space="0" w:color="auto"/>
        <w:bottom w:val="none" w:sz="0" w:space="0" w:color="auto"/>
        <w:right w:val="none" w:sz="0" w:space="0" w:color="auto"/>
      </w:divBdr>
      <w:divsChild>
        <w:div w:id="1658264374">
          <w:marLeft w:val="0"/>
          <w:marRight w:val="0"/>
          <w:marTop w:val="0"/>
          <w:marBottom w:val="0"/>
          <w:divBdr>
            <w:top w:val="none" w:sz="0" w:space="0" w:color="auto"/>
            <w:left w:val="none" w:sz="0" w:space="0" w:color="auto"/>
            <w:bottom w:val="none" w:sz="0" w:space="0" w:color="auto"/>
            <w:right w:val="none" w:sz="0" w:space="0" w:color="auto"/>
          </w:divBdr>
          <w:divsChild>
            <w:div w:id="356582746">
              <w:marLeft w:val="0"/>
              <w:marRight w:val="0"/>
              <w:marTop w:val="0"/>
              <w:marBottom w:val="0"/>
              <w:divBdr>
                <w:top w:val="none" w:sz="0" w:space="0" w:color="auto"/>
                <w:left w:val="none" w:sz="0" w:space="0" w:color="auto"/>
                <w:bottom w:val="none" w:sz="0" w:space="0" w:color="auto"/>
                <w:right w:val="none" w:sz="0" w:space="0" w:color="auto"/>
              </w:divBdr>
              <w:divsChild>
                <w:div w:id="1753771863">
                  <w:marLeft w:val="0"/>
                  <w:marRight w:val="150"/>
                  <w:marTop w:val="0"/>
                  <w:marBottom w:val="0"/>
                  <w:divBdr>
                    <w:top w:val="none" w:sz="0" w:space="0" w:color="D2D2D2"/>
                    <w:left w:val="none" w:sz="0" w:space="0" w:color="D2D2D2"/>
                    <w:bottom w:val="none" w:sz="0" w:space="0" w:color="D2D2D2"/>
                    <w:right w:val="none" w:sz="0" w:space="0" w:color="D2D2D2"/>
                  </w:divBdr>
                  <w:divsChild>
                    <w:div w:id="1211529771">
                      <w:marLeft w:val="0"/>
                      <w:marRight w:val="0"/>
                      <w:marTop w:val="0"/>
                      <w:marBottom w:val="0"/>
                      <w:divBdr>
                        <w:top w:val="none" w:sz="0" w:space="0" w:color="auto"/>
                        <w:left w:val="none" w:sz="0" w:space="0" w:color="auto"/>
                        <w:bottom w:val="none" w:sz="0" w:space="0" w:color="auto"/>
                        <w:right w:val="none" w:sz="0" w:space="0" w:color="auto"/>
                      </w:divBdr>
                      <w:divsChild>
                        <w:div w:id="178554134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787188465">
      <w:bodyDiv w:val="1"/>
      <w:marLeft w:val="0"/>
      <w:marRight w:val="0"/>
      <w:marTop w:val="0"/>
      <w:marBottom w:val="0"/>
      <w:divBdr>
        <w:top w:val="none" w:sz="0" w:space="0" w:color="auto"/>
        <w:left w:val="none" w:sz="0" w:space="0" w:color="auto"/>
        <w:bottom w:val="none" w:sz="0" w:space="0" w:color="auto"/>
        <w:right w:val="none" w:sz="0" w:space="0" w:color="auto"/>
      </w:divBdr>
    </w:div>
    <w:div w:id="1791819995">
      <w:bodyDiv w:val="1"/>
      <w:marLeft w:val="0"/>
      <w:marRight w:val="0"/>
      <w:marTop w:val="0"/>
      <w:marBottom w:val="0"/>
      <w:divBdr>
        <w:top w:val="none" w:sz="0" w:space="0" w:color="auto"/>
        <w:left w:val="none" w:sz="0" w:space="0" w:color="auto"/>
        <w:bottom w:val="none" w:sz="0" w:space="0" w:color="auto"/>
        <w:right w:val="none" w:sz="0" w:space="0" w:color="auto"/>
      </w:divBdr>
    </w:div>
    <w:div w:id="1802990090">
      <w:bodyDiv w:val="1"/>
      <w:marLeft w:val="0"/>
      <w:marRight w:val="0"/>
      <w:marTop w:val="0"/>
      <w:marBottom w:val="0"/>
      <w:divBdr>
        <w:top w:val="none" w:sz="0" w:space="0" w:color="auto"/>
        <w:left w:val="none" w:sz="0" w:space="0" w:color="auto"/>
        <w:bottom w:val="none" w:sz="0" w:space="0" w:color="auto"/>
        <w:right w:val="none" w:sz="0" w:space="0" w:color="auto"/>
      </w:divBdr>
    </w:div>
    <w:div w:id="1808544715">
      <w:bodyDiv w:val="1"/>
      <w:marLeft w:val="0"/>
      <w:marRight w:val="0"/>
      <w:marTop w:val="0"/>
      <w:marBottom w:val="0"/>
      <w:divBdr>
        <w:top w:val="none" w:sz="0" w:space="0" w:color="auto"/>
        <w:left w:val="none" w:sz="0" w:space="0" w:color="auto"/>
        <w:bottom w:val="none" w:sz="0" w:space="0" w:color="auto"/>
        <w:right w:val="none" w:sz="0" w:space="0" w:color="auto"/>
      </w:divBdr>
    </w:div>
    <w:div w:id="1811048620">
      <w:bodyDiv w:val="1"/>
      <w:marLeft w:val="0"/>
      <w:marRight w:val="0"/>
      <w:marTop w:val="0"/>
      <w:marBottom w:val="0"/>
      <w:divBdr>
        <w:top w:val="none" w:sz="0" w:space="0" w:color="auto"/>
        <w:left w:val="none" w:sz="0" w:space="0" w:color="auto"/>
        <w:bottom w:val="none" w:sz="0" w:space="0" w:color="auto"/>
        <w:right w:val="none" w:sz="0" w:space="0" w:color="auto"/>
      </w:divBdr>
    </w:div>
    <w:div w:id="1811287299">
      <w:bodyDiv w:val="1"/>
      <w:marLeft w:val="0"/>
      <w:marRight w:val="0"/>
      <w:marTop w:val="0"/>
      <w:marBottom w:val="300"/>
      <w:divBdr>
        <w:top w:val="none" w:sz="0" w:space="0" w:color="auto"/>
        <w:left w:val="none" w:sz="0" w:space="0" w:color="auto"/>
        <w:bottom w:val="none" w:sz="0" w:space="0" w:color="auto"/>
        <w:right w:val="none" w:sz="0" w:space="0" w:color="auto"/>
      </w:divBdr>
      <w:divsChild>
        <w:div w:id="2107114369">
          <w:marLeft w:val="0"/>
          <w:marRight w:val="0"/>
          <w:marTop w:val="0"/>
          <w:marBottom w:val="0"/>
          <w:divBdr>
            <w:top w:val="none" w:sz="0" w:space="0" w:color="auto"/>
            <w:left w:val="none" w:sz="0" w:space="0" w:color="auto"/>
            <w:bottom w:val="none" w:sz="0" w:space="0" w:color="auto"/>
            <w:right w:val="none" w:sz="0" w:space="0" w:color="auto"/>
          </w:divBdr>
          <w:divsChild>
            <w:div w:id="342245350">
              <w:marLeft w:val="0"/>
              <w:marRight w:val="0"/>
              <w:marTop w:val="0"/>
              <w:marBottom w:val="0"/>
              <w:divBdr>
                <w:top w:val="none" w:sz="0" w:space="0" w:color="auto"/>
                <w:left w:val="none" w:sz="0" w:space="0" w:color="auto"/>
                <w:bottom w:val="none" w:sz="0" w:space="0" w:color="auto"/>
                <w:right w:val="none" w:sz="0" w:space="0" w:color="auto"/>
              </w:divBdr>
              <w:divsChild>
                <w:div w:id="279604622">
                  <w:marLeft w:val="0"/>
                  <w:marRight w:val="150"/>
                  <w:marTop w:val="0"/>
                  <w:marBottom w:val="0"/>
                  <w:divBdr>
                    <w:top w:val="none" w:sz="0" w:space="0" w:color="D2D2D2"/>
                    <w:left w:val="none" w:sz="0" w:space="0" w:color="D2D2D2"/>
                    <w:bottom w:val="none" w:sz="0" w:space="0" w:color="D2D2D2"/>
                    <w:right w:val="none" w:sz="0" w:space="0" w:color="D2D2D2"/>
                  </w:divBdr>
                  <w:divsChild>
                    <w:div w:id="1896500850">
                      <w:marLeft w:val="0"/>
                      <w:marRight w:val="0"/>
                      <w:marTop w:val="0"/>
                      <w:marBottom w:val="0"/>
                      <w:divBdr>
                        <w:top w:val="none" w:sz="0" w:space="0" w:color="auto"/>
                        <w:left w:val="none" w:sz="0" w:space="0" w:color="auto"/>
                        <w:bottom w:val="none" w:sz="0" w:space="0" w:color="auto"/>
                        <w:right w:val="none" w:sz="0" w:space="0" w:color="auto"/>
                      </w:divBdr>
                      <w:divsChild>
                        <w:div w:id="3495252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18843412">
      <w:bodyDiv w:val="1"/>
      <w:marLeft w:val="0"/>
      <w:marRight w:val="0"/>
      <w:marTop w:val="0"/>
      <w:marBottom w:val="0"/>
      <w:divBdr>
        <w:top w:val="none" w:sz="0" w:space="0" w:color="auto"/>
        <w:left w:val="none" w:sz="0" w:space="0" w:color="auto"/>
        <w:bottom w:val="none" w:sz="0" w:space="0" w:color="auto"/>
        <w:right w:val="none" w:sz="0" w:space="0" w:color="auto"/>
      </w:divBdr>
    </w:div>
    <w:div w:id="1838574983">
      <w:bodyDiv w:val="1"/>
      <w:marLeft w:val="0"/>
      <w:marRight w:val="0"/>
      <w:marTop w:val="0"/>
      <w:marBottom w:val="0"/>
      <w:divBdr>
        <w:top w:val="none" w:sz="0" w:space="0" w:color="auto"/>
        <w:left w:val="none" w:sz="0" w:space="0" w:color="auto"/>
        <w:bottom w:val="none" w:sz="0" w:space="0" w:color="auto"/>
        <w:right w:val="none" w:sz="0" w:space="0" w:color="auto"/>
      </w:divBdr>
    </w:div>
    <w:div w:id="1842969679">
      <w:bodyDiv w:val="1"/>
      <w:marLeft w:val="0"/>
      <w:marRight w:val="0"/>
      <w:marTop w:val="0"/>
      <w:marBottom w:val="0"/>
      <w:divBdr>
        <w:top w:val="none" w:sz="0" w:space="0" w:color="auto"/>
        <w:left w:val="none" w:sz="0" w:space="0" w:color="auto"/>
        <w:bottom w:val="none" w:sz="0" w:space="0" w:color="auto"/>
        <w:right w:val="none" w:sz="0" w:space="0" w:color="auto"/>
      </w:divBdr>
    </w:div>
    <w:div w:id="1843354920">
      <w:bodyDiv w:val="1"/>
      <w:marLeft w:val="0"/>
      <w:marRight w:val="0"/>
      <w:marTop w:val="0"/>
      <w:marBottom w:val="0"/>
      <w:divBdr>
        <w:top w:val="none" w:sz="0" w:space="0" w:color="auto"/>
        <w:left w:val="none" w:sz="0" w:space="0" w:color="auto"/>
        <w:bottom w:val="none" w:sz="0" w:space="0" w:color="auto"/>
        <w:right w:val="none" w:sz="0" w:space="0" w:color="auto"/>
      </w:divBdr>
    </w:div>
    <w:div w:id="1845969541">
      <w:bodyDiv w:val="1"/>
      <w:marLeft w:val="0"/>
      <w:marRight w:val="0"/>
      <w:marTop w:val="0"/>
      <w:marBottom w:val="0"/>
      <w:divBdr>
        <w:top w:val="none" w:sz="0" w:space="0" w:color="auto"/>
        <w:left w:val="none" w:sz="0" w:space="0" w:color="auto"/>
        <w:bottom w:val="none" w:sz="0" w:space="0" w:color="auto"/>
        <w:right w:val="none" w:sz="0" w:space="0" w:color="auto"/>
      </w:divBdr>
    </w:div>
    <w:div w:id="1856453250">
      <w:bodyDiv w:val="1"/>
      <w:marLeft w:val="0"/>
      <w:marRight w:val="0"/>
      <w:marTop w:val="0"/>
      <w:marBottom w:val="0"/>
      <w:divBdr>
        <w:top w:val="none" w:sz="0" w:space="0" w:color="auto"/>
        <w:left w:val="none" w:sz="0" w:space="0" w:color="auto"/>
        <w:bottom w:val="none" w:sz="0" w:space="0" w:color="auto"/>
        <w:right w:val="none" w:sz="0" w:space="0" w:color="auto"/>
      </w:divBdr>
    </w:div>
    <w:div w:id="1872104847">
      <w:bodyDiv w:val="1"/>
      <w:marLeft w:val="0"/>
      <w:marRight w:val="0"/>
      <w:marTop w:val="0"/>
      <w:marBottom w:val="300"/>
      <w:divBdr>
        <w:top w:val="none" w:sz="0" w:space="0" w:color="auto"/>
        <w:left w:val="none" w:sz="0" w:space="0" w:color="auto"/>
        <w:bottom w:val="none" w:sz="0" w:space="0" w:color="auto"/>
        <w:right w:val="none" w:sz="0" w:space="0" w:color="auto"/>
      </w:divBdr>
      <w:divsChild>
        <w:div w:id="1550648230">
          <w:marLeft w:val="0"/>
          <w:marRight w:val="0"/>
          <w:marTop w:val="0"/>
          <w:marBottom w:val="0"/>
          <w:divBdr>
            <w:top w:val="none" w:sz="0" w:space="0" w:color="auto"/>
            <w:left w:val="none" w:sz="0" w:space="0" w:color="auto"/>
            <w:bottom w:val="none" w:sz="0" w:space="0" w:color="auto"/>
            <w:right w:val="none" w:sz="0" w:space="0" w:color="auto"/>
          </w:divBdr>
          <w:divsChild>
            <w:div w:id="1547717206">
              <w:marLeft w:val="0"/>
              <w:marRight w:val="0"/>
              <w:marTop w:val="0"/>
              <w:marBottom w:val="0"/>
              <w:divBdr>
                <w:top w:val="none" w:sz="0" w:space="0" w:color="auto"/>
                <w:left w:val="none" w:sz="0" w:space="0" w:color="auto"/>
                <w:bottom w:val="none" w:sz="0" w:space="0" w:color="auto"/>
                <w:right w:val="none" w:sz="0" w:space="0" w:color="auto"/>
              </w:divBdr>
              <w:divsChild>
                <w:div w:id="804737432">
                  <w:marLeft w:val="0"/>
                  <w:marRight w:val="150"/>
                  <w:marTop w:val="0"/>
                  <w:marBottom w:val="0"/>
                  <w:divBdr>
                    <w:top w:val="none" w:sz="0" w:space="0" w:color="D2D2D2"/>
                    <w:left w:val="none" w:sz="0" w:space="0" w:color="D2D2D2"/>
                    <w:bottom w:val="none" w:sz="0" w:space="0" w:color="D2D2D2"/>
                    <w:right w:val="none" w:sz="0" w:space="0" w:color="D2D2D2"/>
                  </w:divBdr>
                  <w:divsChild>
                    <w:div w:id="1822770983">
                      <w:marLeft w:val="0"/>
                      <w:marRight w:val="0"/>
                      <w:marTop w:val="0"/>
                      <w:marBottom w:val="0"/>
                      <w:divBdr>
                        <w:top w:val="none" w:sz="0" w:space="0" w:color="auto"/>
                        <w:left w:val="none" w:sz="0" w:space="0" w:color="auto"/>
                        <w:bottom w:val="none" w:sz="0" w:space="0" w:color="auto"/>
                        <w:right w:val="none" w:sz="0" w:space="0" w:color="auto"/>
                      </w:divBdr>
                      <w:divsChild>
                        <w:div w:id="4988487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74877951">
      <w:bodyDiv w:val="1"/>
      <w:marLeft w:val="0"/>
      <w:marRight w:val="0"/>
      <w:marTop w:val="0"/>
      <w:marBottom w:val="0"/>
      <w:divBdr>
        <w:top w:val="none" w:sz="0" w:space="0" w:color="auto"/>
        <w:left w:val="none" w:sz="0" w:space="0" w:color="auto"/>
        <w:bottom w:val="none" w:sz="0" w:space="0" w:color="auto"/>
        <w:right w:val="none" w:sz="0" w:space="0" w:color="auto"/>
      </w:divBdr>
    </w:div>
    <w:div w:id="1887183967">
      <w:bodyDiv w:val="1"/>
      <w:marLeft w:val="0"/>
      <w:marRight w:val="0"/>
      <w:marTop w:val="0"/>
      <w:marBottom w:val="0"/>
      <w:divBdr>
        <w:top w:val="none" w:sz="0" w:space="0" w:color="auto"/>
        <w:left w:val="none" w:sz="0" w:space="0" w:color="auto"/>
        <w:bottom w:val="none" w:sz="0" w:space="0" w:color="auto"/>
        <w:right w:val="none" w:sz="0" w:space="0" w:color="auto"/>
      </w:divBdr>
    </w:div>
    <w:div w:id="1918711522">
      <w:bodyDiv w:val="1"/>
      <w:marLeft w:val="0"/>
      <w:marRight w:val="0"/>
      <w:marTop w:val="0"/>
      <w:marBottom w:val="0"/>
      <w:divBdr>
        <w:top w:val="none" w:sz="0" w:space="0" w:color="auto"/>
        <w:left w:val="none" w:sz="0" w:space="0" w:color="auto"/>
        <w:bottom w:val="none" w:sz="0" w:space="0" w:color="auto"/>
        <w:right w:val="none" w:sz="0" w:space="0" w:color="auto"/>
      </w:divBdr>
    </w:div>
    <w:div w:id="1920825279">
      <w:bodyDiv w:val="1"/>
      <w:marLeft w:val="0"/>
      <w:marRight w:val="0"/>
      <w:marTop w:val="0"/>
      <w:marBottom w:val="0"/>
      <w:divBdr>
        <w:top w:val="none" w:sz="0" w:space="0" w:color="auto"/>
        <w:left w:val="none" w:sz="0" w:space="0" w:color="auto"/>
        <w:bottom w:val="none" w:sz="0" w:space="0" w:color="auto"/>
        <w:right w:val="none" w:sz="0" w:space="0" w:color="auto"/>
      </w:divBdr>
    </w:div>
    <w:div w:id="1940139295">
      <w:bodyDiv w:val="1"/>
      <w:marLeft w:val="0"/>
      <w:marRight w:val="0"/>
      <w:marTop w:val="0"/>
      <w:marBottom w:val="0"/>
      <w:divBdr>
        <w:top w:val="none" w:sz="0" w:space="0" w:color="auto"/>
        <w:left w:val="none" w:sz="0" w:space="0" w:color="auto"/>
        <w:bottom w:val="none" w:sz="0" w:space="0" w:color="auto"/>
        <w:right w:val="none" w:sz="0" w:space="0" w:color="auto"/>
      </w:divBdr>
    </w:div>
    <w:div w:id="1956138483">
      <w:bodyDiv w:val="1"/>
      <w:marLeft w:val="0"/>
      <w:marRight w:val="0"/>
      <w:marTop w:val="0"/>
      <w:marBottom w:val="0"/>
      <w:divBdr>
        <w:top w:val="none" w:sz="0" w:space="0" w:color="auto"/>
        <w:left w:val="none" w:sz="0" w:space="0" w:color="auto"/>
        <w:bottom w:val="none" w:sz="0" w:space="0" w:color="auto"/>
        <w:right w:val="none" w:sz="0" w:space="0" w:color="auto"/>
      </w:divBdr>
    </w:div>
    <w:div w:id="1956249951">
      <w:bodyDiv w:val="1"/>
      <w:marLeft w:val="0"/>
      <w:marRight w:val="0"/>
      <w:marTop w:val="0"/>
      <w:marBottom w:val="0"/>
      <w:divBdr>
        <w:top w:val="none" w:sz="0" w:space="0" w:color="auto"/>
        <w:left w:val="none" w:sz="0" w:space="0" w:color="auto"/>
        <w:bottom w:val="none" w:sz="0" w:space="0" w:color="auto"/>
        <w:right w:val="none" w:sz="0" w:space="0" w:color="auto"/>
      </w:divBdr>
    </w:div>
    <w:div w:id="1974097782">
      <w:bodyDiv w:val="1"/>
      <w:marLeft w:val="0"/>
      <w:marRight w:val="0"/>
      <w:marTop w:val="0"/>
      <w:marBottom w:val="0"/>
      <w:divBdr>
        <w:top w:val="none" w:sz="0" w:space="0" w:color="auto"/>
        <w:left w:val="none" w:sz="0" w:space="0" w:color="auto"/>
        <w:bottom w:val="none" w:sz="0" w:space="0" w:color="auto"/>
        <w:right w:val="none" w:sz="0" w:space="0" w:color="auto"/>
      </w:divBdr>
    </w:div>
    <w:div w:id="1976443124">
      <w:bodyDiv w:val="1"/>
      <w:marLeft w:val="0"/>
      <w:marRight w:val="0"/>
      <w:marTop w:val="0"/>
      <w:marBottom w:val="0"/>
      <w:divBdr>
        <w:top w:val="none" w:sz="0" w:space="0" w:color="auto"/>
        <w:left w:val="none" w:sz="0" w:space="0" w:color="auto"/>
        <w:bottom w:val="none" w:sz="0" w:space="0" w:color="auto"/>
        <w:right w:val="none" w:sz="0" w:space="0" w:color="auto"/>
      </w:divBdr>
    </w:div>
    <w:div w:id="1985037405">
      <w:bodyDiv w:val="1"/>
      <w:marLeft w:val="0"/>
      <w:marRight w:val="0"/>
      <w:marTop w:val="0"/>
      <w:marBottom w:val="0"/>
      <w:divBdr>
        <w:top w:val="none" w:sz="0" w:space="0" w:color="auto"/>
        <w:left w:val="none" w:sz="0" w:space="0" w:color="auto"/>
        <w:bottom w:val="none" w:sz="0" w:space="0" w:color="auto"/>
        <w:right w:val="none" w:sz="0" w:space="0" w:color="auto"/>
      </w:divBdr>
    </w:div>
    <w:div w:id="1986690949">
      <w:bodyDiv w:val="1"/>
      <w:marLeft w:val="0"/>
      <w:marRight w:val="0"/>
      <w:marTop w:val="0"/>
      <w:marBottom w:val="0"/>
      <w:divBdr>
        <w:top w:val="none" w:sz="0" w:space="0" w:color="auto"/>
        <w:left w:val="none" w:sz="0" w:space="0" w:color="auto"/>
        <w:bottom w:val="none" w:sz="0" w:space="0" w:color="auto"/>
        <w:right w:val="none" w:sz="0" w:space="0" w:color="auto"/>
      </w:divBdr>
    </w:div>
    <w:div w:id="1987466266">
      <w:bodyDiv w:val="1"/>
      <w:marLeft w:val="0"/>
      <w:marRight w:val="0"/>
      <w:marTop w:val="0"/>
      <w:marBottom w:val="300"/>
      <w:divBdr>
        <w:top w:val="none" w:sz="0" w:space="0" w:color="auto"/>
        <w:left w:val="none" w:sz="0" w:space="0" w:color="auto"/>
        <w:bottom w:val="none" w:sz="0" w:space="0" w:color="auto"/>
        <w:right w:val="none" w:sz="0" w:space="0" w:color="auto"/>
      </w:divBdr>
      <w:divsChild>
        <w:div w:id="1958104306">
          <w:marLeft w:val="0"/>
          <w:marRight w:val="0"/>
          <w:marTop w:val="0"/>
          <w:marBottom w:val="0"/>
          <w:divBdr>
            <w:top w:val="none" w:sz="0" w:space="0" w:color="auto"/>
            <w:left w:val="none" w:sz="0" w:space="0" w:color="auto"/>
            <w:bottom w:val="none" w:sz="0" w:space="0" w:color="auto"/>
            <w:right w:val="none" w:sz="0" w:space="0" w:color="auto"/>
          </w:divBdr>
          <w:divsChild>
            <w:div w:id="783769730">
              <w:marLeft w:val="0"/>
              <w:marRight w:val="0"/>
              <w:marTop w:val="0"/>
              <w:marBottom w:val="0"/>
              <w:divBdr>
                <w:top w:val="none" w:sz="0" w:space="0" w:color="auto"/>
                <w:left w:val="none" w:sz="0" w:space="0" w:color="auto"/>
                <w:bottom w:val="none" w:sz="0" w:space="0" w:color="auto"/>
                <w:right w:val="none" w:sz="0" w:space="0" w:color="auto"/>
              </w:divBdr>
              <w:divsChild>
                <w:div w:id="232475551">
                  <w:marLeft w:val="0"/>
                  <w:marRight w:val="150"/>
                  <w:marTop w:val="0"/>
                  <w:marBottom w:val="0"/>
                  <w:divBdr>
                    <w:top w:val="none" w:sz="0" w:space="0" w:color="D2D2D2"/>
                    <w:left w:val="none" w:sz="0" w:space="0" w:color="D2D2D2"/>
                    <w:bottom w:val="none" w:sz="0" w:space="0" w:color="D2D2D2"/>
                    <w:right w:val="none" w:sz="0" w:space="0" w:color="D2D2D2"/>
                  </w:divBdr>
                  <w:divsChild>
                    <w:div w:id="992874804">
                      <w:marLeft w:val="0"/>
                      <w:marRight w:val="0"/>
                      <w:marTop w:val="0"/>
                      <w:marBottom w:val="0"/>
                      <w:divBdr>
                        <w:top w:val="none" w:sz="0" w:space="0" w:color="auto"/>
                        <w:left w:val="none" w:sz="0" w:space="0" w:color="auto"/>
                        <w:bottom w:val="none" w:sz="0" w:space="0" w:color="auto"/>
                        <w:right w:val="none" w:sz="0" w:space="0" w:color="auto"/>
                      </w:divBdr>
                      <w:divsChild>
                        <w:div w:id="1151747912">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990943281">
      <w:bodyDiv w:val="1"/>
      <w:marLeft w:val="0"/>
      <w:marRight w:val="0"/>
      <w:marTop w:val="0"/>
      <w:marBottom w:val="0"/>
      <w:divBdr>
        <w:top w:val="none" w:sz="0" w:space="0" w:color="auto"/>
        <w:left w:val="none" w:sz="0" w:space="0" w:color="auto"/>
        <w:bottom w:val="none" w:sz="0" w:space="0" w:color="auto"/>
        <w:right w:val="none" w:sz="0" w:space="0" w:color="auto"/>
      </w:divBdr>
    </w:div>
    <w:div w:id="1994751805">
      <w:bodyDiv w:val="1"/>
      <w:marLeft w:val="0"/>
      <w:marRight w:val="0"/>
      <w:marTop w:val="0"/>
      <w:marBottom w:val="0"/>
      <w:divBdr>
        <w:top w:val="none" w:sz="0" w:space="0" w:color="auto"/>
        <w:left w:val="none" w:sz="0" w:space="0" w:color="auto"/>
        <w:bottom w:val="none" w:sz="0" w:space="0" w:color="auto"/>
        <w:right w:val="none" w:sz="0" w:space="0" w:color="auto"/>
      </w:divBdr>
      <w:divsChild>
        <w:div w:id="1323509505">
          <w:marLeft w:val="0"/>
          <w:marRight w:val="0"/>
          <w:marTop w:val="0"/>
          <w:marBottom w:val="0"/>
          <w:divBdr>
            <w:top w:val="none" w:sz="0" w:space="0" w:color="auto"/>
            <w:left w:val="none" w:sz="0" w:space="0" w:color="auto"/>
            <w:bottom w:val="none" w:sz="0" w:space="0" w:color="auto"/>
            <w:right w:val="none" w:sz="0" w:space="0" w:color="auto"/>
          </w:divBdr>
          <w:divsChild>
            <w:div w:id="788357042">
              <w:marLeft w:val="0"/>
              <w:marRight w:val="0"/>
              <w:marTop w:val="0"/>
              <w:marBottom w:val="0"/>
              <w:divBdr>
                <w:top w:val="none" w:sz="0" w:space="0" w:color="auto"/>
                <w:left w:val="none" w:sz="0" w:space="0" w:color="auto"/>
                <w:bottom w:val="none" w:sz="0" w:space="0" w:color="auto"/>
                <w:right w:val="none" w:sz="0" w:space="0" w:color="auto"/>
              </w:divBdr>
              <w:divsChild>
                <w:div w:id="1853757196">
                  <w:marLeft w:val="0"/>
                  <w:marRight w:val="0"/>
                  <w:marTop w:val="0"/>
                  <w:marBottom w:val="0"/>
                  <w:divBdr>
                    <w:top w:val="none" w:sz="0" w:space="0" w:color="auto"/>
                    <w:left w:val="none" w:sz="0" w:space="0" w:color="auto"/>
                    <w:bottom w:val="none" w:sz="0" w:space="0" w:color="auto"/>
                    <w:right w:val="none" w:sz="0" w:space="0" w:color="auto"/>
                  </w:divBdr>
                  <w:divsChild>
                    <w:div w:id="1879199465">
                      <w:marLeft w:val="0"/>
                      <w:marRight w:val="0"/>
                      <w:marTop w:val="0"/>
                      <w:marBottom w:val="0"/>
                      <w:divBdr>
                        <w:top w:val="none" w:sz="0" w:space="0" w:color="auto"/>
                        <w:left w:val="none" w:sz="0" w:space="0" w:color="auto"/>
                        <w:bottom w:val="none" w:sz="0" w:space="0" w:color="auto"/>
                        <w:right w:val="none" w:sz="0" w:space="0" w:color="auto"/>
                      </w:divBdr>
                      <w:divsChild>
                        <w:div w:id="1908299314">
                          <w:marLeft w:val="0"/>
                          <w:marRight w:val="0"/>
                          <w:marTop w:val="0"/>
                          <w:marBottom w:val="0"/>
                          <w:divBdr>
                            <w:top w:val="none" w:sz="0" w:space="0" w:color="auto"/>
                            <w:left w:val="none" w:sz="0" w:space="0" w:color="auto"/>
                            <w:bottom w:val="none" w:sz="0" w:space="0" w:color="auto"/>
                            <w:right w:val="none" w:sz="0" w:space="0" w:color="auto"/>
                          </w:divBdr>
                          <w:divsChild>
                            <w:div w:id="97140253">
                              <w:marLeft w:val="0"/>
                              <w:marRight w:val="0"/>
                              <w:marTop w:val="0"/>
                              <w:marBottom w:val="0"/>
                              <w:divBdr>
                                <w:top w:val="none" w:sz="0" w:space="0" w:color="auto"/>
                                <w:left w:val="none" w:sz="0" w:space="0" w:color="auto"/>
                                <w:bottom w:val="none" w:sz="0" w:space="0" w:color="auto"/>
                                <w:right w:val="none" w:sz="0" w:space="0" w:color="auto"/>
                              </w:divBdr>
                              <w:divsChild>
                                <w:div w:id="891037225">
                                  <w:marLeft w:val="0"/>
                                  <w:marRight w:val="0"/>
                                  <w:marTop w:val="0"/>
                                  <w:marBottom w:val="0"/>
                                  <w:divBdr>
                                    <w:top w:val="none" w:sz="0" w:space="0" w:color="auto"/>
                                    <w:left w:val="none" w:sz="0" w:space="0" w:color="auto"/>
                                    <w:bottom w:val="none" w:sz="0" w:space="0" w:color="auto"/>
                                    <w:right w:val="none" w:sz="0" w:space="0" w:color="auto"/>
                                  </w:divBdr>
                                  <w:divsChild>
                                    <w:div w:id="106371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640655">
      <w:bodyDiv w:val="1"/>
      <w:marLeft w:val="0"/>
      <w:marRight w:val="0"/>
      <w:marTop w:val="0"/>
      <w:marBottom w:val="0"/>
      <w:divBdr>
        <w:top w:val="none" w:sz="0" w:space="0" w:color="auto"/>
        <w:left w:val="none" w:sz="0" w:space="0" w:color="auto"/>
        <w:bottom w:val="none" w:sz="0" w:space="0" w:color="auto"/>
        <w:right w:val="none" w:sz="0" w:space="0" w:color="auto"/>
      </w:divBdr>
    </w:div>
    <w:div w:id="1999338980">
      <w:bodyDiv w:val="1"/>
      <w:marLeft w:val="0"/>
      <w:marRight w:val="0"/>
      <w:marTop w:val="0"/>
      <w:marBottom w:val="0"/>
      <w:divBdr>
        <w:top w:val="none" w:sz="0" w:space="0" w:color="auto"/>
        <w:left w:val="none" w:sz="0" w:space="0" w:color="auto"/>
        <w:bottom w:val="none" w:sz="0" w:space="0" w:color="auto"/>
        <w:right w:val="none" w:sz="0" w:space="0" w:color="auto"/>
      </w:divBdr>
    </w:div>
    <w:div w:id="2006319617">
      <w:bodyDiv w:val="1"/>
      <w:marLeft w:val="0"/>
      <w:marRight w:val="0"/>
      <w:marTop w:val="0"/>
      <w:marBottom w:val="0"/>
      <w:divBdr>
        <w:top w:val="none" w:sz="0" w:space="0" w:color="auto"/>
        <w:left w:val="none" w:sz="0" w:space="0" w:color="auto"/>
        <w:bottom w:val="none" w:sz="0" w:space="0" w:color="auto"/>
        <w:right w:val="none" w:sz="0" w:space="0" w:color="auto"/>
      </w:divBdr>
    </w:div>
    <w:div w:id="2008747946">
      <w:bodyDiv w:val="1"/>
      <w:marLeft w:val="0"/>
      <w:marRight w:val="0"/>
      <w:marTop w:val="0"/>
      <w:marBottom w:val="0"/>
      <w:divBdr>
        <w:top w:val="none" w:sz="0" w:space="0" w:color="auto"/>
        <w:left w:val="none" w:sz="0" w:space="0" w:color="auto"/>
        <w:bottom w:val="none" w:sz="0" w:space="0" w:color="auto"/>
        <w:right w:val="none" w:sz="0" w:space="0" w:color="auto"/>
      </w:divBdr>
    </w:div>
    <w:div w:id="2009208452">
      <w:bodyDiv w:val="1"/>
      <w:marLeft w:val="0"/>
      <w:marRight w:val="0"/>
      <w:marTop w:val="0"/>
      <w:marBottom w:val="0"/>
      <w:divBdr>
        <w:top w:val="none" w:sz="0" w:space="0" w:color="auto"/>
        <w:left w:val="none" w:sz="0" w:space="0" w:color="auto"/>
        <w:bottom w:val="none" w:sz="0" w:space="0" w:color="auto"/>
        <w:right w:val="none" w:sz="0" w:space="0" w:color="auto"/>
      </w:divBdr>
      <w:divsChild>
        <w:div w:id="561216664">
          <w:marLeft w:val="0"/>
          <w:marRight w:val="0"/>
          <w:marTop w:val="0"/>
          <w:marBottom w:val="0"/>
          <w:divBdr>
            <w:top w:val="none" w:sz="0" w:space="0" w:color="auto"/>
            <w:left w:val="none" w:sz="0" w:space="0" w:color="auto"/>
            <w:bottom w:val="none" w:sz="0" w:space="0" w:color="auto"/>
            <w:right w:val="none" w:sz="0" w:space="0" w:color="auto"/>
          </w:divBdr>
          <w:divsChild>
            <w:div w:id="1499953942">
              <w:marLeft w:val="0"/>
              <w:marRight w:val="0"/>
              <w:marTop w:val="0"/>
              <w:marBottom w:val="0"/>
              <w:divBdr>
                <w:top w:val="none" w:sz="0" w:space="0" w:color="auto"/>
                <w:left w:val="none" w:sz="0" w:space="0" w:color="auto"/>
                <w:bottom w:val="none" w:sz="0" w:space="0" w:color="auto"/>
                <w:right w:val="none" w:sz="0" w:space="0" w:color="auto"/>
              </w:divBdr>
              <w:divsChild>
                <w:div w:id="163008843">
                  <w:marLeft w:val="0"/>
                  <w:marRight w:val="0"/>
                  <w:marTop w:val="0"/>
                  <w:marBottom w:val="0"/>
                  <w:divBdr>
                    <w:top w:val="none" w:sz="0" w:space="0" w:color="auto"/>
                    <w:left w:val="none" w:sz="0" w:space="0" w:color="auto"/>
                    <w:bottom w:val="none" w:sz="0" w:space="0" w:color="auto"/>
                    <w:right w:val="none" w:sz="0" w:space="0" w:color="auto"/>
                  </w:divBdr>
                  <w:divsChild>
                    <w:div w:id="909775466">
                      <w:marLeft w:val="0"/>
                      <w:marRight w:val="0"/>
                      <w:marTop w:val="0"/>
                      <w:marBottom w:val="0"/>
                      <w:divBdr>
                        <w:top w:val="none" w:sz="0" w:space="0" w:color="auto"/>
                        <w:left w:val="none" w:sz="0" w:space="0" w:color="auto"/>
                        <w:bottom w:val="none" w:sz="0" w:space="0" w:color="auto"/>
                        <w:right w:val="none" w:sz="0" w:space="0" w:color="auto"/>
                      </w:divBdr>
                      <w:divsChild>
                        <w:div w:id="1002733188">
                          <w:marLeft w:val="0"/>
                          <w:marRight w:val="0"/>
                          <w:marTop w:val="0"/>
                          <w:marBottom w:val="0"/>
                          <w:divBdr>
                            <w:top w:val="none" w:sz="0" w:space="0" w:color="auto"/>
                            <w:left w:val="none" w:sz="0" w:space="0" w:color="auto"/>
                            <w:bottom w:val="none" w:sz="0" w:space="0" w:color="auto"/>
                            <w:right w:val="none" w:sz="0" w:space="0" w:color="auto"/>
                          </w:divBdr>
                          <w:divsChild>
                            <w:div w:id="1975982257">
                              <w:marLeft w:val="0"/>
                              <w:marRight w:val="0"/>
                              <w:marTop w:val="0"/>
                              <w:marBottom w:val="0"/>
                              <w:divBdr>
                                <w:top w:val="none" w:sz="0" w:space="0" w:color="auto"/>
                                <w:left w:val="none" w:sz="0" w:space="0" w:color="auto"/>
                                <w:bottom w:val="none" w:sz="0" w:space="0" w:color="auto"/>
                                <w:right w:val="none" w:sz="0" w:space="0" w:color="auto"/>
                              </w:divBdr>
                              <w:divsChild>
                                <w:div w:id="1930960200">
                                  <w:marLeft w:val="0"/>
                                  <w:marRight w:val="0"/>
                                  <w:marTop w:val="0"/>
                                  <w:marBottom w:val="0"/>
                                  <w:divBdr>
                                    <w:top w:val="none" w:sz="0" w:space="0" w:color="auto"/>
                                    <w:left w:val="none" w:sz="0" w:space="0" w:color="auto"/>
                                    <w:bottom w:val="none" w:sz="0" w:space="0" w:color="auto"/>
                                    <w:right w:val="none" w:sz="0" w:space="0" w:color="auto"/>
                                  </w:divBdr>
                                  <w:divsChild>
                                    <w:div w:id="1007945321">
                                      <w:marLeft w:val="0"/>
                                      <w:marRight w:val="0"/>
                                      <w:marTop w:val="0"/>
                                      <w:marBottom w:val="0"/>
                                      <w:divBdr>
                                        <w:top w:val="none" w:sz="0" w:space="0" w:color="auto"/>
                                        <w:left w:val="none" w:sz="0" w:space="0" w:color="auto"/>
                                        <w:bottom w:val="none" w:sz="0" w:space="0" w:color="auto"/>
                                        <w:right w:val="none" w:sz="0" w:space="0" w:color="auto"/>
                                      </w:divBdr>
                                      <w:divsChild>
                                        <w:div w:id="116998507">
                                          <w:marLeft w:val="0"/>
                                          <w:marRight w:val="0"/>
                                          <w:marTop w:val="0"/>
                                          <w:marBottom w:val="0"/>
                                          <w:divBdr>
                                            <w:top w:val="none" w:sz="0" w:space="0" w:color="auto"/>
                                            <w:left w:val="none" w:sz="0" w:space="0" w:color="auto"/>
                                            <w:bottom w:val="none" w:sz="0" w:space="0" w:color="auto"/>
                                            <w:right w:val="none" w:sz="0" w:space="0" w:color="auto"/>
                                          </w:divBdr>
                                          <w:divsChild>
                                            <w:div w:id="294408148">
                                              <w:marLeft w:val="0"/>
                                              <w:marRight w:val="0"/>
                                              <w:marTop w:val="0"/>
                                              <w:marBottom w:val="0"/>
                                              <w:divBdr>
                                                <w:top w:val="none" w:sz="0" w:space="0" w:color="auto"/>
                                                <w:left w:val="none" w:sz="0" w:space="0" w:color="auto"/>
                                                <w:bottom w:val="none" w:sz="0" w:space="0" w:color="auto"/>
                                                <w:right w:val="none" w:sz="0" w:space="0" w:color="auto"/>
                                              </w:divBdr>
                                              <w:divsChild>
                                                <w:div w:id="1333799315">
                                                  <w:marLeft w:val="0"/>
                                                  <w:marRight w:val="0"/>
                                                  <w:marTop w:val="0"/>
                                                  <w:marBottom w:val="0"/>
                                                  <w:divBdr>
                                                    <w:top w:val="none" w:sz="0" w:space="0" w:color="auto"/>
                                                    <w:left w:val="none" w:sz="0" w:space="0" w:color="auto"/>
                                                    <w:bottom w:val="none" w:sz="0" w:space="0" w:color="auto"/>
                                                    <w:right w:val="none" w:sz="0" w:space="0" w:color="auto"/>
                                                  </w:divBdr>
                                                  <w:divsChild>
                                                    <w:div w:id="195391489">
                                                      <w:marLeft w:val="0"/>
                                                      <w:marRight w:val="0"/>
                                                      <w:marTop w:val="0"/>
                                                      <w:marBottom w:val="0"/>
                                                      <w:divBdr>
                                                        <w:top w:val="none" w:sz="0" w:space="0" w:color="auto"/>
                                                        <w:left w:val="none" w:sz="0" w:space="0" w:color="auto"/>
                                                        <w:bottom w:val="none" w:sz="0" w:space="0" w:color="auto"/>
                                                        <w:right w:val="none" w:sz="0" w:space="0" w:color="auto"/>
                                                      </w:divBdr>
                                                    </w:div>
                                                    <w:div w:id="495534070">
                                                      <w:marLeft w:val="0"/>
                                                      <w:marRight w:val="0"/>
                                                      <w:marTop w:val="0"/>
                                                      <w:marBottom w:val="0"/>
                                                      <w:divBdr>
                                                        <w:top w:val="none" w:sz="0" w:space="0" w:color="auto"/>
                                                        <w:left w:val="none" w:sz="0" w:space="0" w:color="auto"/>
                                                        <w:bottom w:val="none" w:sz="0" w:space="0" w:color="auto"/>
                                                        <w:right w:val="none" w:sz="0" w:space="0" w:color="auto"/>
                                                      </w:divBdr>
                                                    </w:div>
                                                    <w:div w:id="639531876">
                                                      <w:marLeft w:val="0"/>
                                                      <w:marRight w:val="0"/>
                                                      <w:marTop w:val="0"/>
                                                      <w:marBottom w:val="0"/>
                                                      <w:divBdr>
                                                        <w:top w:val="none" w:sz="0" w:space="0" w:color="auto"/>
                                                        <w:left w:val="none" w:sz="0" w:space="0" w:color="auto"/>
                                                        <w:bottom w:val="none" w:sz="0" w:space="0" w:color="auto"/>
                                                        <w:right w:val="none" w:sz="0" w:space="0" w:color="auto"/>
                                                      </w:divBdr>
                                                      <w:divsChild>
                                                        <w:div w:id="1764568125">
                                                          <w:marLeft w:val="0"/>
                                                          <w:marRight w:val="0"/>
                                                          <w:marTop w:val="0"/>
                                                          <w:marBottom w:val="0"/>
                                                          <w:divBdr>
                                                            <w:top w:val="none" w:sz="0" w:space="0" w:color="auto"/>
                                                            <w:left w:val="none" w:sz="0" w:space="0" w:color="auto"/>
                                                            <w:bottom w:val="none" w:sz="0" w:space="0" w:color="auto"/>
                                                            <w:right w:val="none" w:sz="0" w:space="0" w:color="auto"/>
                                                          </w:divBdr>
                                                        </w:div>
                                                      </w:divsChild>
                                                    </w:div>
                                                    <w:div w:id="1603025835">
                                                      <w:marLeft w:val="0"/>
                                                      <w:marRight w:val="0"/>
                                                      <w:marTop w:val="0"/>
                                                      <w:marBottom w:val="0"/>
                                                      <w:divBdr>
                                                        <w:top w:val="none" w:sz="0" w:space="0" w:color="auto"/>
                                                        <w:left w:val="none" w:sz="0" w:space="0" w:color="auto"/>
                                                        <w:bottom w:val="none" w:sz="0" w:space="0" w:color="auto"/>
                                                        <w:right w:val="none" w:sz="0" w:space="0" w:color="auto"/>
                                                      </w:divBdr>
                                                    </w:div>
                                                    <w:div w:id="1647316936">
                                                      <w:marLeft w:val="0"/>
                                                      <w:marRight w:val="0"/>
                                                      <w:marTop w:val="0"/>
                                                      <w:marBottom w:val="0"/>
                                                      <w:divBdr>
                                                        <w:top w:val="none" w:sz="0" w:space="0" w:color="auto"/>
                                                        <w:left w:val="none" w:sz="0" w:space="0" w:color="auto"/>
                                                        <w:bottom w:val="none" w:sz="0" w:space="0" w:color="auto"/>
                                                        <w:right w:val="none" w:sz="0" w:space="0" w:color="auto"/>
                                                      </w:divBdr>
                                                    </w:div>
                                                    <w:div w:id="2020958151">
                                                      <w:marLeft w:val="0"/>
                                                      <w:marRight w:val="0"/>
                                                      <w:marTop w:val="0"/>
                                                      <w:marBottom w:val="0"/>
                                                      <w:divBdr>
                                                        <w:top w:val="none" w:sz="0" w:space="0" w:color="auto"/>
                                                        <w:left w:val="none" w:sz="0" w:space="0" w:color="auto"/>
                                                        <w:bottom w:val="none" w:sz="0" w:space="0" w:color="auto"/>
                                                        <w:right w:val="none" w:sz="0" w:space="0" w:color="auto"/>
                                                      </w:divBdr>
                                                    </w:div>
                                                    <w:div w:id="21416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1977669">
      <w:bodyDiv w:val="1"/>
      <w:marLeft w:val="0"/>
      <w:marRight w:val="0"/>
      <w:marTop w:val="0"/>
      <w:marBottom w:val="0"/>
      <w:divBdr>
        <w:top w:val="none" w:sz="0" w:space="0" w:color="auto"/>
        <w:left w:val="none" w:sz="0" w:space="0" w:color="auto"/>
        <w:bottom w:val="none" w:sz="0" w:space="0" w:color="auto"/>
        <w:right w:val="none" w:sz="0" w:space="0" w:color="auto"/>
      </w:divBdr>
      <w:divsChild>
        <w:div w:id="591662678">
          <w:marLeft w:val="0"/>
          <w:marRight w:val="0"/>
          <w:marTop w:val="0"/>
          <w:marBottom w:val="0"/>
          <w:divBdr>
            <w:top w:val="none" w:sz="0" w:space="0" w:color="auto"/>
            <w:left w:val="none" w:sz="0" w:space="0" w:color="auto"/>
            <w:bottom w:val="none" w:sz="0" w:space="0" w:color="auto"/>
            <w:right w:val="none" w:sz="0" w:space="0" w:color="auto"/>
          </w:divBdr>
          <w:divsChild>
            <w:div w:id="2037270907">
              <w:marLeft w:val="0"/>
              <w:marRight w:val="0"/>
              <w:marTop w:val="0"/>
              <w:marBottom w:val="0"/>
              <w:divBdr>
                <w:top w:val="none" w:sz="0" w:space="0" w:color="auto"/>
                <w:left w:val="none" w:sz="0" w:space="0" w:color="auto"/>
                <w:bottom w:val="none" w:sz="0" w:space="0" w:color="auto"/>
                <w:right w:val="none" w:sz="0" w:space="0" w:color="auto"/>
              </w:divBdr>
              <w:divsChild>
                <w:div w:id="1077289776">
                  <w:marLeft w:val="0"/>
                  <w:marRight w:val="0"/>
                  <w:marTop w:val="0"/>
                  <w:marBottom w:val="0"/>
                  <w:divBdr>
                    <w:top w:val="none" w:sz="0" w:space="0" w:color="auto"/>
                    <w:left w:val="none" w:sz="0" w:space="0" w:color="auto"/>
                    <w:bottom w:val="none" w:sz="0" w:space="0" w:color="auto"/>
                    <w:right w:val="none" w:sz="0" w:space="0" w:color="auto"/>
                  </w:divBdr>
                  <w:divsChild>
                    <w:div w:id="1839226708">
                      <w:marLeft w:val="0"/>
                      <w:marRight w:val="0"/>
                      <w:marTop w:val="0"/>
                      <w:marBottom w:val="0"/>
                      <w:divBdr>
                        <w:top w:val="none" w:sz="0" w:space="0" w:color="auto"/>
                        <w:left w:val="none" w:sz="0" w:space="0" w:color="auto"/>
                        <w:bottom w:val="none" w:sz="0" w:space="0" w:color="auto"/>
                        <w:right w:val="none" w:sz="0" w:space="0" w:color="auto"/>
                      </w:divBdr>
                      <w:divsChild>
                        <w:div w:id="551696762">
                          <w:marLeft w:val="0"/>
                          <w:marRight w:val="0"/>
                          <w:marTop w:val="0"/>
                          <w:marBottom w:val="0"/>
                          <w:divBdr>
                            <w:top w:val="none" w:sz="0" w:space="0" w:color="auto"/>
                            <w:left w:val="none" w:sz="0" w:space="0" w:color="auto"/>
                            <w:bottom w:val="none" w:sz="0" w:space="0" w:color="auto"/>
                            <w:right w:val="none" w:sz="0" w:space="0" w:color="auto"/>
                          </w:divBdr>
                        </w:div>
                        <w:div w:id="5994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881167">
      <w:bodyDiv w:val="1"/>
      <w:marLeft w:val="0"/>
      <w:marRight w:val="0"/>
      <w:marTop w:val="0"/>
      <w:marBottom w:val="0"/>
      <w:divBdr>
        <w:top w:val="none" w:sz="0" w:space="0" w:color="auto"/>
        <w:left w:val="none" w:sz="0" w:space="0" w:color="auto"/>
        <w:bottom w:val="none" w:sz="0" w:space="0" w:color="auto"/>
        <w:right w:val="none" w:sz="0" w:space="0" w:color="auto"/>
      </w:divBdr>
    </w:div>
    <w:div w:id="2022779856">
      <w:bodyDiv w:val="1"/>
      <w:marLeft w:val="0"/>
      <w:marRight w:val="0"/>
      <w:marTop w:val="0"/>
      <w:marBottom w:val="0"/>
      <w:divBdr>
        <w:top w:val="none" w:sz="0" w:space="0" w:color="auto"/>
        <w:left w:val="none" w:sz="0" w:space="0" w:color="auto"/>
        <w:bottom w:val="none" w:sz="0" w:space="0" w:color="auto"/>
        <w:right w:val="none" w:sz="0" w:space="0" w:color="auto"/>
      </w:divBdr>
    </w:div>
    <w:div w:id="2027175741">
      <w:bodyDiv w:val="1"/>
      <w:marLeft w:val="0"/>
      <w:marRight w:val="0"/>
      <w:marTop w:val="0"/>
      <w:marBottom w:val="0"/>
      <w:divBdr>
        <w:top w:val="none" w:sz="0" w:space="0" w:color="auto"/>
        <w:left w:val="none" w:sz="0" w:space="0" w:color="auto"/>
        <w:bottom w:val="none" w:sz="0" w:space="0" w:color="auto"/>
        <w:right w:val="none" w:sz="0" w:space="0" w:color="auto"/>
      </w:divBdr>
    </w:div>
    <w:div w:id="2031104775">
      <w:bodyDiv w:val="1"/>
      <w:marLeft w:val="0"/>
      <w:marRight w:val="0"/>
      <w:marTop w:val="0"/>
      <w:marBottom w:val="0"/>
      <w:divBdr>
        <w:top w:val="none" w:sz="0" w:space="0" w:color="auto"/>
        <w:left w:val="none" w:sz="0" w:space="0" w:color="auto"/>
        <w:bottom w:val="none" w:sz="0" w:space="0" w:color="auto"/>
        <w:right w:val="none" w:sz="0" w:space="0" w:color="auto"/>
      </w:divBdr>
    </w:div>
    <w:div w:id="2035420168">
      <w:bodyDiv w:val="1"/>
      <w:marLeft w:val="0"/>
      <w:marRight w:val="0"/>
      <w:marTop w:val="0"/>
      <w:marBottom w:val="0"/>
      <w:divBdr>
        <w:top w:val="none" w:sz="0" w:space="0" w:color="auto"/>
        <w:left w:val="none" w:sz="0" w:space="0" w:color="auto"/>
        <w:bottom w:val="none" w:sz="0" w:space="0" w:color="auto"/>
        <w:right w:val="none" w:sz="0" w:space="0" w:color="auto"/>
      </w:divBdr>
    </w:div>
    <w:div w:id="2072531867">
      <w:bodyDiv w:val="1"/>
      <w:marLeft w:val="0"/>
      <w:marRight w:val="0"/>
      <w:marTop w:val="0"/>
      <w:marBottom w:val="0"/>
      <w:divBdr>
        <w:top w:val="none" w:sz="0" w:space="0" w:color="auto"/>
        <w:left w:val="none" w:sz="0" w:space="0" w:color="auto"/>
        <w:bottom w:val="none" w:sz="0" w:space="0" w:color="auto"/>
        <w:right w:val="none" w:sz="0" w:space="0" w:color="auto"/>
      </w:divBdr>
    </w:div>
    <w:div w:id="2077163843">
      <w:bodyDiv w:val="1"/>
      <w:marLeft w:val="0"/>
      <w:marRight w:val="0"/>
      <w:marTop w:val="0"/>
      <w:marBottom w:val="0"/>
      <w:divBdr>
        <w:top w:val="none" w:sz="0" w:space="0" w:color="auto"/>
        <w:left w:val="none" w:sz="0" w:space="0" w:color="auto"/>
        <w:bottom w:val="none" w:sz="0" w:space="0" w:color="auto"/>
        <w:right w:val="none" w:sz="0" w:space="0" w:color="auto"/>
      </w:divBdr>
    </w:div>
    <w:div w:id="2081752089">
      <w:bodyDiv w:val="1"/>
      <w:marLeft w:val="0"/>
      <w:marRight w:val="0"/>
      <w:marTop w:val="0"/>
      <w:marBottom w:val="0"/>
      <w:divBdr>
        <w:top w:val="none" w:sz="0" w:space="0" w:color="auto"/>
        <w:left w:val="none" w:sz="0" w:space="0" w:color="auto"/>
        <w:bottom w:val="none" w:sz="0" w:space="0" w:color="auto"/>
        <w:right w:val="none" w:sz="0" w:space="0" w:color="auto"/>
      </w:divBdr>
    </w:div>
    <w:div w:id="2093504981">
      <w:bodyDiv w:val="1"/>
      <w:marLeft w:val="0"/>
      <w:marRight w:val="0"/>
      <w:marTop w:val="0"/>
      <w:marBottom w:val="0"/>
      <w:divBdr>
        <w:top w:val="none" w:sz="0" w:space="0" w:color="auto"/>
        <w:left w:val="none" w:sz="0" w:space="0" w:color="auto"/>
        <w:bottom w:val="none" w:sz="0" w:space="0" w:color="auto"/>
        <w:right w:val="none" w:sz="0" w:space="0" w:color="auto"/>
      </w:divBdr>
    </w:div>
    <w:div w:id="211447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beehive.govt.nz/release/exceptional-students-named-2026-ngarimu-vc-and-28th-m%C4%81ori-battalion-memorial-scholarship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beehive.govt.nz/release/rural-wellbeing-fund-backs-18-initiativ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pi.govt.nz/dmsdocument/70974-Whenua-Maori-in-primary-produc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ehive.govt.nz/release/investment-strengthens-resilience-two-t%C4%81kitimu-mara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tdb.co.nz/wp-content/uploads/2026/02/TDB-Iwi-Investment-Report-2025.pdf" TargetMode="External"/><Relationship Id="rId23" Type="http://schemas.openxmlformats.org/officeDocument/2006/relationships/fontTable" Target="fontTable.xml"/><Relationship Id="rId10" Type="http://schemas.openxmlformats.org/officeDocument/2006/relationships/hyperlink" Target="https://bills.parliament.nz/v/6/d9e9f466-40be-4313-c09c-08de77fa96be?lang=en&amp;Tab=history"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admin@workman.co.nz" TargetMode="External"/><Relationship Id="rId22" Type="http://schemas.openxmlformats.org/officeDocument/2006/relationships/footer" Target="footer3.xml"/></Relationships>
</file>

<file path=word/_rels/endnotes.xml.rels><?xml version="1.0" encoding="UTF-8" standalone="yes"?>
<Relationships xmlns="http://schemas.openxmlformats.org/package/2006/relationships"><Relationship Id="rId1" Type="http://schemas.openxmlformats.org/officeDocument/2006/relationships/hyperlink" Target="http://www.Panui.co.n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5A34C-02C4-4767-B0D9-C8FEBA08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7556</Words>
  <Characters>43072</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2024 Briefing Paper</vt:lpstr>
    </vt:vector>
  </TitlesOfParts>
  <Company>WE Ltd</Company>
  <LinksUpToDate>false</LinksUpToDate>
  <CharactersWithSpaces>50527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Briefing Paper</dc:title>
  <dc:subject>Māori Policy Brief</dc:subject>
  <dc:creator>Will Workman</dc:creator>
  <cp:keywords>Pānui Māori policy brief</cp:keywords>
  <dc:description>Subscription only</dc:description>
  <cp:lastModifiedBy>Admin Workman</cp:lastModifiedBy>
  <cp:revision>3</cp:revision>
  <cp:lastPrinted>2019-07-18T01:05:00Z</cp:lastPrinted>
  <dcterms:created xsi:type="dcterms:W3CDTF">2026-04-20T01:58:00Z</dcterms:created>
  <dcterms:modified xsi:type="dcterms:W3CDTF">2026-04-21T06:11:00Z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aftStamp">
    <vt:lpwstr>w:compa</vt:lpwstr>
  </property>
  <property fmtid="{D5CDD505-2E9C-101B-9397-08002B2CF9AE}" pid="3" name="EN.InstantFormat">
    <vt:lpwstr>&lt;ENInstantFormat&gt;&lt;Enabled&gt;1&lt;/Enabled&gt;&lt;ScanUnformatted&gt;1&lt;/ScanUnformatted&gt;&lt;ScanChanges&gt;1&lt;/ScanChanges&gt;&lt;/ENInstantFormat&gt;</vt:lpwstr>
  </property>
  <property fmtid="{D5CDD505-2E9C-101B-9397-08002B2CF9AE}" pid="4" name="dvSender">
    <vt:lpwstr>⻄嫌ǟᤰƮӤင⩈嫽Ɇ`Ѐ</vt:lpwstr>
  </property>
  <property fmtid="{D5CDD505-2E9C-101B-9397-08002B2CF9AE}" pid="5" name="dvSubject">
    <vt:lpwstr>http://schemas.openxmlformats.org/officeDocument/2006/relationships/endnotess&amp;&amp;&amp;&amp;&amp;&amp;&amp;&amp;&amp;%%%%%'''''((((((ӤӤӤ**ӤӤӤӤ✐ӤӢӣӥӦӧӨөӪӢӣӥӦӧӨөӪӢӣӥӦӧӨөӪӢӣӥӦӧӨөӪͪӢӣӥӦөӢӣӥӦ</vt:lpwstr>
  </property>
  <property fmtid="{D5CDD505-2E9C-101B-9397-08002B2CF9AE}" pid="6" name="GrammarlyDocumentId">
    <vt:lpwstr>faebce57f0bed77c7053d4fe96e9dfebe30aa68fcfe0cd8b7a6cc9d69ceab330</vt:lpwstr>
  </property>
</Properties>
</file>